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E3AD4F" w14:textId="77777777" w:rsidR="00BC2419" w:rsidRDefault="00BC2419" w:rsidP="00AB1178">
      <w:pPr>
        <w:pStyle w:val="TDC1"/>
        <w:rPr>
          <w:rStyle w:val="Hipervnculo"/>
          <w:b/>
          <w:color w:val="auto"/>
        </w:rPr>
      </w:pPr>
    </w:p>
    <w:p w14:paraId="284BC6DC" w14:textId="77777777" w:rsidR="00C561FA" w:rsidRDefault="008F5244" w:rsidP="00AB1178">
      <w:pPr>
        <w:pStyle w:val="TDC1"/>
        <w:rPr>
          <w:rStyle w:val="Hipervnculo"/>
          <w:b/>
          <w:color w:val="auto"/>
        </w:rPr>
      </w:pPr>
      <w:r w:rsidRPr="00445511">
        <w:rPr>
          <w:rStyle w:val="Hipervnculo"/>
          <w:b/>
          <w:color w:val="auto"/>
        </w:rPr>
        <w:t>TABLA DE CONTENIDOS</w:t>
      </w:r>
    </w:p>
    <w:p w14:paraId="2329BC1D" w14:textId="77777777" w:rsidR="00892FEB" w:rsidRPr="00892FEB" w:rsidRDefault="00892FEB" w:rsidP="00892FEB">
      <w:pPr>
        <w:rPr>
          <w:lang w:val="es-CR"/>
        </w:rPr>
      </w:pPr>
    </w:p>
    <w:sdt>
      <w:sdtPr>
        <w:rPr>
          <w:rFonts w:eastAsia="Times New Roman"/>
          <w:bCs/>
          <w:noProof w:val="0"/>
          <w:lang w:val="es-ES"/>
        </w:rPr>
        <w:id w:val="954141805"/>
        <w:docPartObj>
          <w:docPartGallery w:val="Table of Contents"/>
          <w:docPartUnique/>
        </w:docPartObj>
      </w:sdtPr>
      <w:sdtEndPr>
        <w:rPr>
          <w:b/>
          <w:bCs w:val="0"/>
        </w:rPr>
      </w:sdtEndPr>
      <w:sdtContent>
        <w:p w14:paraId="78512F22" w14:textId="77777777" w:rsidR="00AB1178" w:rsidRDefault="00412BF2" w:rsidP="00AB1178">
          <w:pPr>
            <w:pStyle w:val="TDC1"/>
            <w:rPr>
              <w:rFonts w:asciiTheme="minorHAnsi" w:eastAsiaTheme="minorEastAsia" w:hAnsiTheme="minorHAnsi" w:cstheme="minorBidi"/>
              <w:sz w:val="22"/>
              <w:szCs w:val="22"/>
              <w:lang w:eastAsia="es-CR"/>
            </w:rPr>
          </w:pPr>
          <w:r w:rsidRPr="00C54533">
            <w:rPr>
              <w:bCs/>
              <w:lang w:val="es-ES"/>
            </w:rPr>
            <w:fldChar w:fldCharType="begin"/>
          </w:r>
          <w:r w:rsidRPr="00C54533">
            <w:rPr>
              <w:bCs/>
              <w:lang w:val="es-ES"/>
            </w:rPr>
            <w:instrText xml:space="preserve"> TOC \o "1-3" \h \z \u </w:instrText>
          </w:r>
          <w:r w:rsidRPr="00C54533">
            <w:rPr>
              <w:bCs/>
              <w:lang w:val="es-ES"/>
            </w:rPr>
            <w:fldChar w:fldCharType="separate"/>
          </w:r>
          <w:hyperlink w:anchor="_Toc41986471" w:history="1">
            <w:r w:rsidR="00AB1178" w:rsidRPr="00AB1178">
              <w:rPr>
                <w:rStyle w:val="Hipervnculo"/>
                <w:b/>
              </w:rPr>
              <w:t>RESUMEN EJECUTIVO</w:t>
            </w:r>
            <w:r w:rsidR="00AB1178">
              <w:rPr>
                <w:webHidden/>
              </w:rPr>
              <w:tab/>
            </w:r>
            <w:r w:rsidR="00AB1178">
              <w:rPr>
                <w:webHidden/>
              </w:rPr>
              <w:fldChar w:fldCharType="begin"/>
            </w:r>
            <w:r w:rsidR="00AB1178">
              <w:rPr>
                <w:webHidden/>
              </w:rPr>
              <w:instrText xml:space="preserve"> PAGEREF _Toc41986471 \h </w:instrText>
            </w:r>
            <w:r w:rsidR="00AB1178">
              <w:rPr>
                <w:webHidden/>
              </w:rPr>
            </w:r>
            <w:r w:rsidR="00AB1178">
              <w:rPr>
                <w:webHidden/>
              </w:rPr>
              <w:fldChar w:fldCharType="separate"/>
            </w:r>
            <w:r w:rsidR="009434E3">
              <w:rPr>
                <w:webHidden/>
              </w:rPr>
              <w:t>2</w:t>
            </w:r>
            <w:r w:rsidR="00AB1178">
              <w:rPr>
                <w:webHidden/>
              </w:rPr>
              <w:fldChar w:fldCharType="end"/>
            </w:r>
          </w:hyperlink>
        </w:p>
        <w:p w14:paraId="5E1C753D" w14:textId="77777777" w:rsidR="00AB1178" w:rsidRDefault="00AB1178" w:rsidP="00AB1178">
          <w:pPr>
            <w:pStyle w:val="TDC1"/>
            <w:rPr>
              <w:rStyle w:val="Hipervnculo"/>
            </w:rPr>
          </w:pPr>
        </w:p>
        <w:p w14:paraId="5D8A2230" w14:textId="77777777" w:rsidR="00AB1178" w:rsidRDefault="004D1DF1" w:rsidP="00AB1178">
          <w:pPr>
            <w:pStyle w:val="TDC1"/>
            <w:rPr>
              <w:rFonts w:asciiTheme="minorHAnsi" w:eastAsiaTheme="minorEastAsia" w:hAnsiTheme="minorHAnsi" w:cstheme="minorBidi"/>
              <w:sz w:val="22"/>
              <w:szCs w:val="22"/>
              <w:lang w:eastAsia="es-CR"/>
            </w:rPr>
          </w:pPr>
          <w:hyperlink w:anchor="_Toc41986472" w:history="1">
            <w:r w:rsidR="00AB1178" w:rsidRPr="00AB1178">
              <w:rPr>
                <w:rStyle w:val="Hipervnculo"/>
                <w:b/>
              </w:rPr>
              <w:t>1.</w:t>
            </w:r>
            <w:r w:rsidR="00AB1178" w:rsidRPr="00AB1178">
              <w:rPr>
                <w:rFonts w:asciiTheme="minorHAnsi" w:eastAsiaTheme="minorEastAsia" w:hAnsiTheme="minorHAnsi" w:cstheme="minorBidi"/>
                <w:b/>
                <w:sz w:val="22"/>
                <w:szCs w:val="22"/>
                <w:lang w:eastAsia="es-CR"/>
              </w:rPr>
              <w:tab/>
            </w:r>
            <w:r w:rsidR="00AB1178" w:rsidRPr="00AB1178">
              <w:rPr>
                <w:rStyle w:val="Hipervnculo"/>
                <w:b/>
              </w:rPr>
              <w:t>INTRODUCCION</w:t>
            </w:r>
            <w:r w:rsidR="00AB1178">
              <w:rPr>
                <w:webHidden/>
              </w:rPr>
              <w:tab/>
            </w:r>
            <w:r w:rsidR="00AB1178">
              <w:rPr>
                <w:webHidden/>
              </w:rPr>
              <w:fldChar w:fldCharType="begin"/>
            </w:r>
            <w:r w:rsidR="00AB1178">
              <w:rPr>
                <w:webHidden/>
              </w:rPr>
              <w:instrText xml:space="preserve"> PAGEREF _Toc41986472 \h </w:instrText>
            </w:r>
            <w:r w:rsidR="00AB1178">
              <w:rPr>
                <w:webHidden/>
              </w:rPr>
            </w:r>
            <w:r w:rsidR="00AB1178">
              <w:rPr>
                <w:webHidden/>
              </w:rPr>
              <w:fldChar w:fldCharType="separate"/>
            </w:r>
            <w:r w:rsidR="009434E3">
              <w:rPr>
                <w:webHidden/>
              </w:rPr>
              <w:t>3</w:t>
            </w:r>
            <w:r w:rsidR="00AB1178">
              <w:rPr>
                <w:webHidden/>
              </w:rPr>
              <w:fldChar w:fldCharType="end"/>
            </w:r>
          </w:hyperlink>
        </w:p>
        <w:p w14:paraId="04CA8320" w14:textId="77777777" w:rsidR="00AB1178" w:rsidRDefault="00AB1178" w:rsidP="00AB1178">
          <w:pPr>
            <w:pStyle w:val="TDC1"/>
            <w:rPr>
              <w:rStyle w:val="Hipervnculo"/>
            </w:rPr>
          </w:pPr>
        </w:p>
        <w:p w14:paraId="174E6894" w14:textId="77777777" w:rsidR="00AB1178" w:rsidRDefault="004D1DF1" w:rsidP="00AB1178">
          <w:pPr>
            <w:pStyle w:val="TDC1"/>
            <w:rPr>
              <w:rFonts w:asciiTheme="minorHAnsi" w:eastAsiaTheme="minorEastAsia" w:hAnsiTheme="minorHAnsi" w:cstheme="minorBidi"/>
              <w:sz w:val="22"/>
              <w:szCs w:val="22"/>
              <w:lang w:eastAsia="es-CR"/>
            </w:rPr>
          </w:pPr>
          <w:hyperlink w:anchor="_Toc41986473" w:history="1">
            <w:r w:rsidR="00AB1178" w:rsidRPr="004A6185">
              <w:rPr>
                <w:rStyle w:val="Hipervnculo"/>
              </w:rPr>
              <w:t>1.1.</w:t>
            </w:r>
            <w:r w:rsidR="00AB1178">
              <w:rPr>
                <w:rFonts w:asciiTheme="minorHAnsi" w:eastAsiaTheme="minorEastAsia" w:hAnsiTheme="minorHAnsi" w:cstheme="minorBidi"/>
                <w:sz w:val="22"/>
                <w:szCs w:val="22"/>
                <w:lang w:eastAsia="es-CR"/>
              </w:rPr>
              <w:tab/>
            </w:r>
            <w:r w:rsidR="00AB1178" w:rsidRPr="004A6185">
              <w:rPr>
                <w:rStyle w:val="Hipervnculo"/>
              </w:rPr>
              <w:t>Origen</w:t>
            </w:r>
            <w:r w:rsidR="00AB1178">
              <w:rPr>
                <w:webHidden/>
              </w:rPr>
              <w:tab/>
            </w:r>
            <w:r w:rsidR="00AB1178">
              <w:rPr>
                <w:webHidden/>
              </w:rPr>
              <w:fldChar w:fldCharType="begin"/>
            </w:r>
            <w:r w:rsidR="00AB1178">
              <w:rPr>
                <w:webHidden/>
              </w:rPr>
              <w:instrText xml:space="preserve"> PAGEREF _Toc41986473 \h </w:instrText>
            </w:r>
            <w:r w:rsidR="00AB1178">
              <w:rPr>
                <w:webHidden/>
              </w:rPr>
            </w:r>
            <w:r w:rsidR="00AB1178">
              <w:rPr>
                <w:webHidden/>
              </w:rPr>
              <w:fldChar w:fldCharType="separate"/>
            </w:r>
            <w:r w:rsidR="009434E3">
              <w:rPr>
                <w:webHidden/>
              </w:rPr>
              <w:t>3</w:t>
            </w:r>
            <w:r w:rsidR="00AB1178">
              <w:rPr>
                <w:webHidden/>
              </w:rPr>
              <w:fldChar w:fldCharType="end"/>
            </w:r>
          </w:hyperlink>
        </w:p>
        <w:p w14:paraId="360EA0C7" w14:textId="77777777" w:rsidR="00AB1178" w:rsidRDefault="004D1DF1" w:rsidP="00AB1178">
          <w:pPr>
            <w:pStyle w:val="TDC1"/>
            <w:rPr>
              <w:rFonts w:asciiTheme="minorHAnsi" w:eastAsiaTheme="minorEastAsia" w:hAnsiTheme="minorHAnsi" w:cstheme="minorBidi"/>
              <w:sz w:val="22"/>
              <w:szCs w:val="22"/>
              <w:lang w:eastAsia="es-CR"/>
            </w:rPr>
          </w:pPr>
          <w:hyperlink w:anchor="_Toc41986474" w:history="1">
            <w:r w:rsidR="00AB1178" w:rsidRPr="004A6185">
              <w:rPr>
                <w:rStyle w:val="Hipervnculo"/>
              </w:rPr>
              <w:t>1.2.</w:t>
            </w:r>
            <w:r w:rsidR="00AB1178">
              <w:rPr>
                <w:rFonts w:asciiTheme="minorHAnsi" w:eastAsiaTheme="minorEastAsia" w:hAnsiTheme="minorHAnsi" w:cstheme="minorBidi"/>
                <w:sz w:val="22"/>
                <w:szCs w:val="22"/>
                <w:lang w:eastAsia="es-CR"/>
              </w:rPr>
              <w:tab/>
            </w:r>
            <w:r w:rsidR="00AB1178" w:rsidRPr="004A6185">
              <w:rPr>
                <w:rStyle w:val="Hipervnculo"/>
              </w:rPr>
              <w:t>Objetivo General</w:t>
            </w:r>
            <w:r w:rsidR="00AB1178">
              <w:rPr>
                <w:webHidden/>
              </w:rPr>
              <w:tab/>
            </w:r>
            <w:r w:rsidR="00AB1178">
              <w:rPr>
                <w:webHidden/>
              </w:rPr>
              <w:fldChar w:fldCharType="begin"/>
            </w:r>
            <w:r w:rsidR="00AB1178">
              <w:rPr>
                <w:webHidden/>
              </w:rPr>
              <w:instrText xml:space="preserve"> PAGEREF _Toc41986474 \h </w:instrText>
            </w:r>
            <w:r w:rsidR="00AB1178">
              <w:rPr>
                <w:webHidden/>
              </w:rPr>
            </w:r>
            <w:r w:rsidR="00AB1178">
              <w:rPr>
                <w:webHidden/>
              </w:rPr>
              <w:fldChar w:fldCharType="separate"/>
            </w:r>
            <w:r w:rsidR="009434E3">
              <w:rPr>
                <w:webHidden/>
              </w:rPr>
              <w:t>3</w:t>
            </w:r>
            <w:r w:rsidR="00AB1178">
              <w:rPr>
                <w:webHidden/>
              </w:rPr>
              <w:fldChar w:fldCharType="end"/>
            </w:r>
          </w:hyperlink>
        </w:p>
        <w:p w14:paraId="620FE7DB" w14:textId="7AA78429" w:rsidR="00AB1178" w:rsidRPr="00AB1178" w:rsidRDefault="004D1DF1" w:rsidP="00AB1178">
          <w:pPr>
            <w:pStyle w:val="TDC1"/>
            <w:rPr>
              <w:rStyle w:val="Hipervnculo"/>
              <w:rFonts w:asciiTheme="minorHAnsi" w:eastAsiaTheme="minorEastAsia" w:hAnsiTheme="minorHAnsi" w:cstheme="minorBidi"/>
              <w:color w:val="auto"/>
              <w:sz w:val="22"/>
              <w:szCs w:val="22"/>
              <w:lang w:eastAsia="es-CR"/>
            </w:rPr>
          </w:pPr>
          <w:hyperlink w:anchor="_Toc41986475" w:history="1">
            <w:r w:rsidR="00AB1178" w:rsidRPr="004A6185">
              <w:rPr>
                <w:rStyle w:val="Hipervnculo"/>
              </w:rPr>
              <w:t>1.3.</w:t>
            </w:r>
            <w:r w:rsidR="00AB1178">
              <w:rPr>
                <w:rFonts w:asciiTheme="minorHAnsi" w:eastAsiaTheme="minorEastAsia" w:hAnsiTheme="minorHAnsi" w:cstheme="minorBidi"/>
                <w:sz w:val="22"/>
                <w:szCs w:val="22"/>
                <w:lang w:eastAsia="es-CR"/>
              </w:rPr>
              <w:tab/>
            </w:r>
            <w:r w:rsidR="00AB1178" w:rsidRPr="004A6185">
              <w:rPr>
                <w:rStyle w:val="Hipervnculo"/>
              </w:rPr>
              <w:t>Alcance</w:t>
            </w:r>
            <w:r w:rsidR="00AB1178">
              <w:rPr>
                <w:webHidden/>
              </w:rPr>
              <w:tab/>
            </w:r>
            <w:r w:rsidR="00AB1178">
              <w:rPr>
                <w:webHidden/>
              </w:rPr>
              <w:fldChar w:fldCharType="begin"/>
            </w:r>
            <w:r w:rsidR="00AB1178">
              <w:rPr>
                <w:webHidden/>
              </w:rPr>
              <w:instrText xml:space="preserve"> PAGEREF _Toc41986475 \h </w:instrText>
            </w:r>
            <w:r w:rsidR="00AB1178">
              <w:rPr>
                <w:webHidden/>
              </w:rPr>
            </w:r>
            <w:r w:rsidR="00AB1178">
              <w:rPr>
                <w:webHidden/>
              </w:rPr>
              <w:fldChar w:fldCharType="separate"/>
            </w:r>
            <w:r w:rsidR="009434E3">
              <w:rPr>
                <w:webHidden/>
              </w:rPr>
              <w:t>3</w:t>
            </w:r>
            <w:r w:rsidR="00AB1178">
              <w:rPr>
                <w:webHidden/>
              </w:rPr>
              <w:fldChar w:fldCharType="end"/>
            </w:r>
          </w:hyperlink>
        </w:p>
        <w:p w14:paraId="687776E8" w14:textId="77777777" w:rsidR="00AB1178" w:rsidRDefault="004D1DF1" w:rsidP="00AB1178">
          <w:pPr>
            <w:pStyle w:val="TDC2"/>
            <w:rPr>
              <w:rFonts w:asciiTheme="minorHAnsi" w:eastAsiaTheme="minorEastAsia" w:hAnsiTheme="minorHAnsi" w:cstheme="minorBidi"/>
              <w:noProof/>
              <w:sz w:val="22"/>
              <w:szCs w:val="22"/>
              <w:lang w:val="es-CR" w:eastAsia="es-CR"/>
            </w:rPr>
          </w:pPr>
          <w:hyperlink w:anchor="_Toc41986476" w:history="1">
            <w:r w:rsidR="00AB1178" w:rsidRPr="004A6185">
              <w:rPr>
                <w:rStyle w:val="Hipervnculo"/>
                <w:rFonts w:eastAsiaTheme="majorEastAsia"/>
                <w:noProof/>
              </w:rPr>
              <w:t>1.3.1 Normativa Aplicable</w:t>
            </w:r>
            <w:r w:rsidR="00AB1178">
              <w:rPr>
                <w:noProof/>
                <w:webHidden/>
              </w:rPr>
              <w:tab/>
            </w:r>
            <w:r w:rsidR="00AB1178">
              <w:rPr>
                <w:noProof/>
                <w:webHidden/>
              </w:rPr>
              <w:fldChar w:fldCharType="begin"/>
            </w:r>
            <w:r w:rsidR="00AB1178">
              <w:rPr>
                <w:noProof/>
                <w:webHidden/>
              </w:rPr>
              <w:instrText xml:space="preserve"> PAGEREF _Toc41986476 \h </w:instrText>
            </w:r>
            <w:r w:rsidR="00AB1178">
              <w:rPr>
                <w:noProof/>
                <w:webHidden/>
              </w:rPr>
            </w:r>
            <w:r w:rsidR="00AB1178">
              <w:rPr>
                <w:noProof/>
                <w:webHidden/>
              </w:rPr>
              <w:fldChar w:fldCharType="separate"/>
            </w:r>
            <w:r w:rsidR="009434E3">
              <w:rPr>
                <w:noProof/>
                <w:webHidden/>
              </w:rPr>
              <w:t>3</w:t>
            </w:r>
            <w:r w:rsidR="00AB1178">
              <w:rPr>
                <w:noProof/>
                <w:webHidden/>
              </w:rPr>
              <w:fldChar w:fldCharType="end"/>
            </w:r>
          </w:hyperlink>
        </w:p>
        <w:p w14:paraId="4A1992E6" w14:textId="77777777" w:rsidR="00AB1178" w:rsidRDefault="004D1DF1" w:rsidP="00AB1178">
          <w:pPr>
            <w:pStyle w:val="TDC2"/>
            <w:rPr>
              <w:rFonts w:asciiTheme="minorHAnsi" w:eastAsiaTheme="minorEastAsia" w:hAnsiTheme="minorHAnsi" w:cstheme="minorBidi"/>
              <w:noProof/>
              <w:sz w:val="22"/>
              <w:szCs w:val="22"/>
              <w:lang w:val="es-CR" w:eastAsia="es-CR"/>
            </w:rPr>
          </w:pPr>
          <w:hyperlink w:anchor="_Toc41986477" w:history="1">
            <w:r w:rsidR="00AB1178" w:rsidRPr="004A6185">
              <w:rPr>
                <w:rStyle w:val="Hipervnculo"/>
                <w:rFonts w:eastAsiaTheme="majorEastAsia"/>
                <w:noProof/>
              </w:rPr>
              <w:t>1.</w:t>
            </w:r>
            <w:r w:rsidR="00AB1178" w:rsidRPr="004A6185">
              <w:rPr>
                <w:rStyle w:val="Hipervnculo"/>
                <w:rFonts w:cs="Arial"/>
                <w:noProof/>
              </w:rPr>
              <w:t>3.2 Fuentes de criterio</w:t>
            </w:r>
            <w:r w:rsidR="00AB1178">
              <w:rPr>
                <w:noProof/>
                <w:webHidden/>
              </w:rPr>
              <w:tab/>
            </w:r>
            <w:r w:rsidR="00AB1178">
              <w:rPr>
                <w:noProof/>
                <w:webHidden/>
              </w:rPr>
              <w:fldChar w:fldCharType="begin"/>
            </w:r>
            <w:r w:rsidR="00AB1178">
              <w:rPr>
                <w:noProof/>
                <w:webHidden/>
              </w:rPr>
              <w:instrText xml:space="preserve"> PAGEREF _Toc41986477 \h </w:instrText>
            </w:r>
            <w:r w:rsidR="00AB1178">
              <w:rPr>
                <w:noProof/>
                <w:webHidden/>
              </w:rPr>
            </w:r>
            <w:r w:rsidR="00AB1178">
              <w:rPr>
                <w:noProof/>
                <w:webHidden/>
              </w:rPr>
              <w:fldChar w:fldCharType="separate"/>
            </w:r>
            <w:r w:rsidR="009434E3">
              <w:rPr>
                <w:noProof/>
                <w:webHidden/>
              </w:rPr>
              <w:t>3</w:t>
            </w:r>
            <w:r w:rsidR="00AB1178">
              <w:rPr>
                <w:noProof/>
                <w:webHidden/>
              </w:rPr>
              <w:fldChar w:fldCharType="end"/>
            </w:r>
          </w:hyperlink>
        </w:p>
        <w:p w14:paraId="173EB7BE" w14:textId="60067186" w:rsidR="00AB1178" w:rsidRPr="00AB1178" w:rsidRDefault="004D1DF1" w:rsidP="00AB1178">
          <w:pPr>
            <w:pStyle w:val="TDC2"/>
            <w:rPr>
              <w:rStyle w:val="Hipervnculo"/>
              <w:rFonts w:asciiTheme="minorHAnsi" w:eastAsiaTheme="minorEastAsia" w:hAnsiTheme="minorHAnsi" w:cstheme="minorBidi"/>
              <w:smallCaps w:val="0"/>
              <w:noProof/>
              <w:color w:val="auto"/>
              <w:sz w:val="22"/>
              <w:szCs w:val="22"/>
              <w:lang w:val="es-CR" w:eastAsia="es-CR"/>
            </w:rPr>
          </w:pPr>
          <w:hyperlink w:anchor="_Toc41986478" w:history="1">
            <w:r w:rsidR="00AB1178" w:rsidRPr="004A6185">
              <w:rPr>
                <w:rStyle w:val="Hipervnculo"/>
                <w:rFonts w:eastAsiaTheme="majorEastAsia"/>
                <w:noProof/>
              </w:rPr>
              <w:t>1.3.3 Antecedentes</w:t>
            </w:r>
            <w:r w:rsidR="00AB1178">
              <w:rPr>
                <w:noProof/>
                <w:webHidden/>
              </w:rPr>
              <w:tab/>
            </w:r>
            <w:r w:rsidR="00AB1178">
              <w:rPr>
                <w:noProof/>
                <w:webHidden/>
              </w:rPr>
              <w:fldChar w:fldCharType="begin"/>
            </w:r>
            <w:r w:rsidR="00AB1178">
              <w:rPr>
                <w:noProof/>
                <w:webHidden/>
              </w:rPr>
              <w:instrText xml:space="preserve"> PAGEREF _Toc41986478 \h </w:instrText>
            </w:r>
            <w:r w:rsidR="00AB1178">
              <w:rPr>
                <w:noProof/>
                <w:webHidden/>
              </w:rPr>
            </w:r>
            <w:r w:rsidR="00AB1178">
              <w:rPr>
                <w:noProof/>
                <w:webHidden/>
              </w:rPr>
              <w:fldChar w:fldCharType="separate"/>
            </w:r>
            <w:r w:rsidR="009434E3">
              <w:rPr>
                <w:noProof/>
                <w:webHidden/>
              </w:rPr>
              <w:t>4</w:t>
            </w:r>
            <w:r w:rsidR="00AB1178">
              <w:rPr>
                <w:noProof/>
                <w:webHidden/>
              </w:rPr>
              <w:fldChar w:fldCharType="end"/>
            </w:r>
          </w:hyperlink>
        </w:p>
        <w:p w14:paraId="7E38A2F9" w14:textId="77777777" w:rsidR="00AB1178" w:rsidRDefault="004D1DF1" w:rsidP="00AB1178">
          <w:pPr>
            <w:pStyle w:val="TDC1"/>
            <w:rPr>
              <w:rFonts w:asciiTheme="minorHAnsi" w:eastAsiaTheme="minorEastAsia" w:hAnsiTheme="minorHAnsi" w:cstheme="minorBidi"/>
              <w:sz w:val="22"/>
              <w:szCs w:val="22"/>
              <w:lang w:eastAsia="es-CR"/>
            </w:rPr>
          </w:pPr>
          <w:hyperlink w:anchor="_Toc41986479" w:history="1">
            <w:r w:rsidR="00AB1178" w:rsidRPr="004A6185">
              <w:rPr>
                <w:rStyle w:val="Hipervnculo"/>
              </w:rPr>
              <w:t>1.4.</w:t>
            </w:r>
            <w:r w:rsidR="00AB1178">
              <w:rPr>
                <w:rFonts w:asciiTheme="minorHAnsi" w:eastAsiaTheme="minorEastAsia" w:hAnsiTheme="minorHAnsi" w:cstheme="minorBidi"/>
                <w:sz w:val="22"/>
                <w:szCs w:val="22"/>
                <w:lang w:eastAsia="es-CR"/>
              </w:rPr>
              <w:tab/>
            </w:r>
            <w:r w:rsidR="00AB1178" w:rsidRPr="004A6185">
              <w:rPr>
                <w:rStyle w:val="Hipervnculo"/>
              </w:rPr>
              <w:t>Limitaciones</w:t>
            </w:r>
            <w:r w:rsidR="00AB1178">
              <w:rPr>
                <w:webHidden/>
              </w:rPr>
              <w:tab/>
            </w:r>
            <w:r w:rsidR="00AB1178">
              <w:rPr>
                <w:webHidden/>
              </w:rPr>
              <w:fldChar w:fldCharType="begin"/>
            </w:r>
            <w:r w:rsidR="00AB1178">
              <w:rPr>
                <w:webHidden/>
              </w:rPr>
              <w:instrText xml:space="preserve"> PAGEREF _Toc41986479 \h </w:instrText>
            </w:r>
            <w:r w:rsidR="00AB1178">
              <w:rPr>
                <w:webHidden/>
              </w:rPr>
            </w:r>
            <w:r w:rsidR="00AB1178">
              <w:rPr>
                <w:webHidden/>
              </w:rPr>
              <w:fldChar w:fldCharType="separate"/>
            </w:r>
            <w:r w:rsidR="009434E3">
              <w:rPr>
                <w:webHidden/>
              </w:rPr>
              <w:t>5</w:t>
            </w:r>
            <w:r w:rsidR="00AB1178">
              <w:rPr>
                <w:webHidden/>
              </w:rPr>
              <w:fldChar w:fldCharType="end"/>
            </w:r>
          </w:hyperlink>
        </w:p>
        <w:p w14:paraId="28E38468" w14:textId="77777777" w:rsidR="00AB1178" w:rsidRDefault="00AB1178" w:rsidP="00AB1178">
          <w:pPr>
            <w:pStyle w:val="TDC1"/>
            <w:rPr>
              <w:rStyle w:val="Hipervnculo"/>
            </w:rPr>
          </w:pPr>
        </w:p>
        <w:p w14:paraId="5DD11DD8" w14:textId="77777777" w:rsidR="00AB1178" w:rsidRDefault="004D1DF1" w:rsidP="00AB1178">
          <w:pPr>
            <w:pStyle w:val="TDC1"/>
            <w:rPr>
              <w:rFonts w:asciiTheme="minorHAnsi" w:eastAsiaTheme="minorEastAsia" w:hAnsiTheme="minorHAnsi" w:cstheme="minorBidi"/>
              <w:sz w:val="22"/>
              <w:szCs w:val="22"/>
              <w:lang w:eastAsia="es-CR"/>
            </w:rPr>
          </w:pPr>
          <w:hyperlink w:anchor="_Toc41986480" w:history="1">
            <w:r w:rsidR="00AB1178" w:rsidRPr="00AB1178">
              <w:rPr>
                <w:rStyle w:val="Hipervnculo"/>
                <w:b/>
              </w:rPr>
              <w:t>2.</w:t>
            </w:r>
            <w:r w:rsidR="00AB1178" w:rsidRPr="00AB1178">
              <w:rPr>
                <w:rFonts w:asciiTheme="minorHAnsi" w:eastAsiaTheme="minorEastAsia" w:hAnsiTheme="minorHAnsi" w:cstheme="minorBidi"/>
                <w:b/>
                <w:sz w:val="22"/>
                <w:szCs w:val="22"/>
                <w:lang w:eastAsia="es-CR"/>
              </w:rPr>
              <w:tab/>
            </w:r>
            <w:r w:rsidR="00AB1178" w:rsidRPr="00AB1178">
              <w:rPr>
                <w:rStyle w:val="Hipervnculo"/>
                <w:b/>
              </w:rPr>
              <w:t>HALLAZGOS</w:t>
            </w:r>
            <w:r w:rsidR="00AB1178">
              <w:rPr>
                <w:webHidden/>
              </w:rPr>
              <w:tab/>
            </w:r>
            <w:r w:rsidR="00AB1178">
              <w:rPr>
                <w:webHidden/>
              </w:rPr>
              <w:fldChar w:fldCharType="begin"/>
            </w:r>
            <w:r w:rsidR="00AB1178">
              <w:rPr>
                <w:webHidden/>
              </w:rPr>
              <w:instrText xml:space="preserve"> PAGEREF _Toc41986480 \h </w:instrText>
            </w:r>
            <w:r w:rsidR="00AB1178">
              <w:rPr>
                <w:webHidden/>
              </w:rPr>
            </w:r>
            <w:r w:rsidR="00AB1178">
              <w:rPr>
                <w:webHidden/>
              </w:rPr>
              <w:fldChar w:fldCharType="separate"/>
            </w:r>
            <w:r w:rsidR="009434E3">
              <w:rPr>
                <w:webHidden/>
              </w:rPr>
              <w:t>5</w:t>
            </w:r>
            <w:r w:rsidR="00AB1178">
              <w:rPr>
                <w:webHidden/>
              </w:rPr>
              <w:fldChar w:fldCharType="end"/>
            </w:r>
          </w:hyperlink>
        </w:p>
        <w:p w14:paraId="3B5B5C6E" w14:textId="77777777" w:rsidR="00AB1178" w:rsidRDefault="00AB1178" w:rsidP="00AB1178">
          <w:pPr>
            <w:pStyle w:val="TDC1"/>
            <w:rPr>
              <w:rStyle w:val="Hipervnculo"/>
            </w:rPr>
          </w:pPr>
        </w:p>
        <w:p w14:paraId="3A72DD2F" w14:textId="77777777" w:rsidR="00AB1178" w:rsidRDefault="004D1DF1" w:rsidP="00AB1178">
          <w:pPr>
            <w:pStyle w:val="TDC1"/>
            <w:rPr>
              <w:rFonts w:asciiTheme="minorHAnsi" w:eastAsiaTheme="minorEastAsia" w:hAnsiTheme="minorHAnsi" w:cstheme="minorBidi"/>
              <w:sz w:val="22"/>
              <w:szCs w:val="22"/>
              <w:lang w:eastAsia="es-CR"/>
            </w:rPr>
          </w:pPr>
          <w:hyperlink w:anchor="_Toc41986481" w:history="1">
            <w:r w:rsidR="00AB1178" w:rsidRPr="004A6185">
              <w:rPr>
                <w:rStyle w:val="Hipervnculo"/>
              </w:rPr>
              <w:t>2.1.</w:t>
            </w:r>
            <w:r w:rsidR="00AB1178">
              <w:rPr>
                <w:rFonts w:asciiTheme="minorHAnsi" w:eastAsiaTheme="minorEastAsia" w:hAnsiTheme="minorHAnsi" w:cstheme="minorBidi"/>
                <w:sz w:val="22"/>
                <w:szCs w:val="22"/>
                <w:lang w:eastAsia="es-CR"/>
              </w:rPr>
              <w:tab/>
            </w:r>
            <w:r w:rsidR="00AB1178" w:rsidRPr="004A6185">
              <w:rPr>
                <w:rStyle w:val="Hipervnculo"/>
              </w:rPr>
              <w:t>Manual de procedimientos desactualizado</w:t>
            </w:r>
            <w:r w:rsidR="00AB1178">
              <w:rPr>
                <w:webHidden/>
              </w:rPr>
              <w:tab/>
            </w:r>
            <w:r w:rsidR="00AB1178">
              <w:rPr>
                <w:webHidden/>
              </w:rPr>
              <w:fldChar w:fldCharType="begin"/>
            </w:r>
            <w:r w:rsidR="00AB1178">
              <w:rPr>
                <w:webHidden/>
              </w:rPr>
              <w:instrText xml:space="preserve"> PAGEREF _Toc41986481 \h </w:instrText>
            </w:r>
            <w:r w:rsidR="00AB1178">
              <w:rPr>
                <w:webHidden/>
              </w:rPr>
            </w:r>
            <w:r w:rsidR="00AB1178">
              <w:rPr>
                <w:webHidden/>
              </w:rPr>
              <w:fldChar w:fldCharType="separate"/>
            </w:r>
            <w:r w:rsidR="009434E3">
              <w:rPr>
                <w:webHidden/>
              </w:rPr>
              <w:t>5</w:t>
            </w:r>
            <w:r w:rsidR="00AB1178">
              <w:rPr>
                <w:webHidden/>
              </w:rPr>
              <w:fldChar w:fldCharType="end"/>
            </w:r>
          </w:hyperlink>
        </w:p>
        <w:p w14:paraId="639C1543" w14:textId="77777777" w:rsidR="00AB1178" w:rsidRDefault="004D1DF1" w:rsidP="00AB1178">
          <w:pPr>
            <w:pStyle w:val="TDC1"/>
            <w:rPr>
              <w:rFonts w:asciiTheme="minorHAnsi" w:eastAsiaTheme="minorEastAsia" w:hAnsiTheme="minorHAnsi" w:cstheme="minorBidi"/>
              <w:sz w:val="22"/>
              <w:szCs w:val="22"/>
              <w:lang w:eastAsia="es-CR"/>
            </w:rPr>
          </w:pPr>
          <w:hyperlink w:anchor="_Toc41986482" w:history="1">
            <w:r w:rsidR="00AB1178" w:rsidRPr="004A6185">
              <w:rPr>
                <w:rStyle w:val="Hipervnculo"/>
              </w:rPr>
              <w:t>2.2.</w:t>
            </w:r>
            <w:r w:rsidR="00AB1178">
              <w:rPr>
                <w:rFonts w:asciiTheme="minorHAnsi" w:eastAsiaTheme="minorEastAsia" w:hAnsiTheme="minorHAnsi" w:cstheme="minorBidi"/>
                <w:sz w:val="22"/>
                <w:szCs w:val="22"/>
                <w:lang w:eastAsia="es-CR"/>
              </w:rPr>
              <w:tab/>
            </w:r>
            <w:r w:rsidR="00AB1178" w:rsidRPr="004A6185">
              <w:rPr>
                <w:rStyle w:val="Hipervnculo"/>
              </w:rPr>
              <w:t>Omisión de registro en el sistema SIGA y el escaneo de la información</w:t>
            </w:r>
            <w:r w:rsidR="00AB1178">
              <w:rPr>
                <w:webHidden/>
              </w:rPr>
              <w:tab/>
            </w:r>
            <w:r w:rsidR="00AB1178">
              <w:rPr>
                <w:webHidden/>
              </w:rPr>
              <w:fldChar w:fldCharType="begin"/>
            </w:r>
            <w:r w:rsidR="00AB1178">
              <w:rPr>
                <w:webHidden/>
              </w:rPr>
              <w:instrText xml:space="preserve"> PAGEREF _Toc41986482 \h </w:instrText>
            </w:r>
            <w:r w:rsidR="00AB1178">
              <w:rPr>
                <w:webHidden/>
              </w:rPr>
            </w:r>
            <w:r w:rsidR="00AB1178">
              <w:rPr>
                <w:webHidden/>
              </w:rPr>
              <w:fldChar w:fldCharType="separate"/>
            </w:r>
            <w:r w:rsidR="009434E3">
              <w:rPr>
                <w:webHidden/>
              </w:rPr>
              <w:t>9</w:t>
            </w:r>
            <w:r w:rsidR="00AB1178">
              <w:rPr>
                <w:webHidden/>
              </w:rPr>
              <w:fldChar w:fldCharType="end"/>
            </w:r>
          </w:hyperlink>
        </w:p>
        <w:p w14:paraId="75E8863A" w14:textId="77777777" w:rsidR="00AB1178" w:rsidRDefault="004D1DF1" w:rsidP="00AB1178">
          <w:pPr>
            <w:pStyle w:val="TDC1"/>
            <w:rPr>
              <w:rFonts w:asciiTheme="minorHAnsi" w:eastAsiaTheme="minorEastAsia" w:hAnsiTheme="minorHAnsi" w:cstheme="minorBidi"/>
              <w:sz w:val="22"/>
              <w:szCs w:val="22"/>
              <w:lang w:eastAsia="es-CR"/>
            </w:rPr>
          </w:pPr>
          <w:hyperlink w:anchor="_Toc41986483" w:history="1">
            <w:r w:rsidR="00AB1178" w:rsidRPr="004A6185">
              <w:rPr>
                <w:rStyle w:val="Hipervnculo"/>
              </w:rPr>
              <w:t>2.3.</w:t>
            </w:r>
            <w:r w:rsidR="00AB1178">
              <w:rPr>
                <w:rFonts w:asciiTheme="minorHAnsi" w:eastAsiaTheme="minorEastAsia" w:hAnsiTheme="minorHAnsi" w:cstheme="minorBidi"/>
                <w:sz w:val="22"/>
                <w:szCs w:val="22"/>
                <w:lang w:eastAsia="es-CR"/>
              </w:rPr>
              <w:tab/>
            </w:r>
            <w:r w:rsidR="00AB1178" w:rsidRPr="004A6185">
              <w:rPr>
                <w:rStyle w:val="Hipervnculo"/>
              </w:rPr>
              <w:t>Carencia de registro en las direcciones regionales de los trámites que se remiten a la Plataforma de Servicios</w:t>
            </w:r>
            <w:r w:rsidR="00AB1178">
              <w:rPr>
                <w:webHidden/>
              </w:rPr>
              <w:tab/>
            </w:r>
            <w:r w:rsidR="00AB1178">
              <w:rPr>
                <w:webHidden/>
              </w:rPr>
              <w:fldChar w:fldCharType="begin"/>
            </w:r>
            <w:r w:rsidR="00AB1178">
              <w:rPr>
                <w:webHidden/>
              </w:rPr>
              <w:instrText xml:space="preserve"> PAGEREF _Toc41986483 \h </w:instrText>
            </w:r>
            <w:r w:rsidR="00AB1178">
              <w:rPr>
                <w:webHidden/>
              </w:rPr>
            </w:r>
            <w:r w:rsidR="00AB1178">
              <w:rPr>
                <w:webHidden/>
              </w:rPr>
              <w:fldChar w:fldCharType="separate"/>
            </w:r>
            <w:r w:rsidR="009434E3">
              <w:rPr>
                <w:webHidden/>
              </w:rPr>
              <w:t>10</w:t>
            </w:r>
            <w:r w:rsidR="00AB1178">
              <w:rPr>
                <w:webHidden/>
              </w:rPr>
              <w:fldChar w:fldCharType="end"/>
            </w:r>
          </w:hyperlink>
        </w:p>
        <w:p w14:paraId="74724592" w14:textId="77777777" w:rsidR="00AB1178" w:rsidRDefault="004D1DF1" w:rsidP="00AB1178">
          <w:pPr>
            <w:pStyle w:val="TDC1"/>
            <w:rPr>
              <w:rFonts w:asciiTheme="minorHAnsi" w:eastAsiaTheme="minorEastAsia" w:hAnsiTheme="minorHAnsi" w:cstheme="minorBidi"/>
              <w:sz w:val="22"/>
              <w:szCs w:val="22"/>
              <w:lang w:eastAsia="es-CR"/>
            </w:rPr>
          </w:pPr>
          <w:hyperlink w:anchor="_Toc41986484" w:history="1">
            <w:r w:rsidR="00AB1178" w:rsidRPr="004A6185">
              <w:rPr>
                <w:rStyle w:val="Hipervnculo"/>
              </w:rPr>
              <w:t>2.4.</w:t>
            </w:r>
            <w:r w:rsidR="00AB1178">
              <w:rPr>
                <w:rFonts w:asciiTheme="minorHAnsi" w:eastAsiaTheme="minorEastAsia" w:hAnsiTheme="minorHAnsi" w:cstheme="minorBidi"/>
                <w:sz w:val="22"/>
                <w:szCs w:val="22"/>
                <w:lang w:eastAsia="es-CR"/>
              </w:rPr>
              <w:tab/>
            </w:r>
            <w:r w:rsidR="00AB1178" w:rsidRPr="004A6185">
              <w:rPr>
                <w:rStyle w:val="Hipervnculo"/>
              </w:rPr>
              <w:t>Vulnerabilidad del Sistema de Grupo Profesionales del Menú MEP</w:t>
            </w:r>
            <w:r w:rsidR="00AB1178">
              <w:rPr>
                <w:webHidden/>
              </w:rPr>
              <w:tab/>
            </w:r>
            <w:r w:rsidR="00AB1178">
              <w:rPr>
                <w:webHidden/>
              </w:rPr>
              <w:fldChar w:fldCharType="begin"/>
            </w:r>
            <w:r w:rsidR="00AB1178">
              <w:rPr>
                <w:webHidden/>
              </w:rPr>
              <w:instrText xml:space="preserve"> PAGEREF _Toc41986484 \h </w:instrText>
            </w:r>
            <w:r w:rsidR="00AB1178">
              <w:rPr>
                <w:webHidden/>
              </w:rPr>
            </w:r>
            <w:r w:rsidR="00AB1178">
              <w:rPr>
                <w:webHidden/>
              </w:rPr>
              <w:fldChar w:fldCharType="separate"/>
            </w:r>
            <w:r w:rsidR="009434E3">
              <w:rPr>
                <w:webHidden/>
              </w:rPr>
              <w:t>12</w:t>
            </w:r>
            <w:r w:rsidR="00AB1178">
              <w:rPr>
                <w:webHidden/>
              </w:rPr>
              <w:fldChar w:fldCharType="end"/>
            </w:r>
          </w:hyperlink>
        </w:p>
        <w:p w14:paraId="3AF5A8D9" w14:textId="77777777" w:rsidR="00AB1178" w:rsidRDefault="00AB1178" w:rsidP="00AB1178">
          <w:pPr>
            <w:pStyle w:val="TDC1"/>
            <w:rPr>
              <w:rStyle w:val="Hipervnculo"/>
            </w:rPr>
          </w:pPr>
        </w:p>
        <w:p w14:paraId="5EE3DE75" w14:textId="77777777" w:rsidR="00AB1178" w:rsidRDefault="004D1DF1" w:rsidP="00AB1178">
          <w:pPr>
            <w:pStyle w:val="TDC1"/>
            <w:rPr>
              <w:rFonts w:asciiTheme="minorHAnsi" w:eastAsiaTheme="minorEastAsia" w:hAnsiTheme="minorHAnsi" w:cstheme="minorBidi"/>
              <w:sz w:val="22"/>
              <w:szCs w:val="22"/>
              <w:lang w:eastAsia="es-CR"/>
            </w:rPr>
          </w:pPr>
          <w:hyperlink w:anchor="_Toc41986485" w:history="1">
            <w:r w:rsidR="00AB1178" w:rsidRPr="00AB1178">
              <w:rPr>
                <w:rStyle w:val="Hipervnculo"/>
                <w:b/>
              </w:rPr>
              <w:t>3.</w:t>
            </w:r>
            <w:r w:rsidR="00AB1178" w:rsidRPr="00AB1178">
              <w:rPr>
                <w:rFonts w:asciiTheme="minorHAnsi" w:eastAsiaTheme="minorEastAsia" w:hAnsiTheme="minorHAnsi" w:cstheme="minorBidi"/>
                <w:b/>
                <w:sz w:val="22"/>
                <w:szCs w:val="22"/>
                <w:lang w:eastAsia="es-CR"/>
              </w:rPr>
              <w:tab/>
            </w:r>
            <w:r w:rsidR="00AB1178" w:rsidRPr="00AB1178">
              <w:rPr>
                <w:rStyle w:val="Hipervnculo"/>
                <w:b/>
              </w:rPr>
              <w:t>CONCLUSIONES</w:t>
            </w:r>
            <w:r w:rsidR="00AB1178">
              <w:rPr>
                <w:webHidden/>
              </w:rPr>
              <w:tab/>
            </w:r>
            <w:r w:rsidR="00AB1178">
              <w:rPr>
                <w:webHidden/>
              </w:rPr>
              <w:fldChar w:fldCharType="begin"/>
            </w:r>
            <w:r w:rsidR="00AB1178">
              <w:rPr>
                <w:webHidden/>
              </w:rPr>
              <w:instrText xml:space="preserve"> PAGEREF _Toc41986485 \h </w:instrText>
            </w:r>
            <w:r w:rsidR="00AB1178">
              <w:rPr>
                <w:webHidden/>
              </w:rPr>
            </w:r>
            <w:r w:rsidR="00AB1178">
              <w:rPr>
                <w:webHidden/>
              </w:rPr>
              <w:fldChar w:fldCharType="separate"/>
            </w:r>
            <w:r w:rsidR="009434E3">
              <w:rPr>
                <w:webHidden/>
              </w:rPr>
              <w:t>13</w:t>
            </w:r>
            <w:r w:rsidR="00AB1178">
              <w:rPr>
                <w:webHidden/>
              </w:rPr>
              <w:fldChar w:fldCharType="end"/>
            </w:r>
          </w:hyperlink>
        </w:p>
        <w:p w14:paraId="7D5B7235" w14:textId="77777777" w:rsidR="00AB1178" w:rsidRDefault="00AB1178" w:rsidP="00AB1178">
          <w:pPr>
            <w:pStyle w:val="TDC1"/>
            <w:rPr>
              <w:rStyle w:val="Hipervnculo"/>
            </w:rPr>
          </w:pPr>
        </w:p>
        <w:p w14:paraId="66DA2869" w14:textId="77777777" w:rsidR="00AB1178" w:rsidRDefault="004D1DF1" w:rsidP="00AB1178">
          <w:pPr>
            <w:pStyle w:val="TDC1"/>
            <w:rPr>
              <w:rFonts w:asciiTheme="minorHAnsi" w:eastAsiaTheme="minorEastAsia" w:hAnsiTheme="minorHAnsi" w:cstheme="minorBidi"/>
              <w:sz w:val="22"/>
              <w:szCs w:val="22"/>
              <w:lang w:eastAsia="es-CR"/>
            </w:rPr>
          </w:pPr>
          <w:hyperlink w:anchor="_Toc41986486" w:history="1">
            <w:r w:rsidR="00AB1178" w:rsidRPr="00AB1178">
              <w:rPr>
                <w:rStyle w:val="Hipervnculo"/>
                <w:b/>
              </w:rPr>
              <w:t>4.</w:t>
            </w:r>
            <w:r w:rsidR="00AB1178" w:rsidRPr="00AB1178">
              <w:rPr>
                <w:rFonts w:asciiTheme="minorHAnsi" w:eastAsiaTheme="minorEastAsia" w:hAnsiTheme="minorHAnsi" w:cstheme="minorBidi"/>
                <w:b/>
                <w:sz w:val="22"/>
                <w:szCs w:val="22"/>
                <w:lang w:eastAsia="es-CR"/>
              </w:rPr>
              <w:tab/>
            </w:r>
            <w:r w:rsidR="00AB1178" w:rsidRPr="00AB1178">
              <w:rPr>
                <w:rStyle w:val="Hipervnculo"/>
                <w:b/>
              </w:rPr>
              <w:t>RECOMENDACIONES</w:t>
            </w:r>
            <w:r w:rsidR="00AB1178">
              <w:rPr>
                <w:webHidden/>
              </w:rPr>
              <w:tab/>
            </w:r>
            <w:r w:rsidR="00AB1178">
              <w:rPr>
                <w:webHidden/>
              </w:rPr>
              <w:fldChar w:fldCharType="begin"/>
            </w:r>
            <w:r w:rsidR="00AB1178">
              <w:rPr>
                <w:webHidden/>
              </w:rPr>
              <w:instrText xml:space="preserve"> PAGEREF _Toc41986486 \h </w:instrText>
            </w:r>
            <w:r w:rsidR="00AB1178">
              <w:rPr>
                <w:webHidden/>
              </w:rPr>
            </w:r>
            <w:r w:rsidR="00AB1178">
              <w:rPr>
                <w:webHidden/>
              </w:rPr>
              <w:fldChar w:fldCharType="separate"/>
            </w:r>
            <w:r w:rsidR="009434E3">
              <w:rPr>
                <w:webHidden/>
              </w:rPr>
              <w:t>14</w:t>
            </w:r>
            <w:r w:rsidR="00AB1178">
              <w:rPr>
                <w:webHidden/>
              </w:rPr>
              <w:fldChar w:fldCharType="end"/>
            </w:r>
          </w:hyperlink>
        </w:p>
        <w:p w14:paraId="5A4D324A" w14:textId="77777777" w:rsidR="00AB1178" w:rsidRDefault="004D1DF1" w:rsidP="00AB1178">
          <w:pPr>
            <w:pStyle w:val="TDC1"/>
            <w:ind w:left="709" w:hanging="43"/>
            <w:jc w:val="left"/>
            <w:rPr>
              <w:rFonts w:asciiTheme="minorHAnsi" w:eastAsiaTheme="minorEastAsia" w:hAnsiTheme="minorHAnsi" w:cstheme="minorBidi"/>
              <w:sz w:val="22"/>
              <w:szCs w:val="22"/>
              <w:lang w:eastAsia="es-CR"/>
            </w:rPr>
          </w:pPr>
          <w:hyperlink w:anchor="_Toc41986487" w:history="1">
            <w:r w:rsidR="00AB1178" w:rsidRPr="004A6185">
              <w:rPr>
                <w:rStyle w:val="Hipervnculo"/>
                <w:rFonts w:eastAsiaTheme="minorHAnsi"/>
              </w:rPr>
              <w:t>A la Viceministra de Planificación y Coordinación Regional y a la Directora de Recursos Humanos</w:t>
            </w:r>
            <w:r w:rsidR="00AB1178">
              <w:rPr>
                <w:webHidden/>
              </w:rPr>
              <w:tab/>
            </w:r>
            <w:r w:rsidR="00AB1178">
              <w:rPr>
                <w:webHidden/>
              </w:rPr>
              <w:fldChar w:fldCharType="begin"/>
            </w:r>
            <w:r w:rsidR="00AB1178">
              <w:rPr>
                <w:webHidden/>
              </w:rPr>
              <w:instrText xml:space="preserve"> PAGEREF _Toc41986487 \h </w:instrText>
            </w:r>
            <w:r w:rsidR="00AB1178">
              <w:rPr>
                <w:webHidden/>
              </w:rPr>
            </w:r>
            <w:r w:rsidR="00AB1178">
              <w:rPr>
                <w:webHidden/>
              </w:rPr>
              <w:fldChar w:fldCharType="separate"/>
            </w:r>
            <w:r w:rsidR="009434E3">
              <w:rPr>
                <w:webHidden/>
              </w:rPr>
              <w:t>14</w:t>
            </w:r>
            <w:r w:rsidR="00AB1178">
              <w:rPr>
                <w:webHidden/>
              </w:rPr>
              <w:fldChar w:fldCharType="end"/>
            </w:r>
          </w:hyperlink>
        </w:p>
        <w:p w14:paraId="5E8F1B2B" w14:textId="77777777" w:rsidR="00AB1178" w:rsidRDefault="004D1DF1" w:rsidP="00AB1178">
          <w:pPr>
            <w:pStyle w:val="TDC1"/>
            <w:rPr>
              <w:rFonts w:asciiTheme="minorHAnsi" w:eastAsiaTheme="minorEastAsia" w:hAnsiTheme="minorHAnsi" w:cstheme="minorBidi"/>
              <w:sz w:val="22"/>
              <w:szCs w:val="22"/>
              <w:lang w:eastAsia="es-CR"/>
            </w:rPr>
          </w:pPr>
          <w:hyperlink w:anchor="_Toc41986488" w:history="1">
            <w:r w:rsidR="00AB1178" w:rsidRPr="004A6185">
              <w:rPr>
                <w:rStyle w:val="Hipervnculo"/>
                <w:rFonts w:eastAsiaTheme="minorHAnsi"/>
              </w:rPr>
              <w:t>A la Directora de Recursos Humanos</w:t>
            </w:r>
            <w:r w:rsidR="00AB1178">
              <w:rPr>
                <w:webHidden/>
              </w:rPr>
              <w:tab/>
            </w:r>
            <w:r w:rsidR="00AB1178">
              <w:rPr>
                <w:webHidden/>
              </w:rPr>
              <w:fldChar w:fldCharType="begin"/>
            </w:r>
            <w:r w:rsidR="00AB1178">
              <w:rPr>
                <w:webHidden/>
              </w:rPr>
              <w:instrText xml:space="preserve"> PAGEREF _Toc41986488 \h </w:instrText>
            </w:r>
            <w:r w:rsidR="00AB1178">
              <w:rPr>
                <w:webHidden/>
              </w:rPr>
            </w:r>
            <w:r w:rsidR="00AB1178">
              <w:rPr>
                <w:webHidden/>
              </w:rPr>
              <w:fldChar w:fldCharType="separate"/>
            </w:r>
            <w:r w:rsidR="009434E3">
              <w:rPr>
                <w:webHidden/>
              </w:rPr>
              <w:t>14</w:t>
            </w:r>
            <w:r w:rsidR="00AB1178">
              <w:rPr>
                <w:webHidden/>
              </w:rPr>
              <w:fldChar w:fldCharType="end"/>
            </w:r>
          </w:hyperlink>
        </w:p>
        <w:p w14:paraId="33123C1B" w14:textId="77777777" w:rsidR="00AB1178" w:rsidRDefault="004D1DF1" w:rsidP="00AB1178">
          <w:pPr>
            <w:pStyle w:val="TDC1"/>
            <w:rPr>
              <w:rFonts w:asciiTheme="minorHAnsi" w:eastAsiaTheme="minorEastAsia" w:hAnsiTheme="minorHAnsi" w:cstheme="minorBidi"/>
              <w:sz w:val="22"/>
              <w:szCs w:val="22"/>
              <w:lang w:eastAsia="es-CR"/>
            </w:rPr>
          </w:pPr>
          <w:hyperlink w:anchor="_Toc41986489" w:history="1">
            <w:r w:rsidR="00AB1178" w:rsidRPr="004A6185">
              <w:rPr>
                <w:rStyle w:val="Hipervnculo"/>
              </w:rPr>
              <w:t>Al Director de Gestión y Desarrollo Regional</w:t>
            </w:r>
            <w:r w:rsidR="00AB1178">
              <w:rPr>
                <w:webHidden/>
              </w:rPr>
              <w:tab/>
            </w:r>
            <w:r w:rsidR="00AB1178">
              <w:rPr>
                <w:webHidden/>
              </w:rPr>
              <w:fldChar w:fldCharType="begin"/>
            </w:r>
            <w:r w:rsidR="00AB1178">
              <w:rPr>
                <w:webHidden/>
              </w:rPr>
              <w:instrText xml:space="preserve"> PAGEREF _Toc41986489 \h </w:instrText>
            </w:r>
            <w:r w:rsidR="00AB1178">
              <w:rPr>
                <w:webHidden/>
              </w:rPr>
            </w:r>
            <w:r w:rsidR="00AB1178">
              <w:rPr>
                <w:webHidden/>
              </w:rPr>
              <w:fldChar w:fldCharType="separate"/>
            </w:r>
            <w:r w:rsidR="009434E3">
              <w:rPr>
                <w:webHidden/>
              </w:rPr>
              <w:t>15</w:t>
            </w:r>
            <w:r w:rsidR="00AB1178">
              <w:rPr>
                <w:webHidden/>
              </w:rPr>
              <w:fldChar w:fldCharType="end"/>
            </w:r>
          </w:hyperlink>
        </w:p>
        <w:p w14:paraId="3839523E" w14:textId="77777777" w:rsidR="00AB1178" w:rsidRDefault="00AB1178" w:rsidP="00AB1178">
          <w:pPr>
            <w:pStyle w:val="TDC1"/>
            <w:rPr>
              <w:rStyle w:val="Hipervnculo"/>
            </w:rPr>
          </w:pPr>
        </w:p>
        <w:p w14:paraId="5D989878" w14:textId="77777777" w:rsidR="00AB1178" w:rsidRDefault="004D1DF1" w:rsidP="00AB1178">
          <w:pPr>
            <w:pStyle w:val="TDC1"/>
            <w:rPr>
              <w:rFonts w:asciiTheme="minorHAnsi" w:eastAsiaTheme="minorEastAsia" w:hAnsiTheme="minorHAnsi" w:cstheme="minorBidi"/>
              <w:sz w:val="22"/>
              <w:szCs w:val="22"/>
              <w:lang w:eastAsia="es-CR"/>
            </w:rPr>
          </w:pPr>
          <w:hyperlink w:anchor="_Toc41986490" w:history="1">
            <w:r w:rsidR="00AB1178" w:rsidRPr="00AB1178">
              <w:rPr>
                <w:rStyle w:val="Hipervnculo"/>
                <w:b/>
              </w:rPr>
              <w:t>5.</w:t>
            </w:r>
            <w:r w:rsidR="00AB1178" w:rsidRPr="00AB1178">
              <w:rPr>
                <w:rFonts w:asciiTheme="minorHAnsi" w:eastAsiaTheme="minorEastAsia" w:hAnsiTheme="minorHAnsi" w:cstheme="minorBidi"/>
                <w:b/>
                <w:sz w:val="22"/>
                <w:szCs w:val="22"/>
                <w:lang w:eastAsia="es-CR"/>
              </w:rPr>
              <w:tab/>
            </w:r>
            <w:r w:rsidR="00AB1178" w:rsidRPr="00AB1178">
              <w:rPr>
                <w:rStyle w:val="Hipervnculo"/>
                <w:b/>
              </w:rPr>
              <w:t>PUNTOS ESPECÍFICOS</w:t>
            </w:r>
            <w:r w:rsidR="00AB1178">
              <w:rPr>
                <w:webHidden/>
              </w:rPr>
              <w:tab/>
            </w:r>
            <w:r w:rsidR="00AB1178">
              <w:rPr>
                <w:webHidden/>
              </w:rPr>
              <w:fldChar w:fldCharType="begin"/>
            </w:r>
            <w:r w:rsidR="00AB1178">
              <w:rPr>
                <w:webHidden/>
              </w:rPr>
              <w:instrText xml:space="preserve"> PAGEREF _Toc41986490 \h </w:instrText>
            </w:r>
            <w:r w:rsidR="00AB1178">
              <w:rPr>
                <w:webHidden/>
              </w:rPr>
            </w:r>
            <w:r w:rsidR="00AB1178">
              <w:rPr>
                <w:webHidden/>
              </w:rPr>
              <w:fldChar w:fldCharType="separate"/>
            </w:r>
            <w:r w:rsidR="009434E3">
              <w:rPr>
                <w:webHidden/>
              </w:rPr>
              <w:t>15</w:t>
            </w:r>
            <w:r w:rsidR="00AB1178">
              <w:rPr>
                <w:webHidden/>
              </w:rPr>
              <w:fldChar w:fldCharType="end"/>
            </w:r>
          </w:hyperlink>
        </w:p>
        <w:p w14:paraId="421E2A6E" w14:textId="77777777" w:rsidR="00AB1178" w:rsidRDefault="004D1DF1" w:rsidP="00AB1178">
          <w:pPr>
            <w:pStyle w:val="TDC1"/>
            <w:rPr>
              <w:rFonts w:asciiTheme="minorHAnsi" w:eastAsiaTheme="minorEastAsia" w:hAnsiTheme="minorHAnsi" w:cstheme="minorBidi"/>
              <w:sz w:val="22"/>
              <w:szCs w:val="22"/>
              <w:lang w:eastAsia="es-CR"/>
            </w:rPr>
          </w:pPr>
          <w:hyperlink w:anchor="_Toc41986491" w:history="1">
            <w:r w:rsidR="00AB1178" w:rsidRPr="004A6185">
              <w:rPr>
                <w:rStyle w:val="Hipervnculo"/>
              </w:rPr>
              <w:t>5.1.</w:t>
            </w:r>
            <w:r w:rsidR="00AB1178">
              <w:rPr>
                <w:rFonts w:asciiTheme="minorHAnsi" w:eastAsiaTheme="minorEastAsia" w:hAnsiTheme="minorHAnsi" w:cstheme="minorBidi"/>
                <w:sz w:val="22"/>
                <w:szCs w:val="22"/>
                <w:lang w:eastAsia="es-CR"/>
              </w:rPr>
              <w:tab/>
            </w:r>
            <w:r w:rsidR="00AB1178" w:rsidRPr="004A6185">
              <w:rPr>
                <w:rStyle w:val="Hipervnculo"/>
              </w:rPr>
              <w:t>Discusión de resultados</w:t>
            </w:r>
            <w:r w:rsidR="00AB1178">
              <w:rPr>
                <w:webHidden/>
              </w:rPr>
              <w:tab/>
            </w:r>
            <w:r w:rsidR="00AB1178">
              <w:rPr>
                <w:webHidden/>
              </w:rPr>
              <w:fldChar w:fldCharType="begin"/>
            </w:r>
            <w:r w:rsidR="00AB1178">
              <w:rPr>
                <w:webHidden/>
              </w:rPr>
              <w:instrText xml:space="preserve"> PAGEREF _Toc41986491 \h </w:instrText>
            </w:r>
            <w:r w:rsidR="00AB1178">
              <w:rPr>
                <w:webHidden/>
              </w:rPr>
            </w:r>
            <w:r w:rsidR="00AB1178">
              <w:rPr>
                <w:webHidden/>
              </w:rPr>
              <w:fldChar w:fldCharType="separate"/>
            </w:r>
            <w:r w:rsidR="009434E3">
              <w:rPr>
                <w:webHidden/>
              </w:rPr>
              <w:t>15</w:t>
            </w:r>
            <w:r w:rsidR="00AB1178">
              <w:rPr>
                <w:webHidden/>
              </w:rPr>
              <w:fldChar w:fldCharType="end"/>
            </w:r>
          </w:hyperlink>
        </w:p>
        <w:p w14:paraId="1A4E9AF3" w14:textId="77777777" w:rsidR="00AB1178" w:rsidRDefault="004D1DF1" w:rsidP="00AB1178">
          <w:pPr>
            <w:pStyle w:val="TDC1"/>
            <w:rPr>
              <w:rFonts w:asciiTheme="minorHAnsi" w:eastAsiaTheme="minorEastAsia" w:hAnsiTheme="minorHAnsi" w:cstheme="minorBidi"/>
              <w:sz w:val="22"/>
              <w:szCs w:val="22"/>
              <w:lang w:eastAsia="es-CR"/>
            </w:rPr>
          </w:pPr>
          <w:hyperlink w:anchor="_Toc41986492" w:history="1">
            <w:r w:rsidR="00AB1178" w:rsidRPr="004A6185">
              <w:rPr>
                <w:rStyle w:val="Hipervnculo"/>
              </w:rPr>
              <w:t>5.2.</w:t>
            </w:r>
            <w:r w:rsidR="00AB1178">
              <w:rPr>
                <w:rFonts w:asciiTheme="minorHAnsi" w:eastAsiaTheme="minorEastAsia" w:hAnsiTheme="minorHAnsi" w:cstheme="minorBidi"/>
                <w:sz w:val="22"/>
                <w:szCs w:val="22"/>
                <w:lang w:eastAsia="es-CR"/>
              </w:rPr>
              <w:tab/>
            </w:r>
            <w:r w:rsidR="00AB1178" w:rsidRPr="004A6185">
              <w:rPr>
                <w:rStyle w:val="Hipervnculo"/>
              </w:rPr>
              <w:t>Trámite del informe</w:t>
            </w:r>
            <w:r w:rsidR="00AB1178">
              <w:rPr>
                <w:webHidden/>
              </w:rPr>
              <w:tab/>
            </w:r>
            <w:r w:rsidR="00AB1178">
              <w:rPr>
                <w:webHidden/>
              </w:rPr>
              <w:fldChar w:fldCharType="begin"/>
            </w:r>
            <w:r w:rsidR="00AB1178">
              <w:rPr>
                <w:webHidden/>
              </w:rPr>
              <w:instrText xml:space="preserve"> PAGEREF _Toc41986492 \h </w:instrText>
            </w:r>
            <w:r w:rsidR="00AB1178">
              <w:rPr>
                <w:webHidden/>
              </w:rPr>
            </w:r>
            <w:r w:rsidR="00AB1178">
              <w:rPr>
                <w:webHidden/>
              </w:rPr>
              <w:fldChar w:fldCharType="separate"/>
            </w:r>
            <w:r w:rsidR="009434E3">
              <w:rPr>
                <w:webHidden/>
              </w:rPr>
              <w:t>15</w:t>
            </w:r>
            <w:r w:rsidR="00AB1178">
              <w:rPr>
                <w:webHidden/>
              </w:rPr>
              <w:fldChar w:fldCharType="end"/>
            </w:r>
          </w:hyperlink>
        </w:p>
        <w:p w14:paraId="0A14D916" w14:textId="77777777" w:rsidR="00AB1178" w:rsidRDefault="00AB1178" w:rsidP="00AB1178">
          <w:pPr>
            <w:pStyle w:val="TDC1"/>
            <w:rPr>
              <w:rStyle w:val="Hipervnculo"/>
            </w:rPr>
          </w:pPr>
        </w:p>
        <w:p w14:paraId="549B1FB6" w14:textId="77777777" w:rsidR="00AB1178" w:rsidRDefault="004D1DF1" w:rsidP="00AB1178">
          <w:pPr>
            <w:pStyle w:val="TDC1"/>
          </w:pPr>
          <w:hyperlink w:anchor="_Toc41986493" w:history="1">
            <w:r w:rsidR="00AB1178" w:rsidRPr="00AB1178">
              <w:rPr>
                <w:rStyle w:val="Hipervnculo"/>
                <w:b/>
              </w:rPr>
              <w:t>6.</w:t>
            </w:r>
            <w:r w:rsidR="00AB1178" w:rsidRPr="00AB1178">
              <w:rPr>
                <w:rFonts w:asciiTheme="minorHAnsi" w:eastAsiaTheme="minorEastAsia" w:hAnsiTheme="minorHAnsi" w:cstheme="minorBidi"/>
                <w:b/>
                <w:sz w:val="22"/>
                <w:szCs w:val="22"/>
                <w:lang w:eastAsia="es-CR"/>
              </w:rPr>
              <w:tab/>
            </w:r>
            <w:r w:rsidR="00AB1178" w:rsidRPr="00AB1178">
              <w:rPr>
                <w:rStyle w:val="Hipervnculo"/>
                <w:b/>
              </w:rPr>
              <w:t>NOMBRES Y FIRMAS</w:t>
            </w:r>
            <w:r w:rsidR="00AB1178">
              <w:rPr>
                <w:webHidden/>
              </w:rPr>
              <w:tab/>
            </w:r>
            <w:r w:rsidR="00AB1178">
              <w:rPr>
                <w:webHidden/>
              </w:rPr>
              <w:fldChar w:fldCharType="begin"/>
            </w:r>
            <w:r w:rsidR="00AB1178">
              <w:rPr>
                <w:webHidden/>
              </w:rPr>
              <w:instrText xml:space="preserve"> PAGEREF _Toc41986493 \h </w:instrText>
            </w:r>
            <w:r w:rsidR="00AB1178">
              <w:rPr>
                <w:webHidden/>
              </w:rPr>
            </w:r>
            <w:r w:rsidR="00AB1178">
              <w:rPr>
                <w:webHidden/>
              </w:rPr>
              <w:fldChar w:fldCharType="separate"/>
            </w:r>
            <w:r w:rsidR="009434E3">
              <w:rPr>
                <w:webHidden/>
              </w:rPr>
              <w:t>16</w:t>
            </w:r>
            <w:r w:rsidR="00AB1178">
              <w:rPr>
                <w:webHidden/>
              </w:rPr>
              <w:fldChar w:fldCharType="end"/>
            </w:r>
          </w:hyperlink>
        </w:p>
        <w:p w14:paraId="061BAD9B" w14:textId="77777777" w:rsidR="00892FEB" w:rsidRPr="00892FEB" w:rsidRDefault="00892FEB" w:rsidP="00892FEB">
          <w:pPr>
            <w:rPr>
              <w:lang w:val="es-CR"/>
            </w:rPr>
          </w:pPr>
        </w:p>
        <w:p w14:paraId="7492A7FA" w14:textId="789DEACE" w:rsidR="00892FEB" w:rsidRPr="007B3D42" w:rsidRDefault="00F87AB6" w:rsidP="00892FEB">
          <w:pPr>
            <w:pStyle w:val="Ttulo2"/>
            <w:spacing w:before="0" w:beforeAutospacing="0" w:after="0" w:afterAutospacing="0"/>
            <w:rPr>
              <w:b w:val="0"/>
              <w:szCs w:val="24"/>
              <w:lang w:val="es-CR"/>
            </w:rPr>
          </w:pPr>
          <w:r>
            <w:rPr>
              <w:lang w:val="es-CR"/>
            </w:rPr>
            <w:t xml:space="preserve"> </w:t>
          </w:r>
          <w:r w:rsidR="009C32ED">
            <w:rPr>
              <w:lang w:val="es-CR"/>
            </w:rPr>
            <w:tab/>
          </w:r>
          <w:r w:rsidR="00892FEB">
            <w:rPr>
              <w:szCs w:val="24"/>
              <w:lang w:val="es-CR"/>
            </w:rPr>
            <w:t>7</w:t>
          </w:r>
          <w:r w:rsidR="00892FEB" w:rsidRPr="00445511">
            <w:rPr>
              <w:szCs w:val="24"/>
              <w:lang w:val="es-CR"/>
            </w:rPr>
            <w:t>.</w:t>
          </w:r>
          <w:r>
            <w:rPr>
              <w:szCs w:val="24"/>
              <w:lang w:val="es-CR"/>
            </w:rPr>
            <w:t xml:space="preserve"> </w:t>
          </w:r>
          <w:r w:rsidR="001F116C">
            <w:rPr>
              <w:szCs w:val="24"/>
              <w:lang w:val="es-CR"/>
            </w:rPr>
            <w:t xml:space="preserve">   </w:t>
          </w:r>
          <w:r w:rsidR="00892FEB">
            <w:rPr>
              <w:szCs w:val="24"/>
              <w:lang w:val="es-CR"/>
            </w:rPr>
            <w:t>ANEXOS</w:t>
          </w:r>
          <w:r w:rsidR="00892FEB">
            <w:rPr>
              <w:b w:val="0"/>
              <w:szCs w:val="24"/>
              <w:lang w:val="es-CR"/>
            </w:rPr>
            <w:t>………………………………</w:t>
          </w:r>
          <w:r w:rsidR="001F116C">
            <w:rPr>
              <w:b w:val="0"/>
              <w:szCs w:val="24"/>
              <w:lang w:val="es-CR"/>
            </w:rPr>
            <w:t>……………...……………</w:t>
          </w:r>
          <w:r w:rsidR="00892FEB">
            <w:rPr>
              <w:b w:val="0"/>
              <w:szCs w:val="24"/>
              <w:lang w:val="es-CR"/>
            </w:rPr>
            <w:t>………</w:t>
          </w:r>
          <w:r w:rsidR="000B0F8E">
            <w:rPr>
              <w:b w:val="0"/>
              <w:szCs w:val="24"/>
              <w:lang w:val="es-CR"/>
            </w:rPr>
            <w:t>…</w:t>
          </w:r>
          <w:r w:rsidR="00892FEB">
            <w:rPr>
              <w:b w:val="0"/>
              <w:szCs w:val="24"/>
              <w:lang w:val="es-CR"/>
            </w:rPr>
            <w:t>17</w:t>
          </w:r>
        </w:p>
        <w:p w14:paraId="5FCF292E" w14:textId="233CF513" w:rsidR="00892FEB" w:rsidRPr="00892FEB" w:rsidRDefault="00892FEB" w:rsidP="00892FEB">
          <w:pPr>
            <w:rPr>
              <w:lang w:val="es-CR"/>
            </w:rPr>
          </w:pPr>
        </w:p>
        <w:p w14:paraId="3322509D" w14:textId="29BF7DFC" w:rsidR="00A13E6E" w:rsidRPr="00AB1178" w:rsidRDefault="00412BF2" w:rsidP="00AB1178">
          <w:r w:rsidRPr="00C54533">
            <w:rPr>
              <w:b/>
              <w:bCs/>
            </w:rPr>
            <w:fldChar w:fldCharType="end"/>
          </w:r>
        </w:p>
      </w:sdtContent>
    </w:sdt>
    <w:bookmarkStart w:id="0" w:name="_Toc39756401" w:displacedByCustomXml="prev"/>
    <w:p w14:paraId="52323273" w14:textId="77777777" w:rsidR="001F116C" w:rsidRDefault="001F116C" w:rsidP="00D02E42">
      <w:pPr>
        <w:pStyle w:val="Encabezado1"/>
        <w:numPr>
          <w:ilvl w:val="0"/>
          <w:numId w:val="0"/>
        </w:numPr>
        <w:jc w:val="center"/>
      </w:pPr>
      <w:bookmarkStart w:id="1" w:name="_Toc39828157"/>
      <w:bookmarkStart w:id="2" w:name="_Toc41986471"/>
    </w:p>
    <w:p w14:paraId="6AC65472" w14:textId="77777777" w:rsidR="001F116C" w:rsidRDefault="001F116C" w:rsidP="00D02E42">
      <w:pPr>
        <w:pStyle w:val="Encabezado1"/>
        <w:numPr>
          <w:ilvl w:val="0"/>
          <w:numId w:val="0"/>
        </w:numPr>
        <w:jc w:val="center"/>
      </w:pPr>
    </w:p>
    <w:p w14:paraId="55A27E1E" w14:textId="77777777" w:rsidR="001F116C" w:rsidRDefault="001F116C" w:rsidP="00D02E42">
      <w:pPr>
        <w:pStyle w:val="Encabezado1"/>
        <w:numPr>
          <w:ilvl w:val="0"/>
          <w:numId w:val="0"/>
        </w:numPr>
        <w:jc w:val="center"/>
      </w:pPr>
    </w:p>
    <w:p w14:paraId="55CD2388" w14:textId="77777777" w:rsidR="001F116C" w:rsidRDefault="001F116C" w:rsidP="00D02E42">
      <w:pPr>
        <w:pStyle w:val="Encabezado1"/>
        <w:numPr>
          <w:ilvl w:val="0"/>
          <w:numId w:val="0"/>
        </w:numPr>
        <w:jc w:val="center"/>
      </w:pPr>
    </w:p>
    <w:p w14:paraId="6D9DBFF2" w14:textId="725B3E17" w:rsidR="00A13E6E" w:rsidRDefault="00453D12" w:rsidP="00D02E42">
      <w:pPr>
        <w:pStyle w:val="Encabezado1"/>
        <w:numPr>
          <w:ilvl w:val="0"/>
          <w:numId w:val="0"/>
        </w:numPr>
        <w:jc w:val="center"/>
      </w:pPr>
      <w:r w:rsidRPr="00D165DF">
        <w:lastRenderedPageBreak/>
        <w:t>RESUMEN</w:t>
      </w:r>
      <w:r w:rsidRPr="00445511">
        <w:t xml:space="preserve"> EJECUTIVO</w:t>
      </w:r>
      <w:bookmarkEnd w:id="0"/>
      <w:bookmarkEnd w:id="1"/>
      <w:bookmarkEnd w:id="2"/>
    </w:p>
    <w:p w14:paraId="4872F992" w14:textId="77777777" w:rsidR="007E3573" w:rsidRPr="004A27B4" w:rsidRDefault="007E3573" w:rsidP="007E3573">
      <w:pPr>
        <w:rPr>
          <w:sz w:val="20"/>
          <w:lang w:eastAsia="es-ES"/>
        </w:rPr>
      </w:pPr>
    </w:p>
    <w:p w14:paraId="71E5223C" w14:textId="77777777" w:rsidR="00A13E6E" w:rsidRDefault="00A13E6E" w:rsidP="00A13E6E">
      <w:pPr>
        <w:pStyle w:val="Sinespaciado"/>
        <w:jc w:val="both"/>
        <w:rPr>
          <w:rStyle w:val="Textoennegrita"/>
        </w:rPr>
      </w:pPr>
      <w:r>
        <w:rPr>
          <w:rStyle w:val="Textoennegrita"/>
        </w:rPr>
        <w:t>¿</w:t>
      </w:r>
      <w:r w:rsidRPr="004301E7">
        <w:rPr>
          <w:rStyle w:val="Textoennegrita"/>
        </w:rPr>
        <w:t>Qué examinamos?</w:t>
      </w:r>
    </w:p>
    <w:p w14:paraId="246C335B" w14:textId="64982527" w:rsidR="00A13E6E" w:rsidRDefault="0067617B" w:rsidP="00A13E6E">
      <w:pPr>
        <w:pStyle w:val="Sinespaciado"/>
        <w:jc w:val="both"/>
        <w:rPr>
          <w:lang w:val="es-CR" w:eastAsia="es-CR"/>
        </w:rPr>
      </w:pPr>
      <w:r>
        <w:rPr>
          <w:lang w:val="es-CR" w:eastAsia="es-CR"/>
        </w:rPr>
        <w:t xml:space="preserve">En cumplimiento al Plan Anual de la Auditoría Interna del año 2019 se </w:t>
      </w:r>
      <w:r w:rsidR="0026006B" w:rsidRPr="004C31F7">
        <w:rPr>
          <w:lang w:val="es-CR" w:eastAsia="es-CR"/>
        </w:rPr>
        <w:t xml:space="preserve">procedió a </w:t>
      </w:r>
      <w:r>
        <w:rPr>
          <w:lang w:val="es-CR" w:eastAsia="es-CR"/>
        </w:rPr>
        <w:t>evaluar</w:t>
      </w:r>
      <w:r w:rsidR="0026006B" w:rsidRPr="004C31F7">
        <w:rPr>
          <w:lang w:val="es-CR" w:eastAsia="es-CR"/>
        </w:rPr>
        <w:t xml:space="preserve"> el cumplimiento de requisitos para el otorgamiento de grupos profesionales, de conformidad con lo regulado por el Estatuto del Servicio Civil, resoluciones emitidas por Carrera Docente y el Manual De</w:t>
      </w:r>
      <w:r w:rsidR="00C61C94">
        <w:rPr>
          <w:lang w:val="es-CR" w:eastAsia="es-CR"/>
        </w:rPr>
        <w:t>scriptivo de Clases de Puestos.</w:t>
      </w:r>
      <w:r w:rsidR="0026006B" w:rsidRPr="004C31F7">
        <w:rPr>
          <w:lang w:val="es-CR" w:eastAsia="es-CR"/>
        </w:rPr>
        <w:t xml:space="preserve"> </w:t>
      </w:r>
      <w:r>
        <w:rPr>
          <w:lang w:val="es-CR" w:eastAsia="es-CR"/>
        </w:rPr>
        <w:t xml:space="preserve">Asimismo, </w:t>
      </w:r>
      <w:r w:rsidR="0004479A">
        <w:rPr>
          <w:lang w:val="es-CR" w:eastAsia="es-CR"/>
        </w:rPr>
        <w:t>se valoró</w:t>
      </w:r>
      <w:r w:rsidR="0026006B" w:rsidRPr="004C31F7">
        <w:rPr>
          <w:lang w:val="es-CR" w:eastAsia="es-CR"/>
        </w:rPr>
        <w:t xml:space="preserve"> el sistema de control interno aplicado en las diferentes tareas que se ejecutan en el proceso de as</w:t>
      </w:r>
      <w:r>
        <w:rPr>
          <w:lang w:val="es-CR" w:eastAsia="es-CR"/>
        </w:rPr>
        <w:t>ignación del grupo profesional, en cumplimiento con lo establecido en la Ley de Estatuto de Servicio Civil y su Reglamento; y Ley de Carrera Docente. El periodo de evaluación comprendió desde julio 2018 a jul</w:t>
      </w:r>
      <w:r w:rsidR="0026006B" w:rsidRPr="004C31F7">
        <w:rPr>
          <w:lang w:val="es-CR" w:eastAsia="es-CR"/>
        </w:rPr>
        <w:t>io 2019.</w:t>
      </w:r>
    </w:p>
    <w:p w14:paraId="0D819ACA" w14:textId="77777777" w:rsidR="002E0F4A" w:rsidRPr="004A27B4" w:rsidRDefault="002E0F4A" w:rsidP="00A13E6E">
      <w:pPr>
        <w:pStyle w:val="Sinespaciado"/>
        <w:jc w:val="both"/>
        <w:rPr>
          <w:sz w:val="20"/>
          <w:lang w:val="es-CR" w:eastAsia="es-CR"/>
        </w:rPr>
      </w:pPr>
    </w:p>
    <w:p w14:paraId="77C86B7F" w14:textId="77777777" w:rsidR="002E0F4A" w:rsidRDefault="002E0F4A" w:rsidP="002E0F4A">
      <w:pPr>
        <w:pStyle w:val="Sinespaciado"/>
        <w:jc w:val="both"/>
        <w:rPr>
          <w:rStyle w:val="Textoennegrita"/>
        </w:rPr>
      </w:pPr>
      <w:r w:rsidRPr="004301E7">
        <w:rPr>
          <w:rStyle w:val="Textoennegrita"/>
        </w:rPr>
        <w:t>¿Por qué es importante?</w:t>
      </w:r>
    </w:p>
    <w:p w14:paraId="63B47914" w14:textId="498DB515" w:rsidR="0026006B" w:rsidRDefault="0026006B" w:rsidP="002E0F4A">
      <w:pPr>
        <w:pStyle w:val="Sinespaciado"/>
        <w:jc w:val="both"/>
        <w:rPr>
          <w:lang w:val="es-CR" w:eastAsia="es-CR"/>
        </w:rPr>
      </w:pPr>
      <w:r w:rsidRPr="004C31F7">
        <w:rPr>
          <w:lang w:val="es-CR" w:eastAsia="es-CR"/>
        </w:rPr>
        <w:t>Dicho reconocimiento es importante</w:t>
      </w:r>
      <w:r w:rsidR="0067617B">
        <w:rPr>
          <w:lang w:val="es-CR" w:eastAsia="es-CR"/>
        </w:rPr>
        <w:t>,</w:t>
      </w:r>
      <w:r w:rsidRPr="004C31F7">
        <w:rPr>
          <w:lang w:val="es-CR" w:eastAsia="es-CR"/>
        </w:rPr>
        <w:t xml:space="preserve"> ya que </w:t>
      </w:r>
      <w:r w:rsidR="00E9434D">
        <w:rPr>
          <w:lang w:val="es-CR" w:eastAsia="es-CR"/>
        </w:rPr>
        <w:t>responde a un</w:t>
      </w:r>
      <w:r w:rsidR="00F87AB6">
        <w:rPr>
          <w:lang w:val="es-CR" w:eastAsia="es-CR"/>
        </w:rPr>
        <w:t xml:space="preserve"> </w:t>
      </w:r>
      <w:r w:rsidRPr="004C31F7">
        <w:rPr>
          <w:lang w:val="es-CR" w:eastAsia="es-CR"/>
        </w:rPr>
        <w:t xml:space="preserve">componente salarial que se otorga a </w:t>
      </w:r>
      <w:r w:rsidR="0067617B">
        <w:rPr>
          <w:lang w:val="es-CR" w:eastAsia="es-CR"/>
        </w:rPr>
        <w:t>la clase</w:t>
      </w:r>
      <w:r w:rsidRPr="004C31F7">
        <w:rPr>
          <w:lang w:val="es-CR" w:eastAsia="es-CR"/>
        </w:rPr>
        <w:t xml:space="preserve"> de puest</w:t>
      </w:r>
      <w:r w:rsidR="0067617B">
        <w:rPr>
          <w:lang w:val="es-CR" w:eastAsia="es-CR"/>
        </w:rPr>
        <w:t>o docente</w:t>
      </w:r>
      <w:r w:rsidRPr="004C31F7">
        <w:rPr>
          <w:lang w:val="es-CR" w:eastAsia="es-CR"/>
        </w:rPr>
        <w:t>, administrativo docente y técnico docente</w:t>
      </w:r>
      <w:r w:rsidR="0067617B">
        <w:rPr>
          <w:lang w:val="es-CR" w:eastAsia="es-CR"/>
        </w:rPr>
        <w:t>,</w:t>
      </w:r>
      <w:r w:rsidRPr="004C31F7">
        <w:rPr>
          <w:lang w:val="es-CR" w:eastAsia="es-CR"/>
        </w:rPr>
        <w:t xml:space="preserve"> de acuerdo </w:t>
      </w:r>
      <w:r w:rsidR="005A33EB" w:rsidRPr="00B9771F">
        <w:t>grado académico profesional y la especialidad del puesto</w:t>
      </w:r>
      <w:r w:rsidR="005A33EB">
        <w:t xml:space="preserve">, </w:t>
      </w:r>
      <w:r w:rsidRPr="004C31F7">
        <w:rPr>
          <w:lang w:val="es-CR" w:eastAsia="es-CR"/>
        </w:rPr>
        <w:t>se clasifican en: profesores titulados; profesores auto</w:t>
      </w:r>
      <w:r w:rsidR="0067617B">
        <w:rPr>
          <w:lang w:val="es-CR" w:eastAsia="es-CR"/>
        </w:rPr>
        <w:t>rizados y profesores aspirantes.</w:t>
      </w:r>
      <w:r w:rsidRPr="004C31F7">
        <w:rPr>
          <w:lang w:val="es-CR" w:eastAsia="es-CR"/>
        </w:rPr>
        <w:t> </w:t>
      </w:r>
    </w:p>
    <w:p w14:paraId="5A5F06D8" w14:textId="77777777" w:rsidR="002E0F4A" w:rsidRPr="004A27B4" w:rsidRDefault="002E0F4A" w:rsidP="002E0F4A">
      <w:pPr>
        <w:pStyle w:val="Sinespaciado"/>
        <w:jc w:val="both"/>
        <w:rPr>
          <w:rStyle w:val="Textoennegrita"/>
          <w:sz w:val="20"/>
        </w:rPr>
      </w:pPr>
    </w:p>
    <w:p w14:paraId="4B2F84B6" w14:textId="77777777" w:rsidR="002E0F4A" w:rsidRDefault="002E0F4A" w:rsidP="002E0F4A">
      <w:pPr>
        <w:pStyle w:val="Sinespaciado"/>
        <w:jc w:val="both"/>
        <w:rPr>
          <w:rStyle w:val="Textoennegrita"/>
        </w:rPr>
      </w:pPr>
      <w:r w:rsidRPr="004301E7">
        <w:rPr>
          <w:rStyle w:val="Textoennegrita"/>
        </w:rPr>
        <w:t>¿Qué encontramos?</w:t>
      </w:r>
    </w:p>
    <w:p w14:paraId="6EBADDFC" w14:textId="3BA95660" w:rsidR="008C544C" w:rsidRDefault="00D23522" w:rsidP="0004479A">
      <w:pPr>
        <w:pStyle w:val="Sinespaciado"/>
        <w:jc w:val="both"/>
        <w:rPr>
          <w:lang w:eastAsia="es-CR"/>
        </w:rPr>
      </w:pPr>
      <w:r>
        <w:rPr>
          <w:lang w:eastAsia="es-CR"/>
        </w:rPr>
        <w:t>Producto de la evaluación realizada, se determinó que ex</w:t>
      </w:r>
      <w:r w:rsidR="0026006B" w:rsidRPr="004C31F7">
        <w:rPr>
          <w:lang w:eastAsia="es-CR"/>
        </w:rPr>
        <w:t>iste un manual</w:t>
      </w:r>
      <w:r>
        <w:rPr>
          <w:lang w:eastAsia="es-CR"/>
        </w:rPr>
        <w:t xml:space="preserve"> de procedimientos</w:t>
      </w:r>
      <w:r w:rsidR="00F87AB6">
        <w:rPr>
          <w:lang w:eastAsia="es-CR"/>
        </w:rPr>
        <w:t xml:space="preserve"> </w:t>
      </w:r>
      <w:r w:rsidR="0026006B" w:rsidRPr="004C31F7">
        <w:rPr>
          <w:lang w:eastAsia="es-CR"/>
        </w:rPr>
        <w:t>DRH-PRO-04-PS-052</w:t>
      </w:r>
      <w:r>
        <w:rPr>
          <w:lang w:eastAsia="es-CR"/>
        </w:rPr>
        <w:t>, que c</w:t>
      </w:r>
      <w:r w:rsidR="0026006B" w:rsidRPr="004C31F7">
        <w:rPr>
          <w:lang w:eastAsia="es-CR"/>
        </w:rPr>
        <w:t>arece de divulgación tanto a nivel de oficina</w:t>
      </w:r>
      <w:r w:rsidR="00670A6B">
        <w:rPr>
          <w:lang w:eastAsia="es-CR"/>
        </w:rPr>
        <w:t>s</w:t>
      </w:r>
      <w:r w:rsidR="0026006B" w:rsidRPr="004C31F7">
        <w:rPr>
          <w:lang w:eastAsia="es-CR"/>
        </w:rPr>
        <w:t xml:space="preserve"> centrales como de direcciones regionales, no cuenta con un</w:t>
      </w:r>
      <w:r>
        <w:rPr>
          <w:lang w:eastAsia="es-CR"/>
        </w:rPr>
        <w:t xml:space="preserve">a descripción detallada del proceso, </w:t>
      </w:r>
      <w:r w:rsidR="0004479A">
        <w:rPr>
          <w:lang w:eastAsia="es-CR"/>
        </w:rPr>
        <w:t>lo</w:t>
      </w:r>
      <w:r>
        <w:rPr>
          <w:lang w:eastAsia="es-CR"/>
        </w:rPr>
        <w:t xml:space="preserve"> cual provoca</w:t>
      </w:r>
      <w:r w:rsidR="0026006B" w:rsidRPr="004C31F7">
        <w:rPr>
          <w:lang w:eastAsia="es-CR"/>
        </w:rPr>
        <w:t xml:space="preserve"> que no se </w:t>
      </w:r>
      <w:r>
        <w:rPr>
          <w:lang w:eastAsia="es-CR"/>
        </w:rPr>
        <w:t xml:space="preserve">tenga uniformidad para </w:t>
      </w:r>
      <w:r w:rsidR="0026006B" w:rsidRPr="004C31F7">
        <w:rPr>
          <w:lang w:eastAsia="es-CR"/>
        </w:rPr>
        <w:t>realizar la a</w:t>
      </w:r>
      <w:r>
        <w:rPr>
          <w:lang w:eastAsia="es-CR"/>
        </w:rPr>
        <w:t xml:space="preserve">signación de grupo profesional. </w:t>
      </w:r>
    </w:p>
    <w:p w14:paraId="124383BA" w14:textId="77777777" w:rsidR="008C544C" w:rsidRPr="004A27B4" w:rsidRDefault="008C544C" w:rsidP="0004479A">
      <w:pPr>
        <w:pStyle w:val="Sinespaciado"/>
        <w:jc w:val="both"/>
        <w:rPr>
          <w:sz w:val="20"/>
          <w:lang w:val="es-CR" w:eastAsia="es-CR"/>
        </w:rPr>
      </w:pPr>
    </w:p>
    <w:p w14:paraId="09C5A3DF" w14:textId="490E5E0A" w:rsidR="008C544C" w:rsidRDefault="00D23522" w:rsidP="0004479A">
      <w:pPr>
        <w:pStyle w:val="Sinespaciado"/>
        <w:jc w:val="both"/>
        <w:rPr>
          <w:lang w:val="es-CR" w:eastAsia="es-CR"/>
        </w:rPr>
      </w:pPr>
      <w:r>
        <w:rPr>
          <w:lang w:val="es-CR" w:eastAsia="es-CR"/>
        </w:rPr>
        <w:t xml:space="preserve">Por otra parte, </w:t>
      </w:r>
      <w:r w:rsidR="00A10BAE">
        <w:rPr>
          <w:lang w:val="es-CR" w:eastAsia="es-CR"/>
        </w:rPr>
        <w:t xml:space="preserve">la </w:t>
      </w:r>
      <w:r w:rsidR="0026006B" w:rsidRPr="004C31F7">
        <w:rPr>
          <w:lang w:val="es-CR" w:eastAsia="es-CR"/>
        </w:rPr>
        <w:t xml:space="preserve">no </w:t>
      </w:r>
      <w:r w:rsidR="00A10BAE">
        <w:rPr>
          <w:lang w:val="es-CR" w:eastAsia="es-CR"/>
        </w:rPr>
        <w:t xml:space="preserve">utilización </w:t>
      </w:r>
      <w:r w:rsidR="0026006B" w:rsidRPr="004C31F7">
        <w:rPr>
          <w:lang w:val="es-CR" w:eastAsia="es-CR"/>
        </w:rPr>
        <w:t>el</w:t>
      </w:r>
      <w:r w:rsidR="00A10BAE">
        <w:rPr>
          <w:lang w:val="es-CR" w:eastAsia="es-CR"/>
        </w:rPr>
        <w:t xml:space="preserve"> sistema</w:t>
      </w:r>
      <w:r w:rsidR="0026006B" w:rsidRPr="004C31F7">
        <w:rPr>
          <w:lang w:val="es-CR" w:eastAsia="es-CR"/>
        </w:rPr>
        <w:t xml:space="preserve"> SIGA</w:t>
      </w:r>
      <w:r w:rsidR="00A10BAE">
        <w:rPr>
          <w:lang w:val="es-CR" w:eastAsia="es-CR"/>
        </w:rPr>
        <w:t xml:space="preserve"> como herramienta de control del proceso para la toma de decisiones,</w:t>
      </w:r>
      <w:r w:rsidR="0026006B" w:rsidRPr="004C31F7">
        <w:rPr>
          <w:lang w:val="es-CR" w:eastAsia="es-CR"/>
        </w:rPr>
        <w:t xml:space="preserve"> a pesar de exi</w:t>
      </w:r>
      <w:r w:rsidR="00A10BAE">
        <w:rPr>
          <w:lang w:val="es-CR" w:eastAsia="es-CR"/>
        </w:rPr>
        <w:t xml:space="preserve">stir una directriz ministerial que establece </w:t>
      </w:r>
      <w:r w:rsidR="0004479A">
        <w:rPr>
          <w:lang w:val="es-CR" w:eastAsia="es-CR"/>
        </w:rPr>
        <w:t>su</w:t>
      </w:r>
      <w:r w:rsidR="00A10BAE">
        <w:rPr>
          <w:lang w:val="es-CR" w:eastAsia="es-CR"/>
        </w:rPr>
        <w:t xml:space="preserve"> uso obligatorio. También,</w:t>
      </w:r>
      <w:r w:rsidR="00276EAC">
        <w:rPr>
          <w:lang w:val="es-CR" w:eastAsia="es-CR"/>
        </w:rPr>
        <w:t xml:space="preserve"> el hecho de que las </w:t>
      </w:r>
      <w:r w:rsidR="0004479A">
        <w:rPr>
          <w:lang w:val="es-CR" w:eastAsia="es-CR"/>
        </w:rPr>
        <w:t>Direcciones Regionales no cuente</w:t>
      </w:r>
      <w:r w:rsidR="00276EAC">
        <w:rPr>
          <w:lang w:val="es-CR" w:eastAsia="es-CR"/>
        </w:rPr>
        <w:t>n con l</w:t>
      </w:r>
      <w:r w:rsidR="00A10BAE">
        <w:rPr>
          <w:lang w:val="es-CR" w:eastAsia="es-CR"/>
        </w:rPr>
        <w:t xml:space="preserve">a </w:t>
      </w:r>
      <w:r w:rsidR="0004479A">
        <w:rPr>
          <w:lang w:val="es-CR" w:eastAsia="es-CR"/>
        </w:rPr>
        <w:t>P</w:t>
      </w:r>
      <w:r w:rsidR="00276EAC">
        <w:rPr>
          <w:lang w:val="es-CR" w:eastAsia="es-CR"/>
        </w:rPr>
        <w:t>lataforma de visión 20/20 ocasiona la desactualización de los expedientes</w:t>
      </w:r>
      <w:r w:rsidR="007D322E">
        <w:rPr>
          <w:lang w:val="es-CR" w:eastAsia="es-CR"/>
        </w:rPr>
        <w:t>, por la acumulación de documentos</w:t>
      </w:r>
      <w:r w:rsidR="0004479A">
        <w:rPr>
          <w:lang w:val="es-CR" w:eastAsia="es-CR"/>
        </w:rPr>
        <w:t xml:space="preserve"> y el traslado de los mismos a oficinas c</w:t>
      </w:r>
      <w:r w:rsidR="007D322E">
        <w:rPr>
          <w:lang w:val="es-CR" w:eastAsia="es-CR"/>
        </w:rPr>
        <w:t>entrales para su revisión.</w:t>
      </w:r>
      <w:r w:rsidR="009562B5">
        <w:rPr>
          <w:lang w:val="es-CR" w:eastAsia="es-CR"/>
        </w:rPr>
        <w:t xml:space="preserve"> </w:t>
      </w:r>
    </w:p>
    <w:p w14:paraId="4B1225DE" w14:textId="77777777" w:rsidR="008C544C" w:rsidRPr="004A27B4" w:rsidRDefault="008C544C" w:rsidP="0004479A">
      <w:pPr>
        <w:pStyle w:val="Sinespaciado"/>
        <w:jc w:val="both"/>
        <w:rPr>
          <w:sz w:val="20"/>
          <w:lang w:val="es-CR" w:eastAsia="es-CR"/>
        </w:rPr>
      </w:pPr>
    </w:p>
    <w:p w14:paraId="179E6C51" w14:textId="054231D6" w:rsidR="00702CB4" w:rsidRDefault="007D322E" w:rsidP="0004479A">
      <w:pPr>
        <w:suppressAutoHyphens w:val="0"/>
        <w:jc w:val="both"/>
        <w:rPr>
          <w:lang w:val="es-CR" w:eastAsia="es-CR"/>
        </w:rPr>
      </w:pPr>
      <w:r>
        <w:rPr>
          <w:lang w:val="es-CR" w:eastAsia="es-CR"/>
        </w:rPr>
        <w:t xml:space="preserve">Dentro del </w:t>
      </w:r>
      <w:r w:rsidR="0026006B" w:rsidRPr="004C31F7">
        <w:rPr>
          <w:lang w:val="es-CR" w:eastAsia="es-CR"/>
        </w:rPr>
        <w:t xml:space="preserve">procedimiento </w:t>
      </w:r>
      <w:r>
        <w:rPr>
          <w:lang w:val="es-CR" w:eastAsia="es-CR"/>
        </w:rPr>
        <w:t xml:space="preserve">establecido no se identifica la </w:t>
      </w:r>
      <w:r w:rsidR="0026006B" w:rsidRPr="004C31F7">
        <w:rPr>
          <w:lang w:val="es-CR" w:eastAsia="es-CR"/>
        </w:rPr>
        <w:t>gestión</w:t>
      </w:r>
      <w:r>
        <w:rPr>
          <w:lang w:val="es-CR" w:eastAsia="es-CR"/>
        </w:rPr>
        <w:t xml:space="preserve"> a realizar, en caso de presentarse </w:t>
      </w:r>
      <w:r w:rsidR="00B41BDB">
        <w:rPr>
          <w:lang w:val="es-CR" w:eastAsia="es-CR"/>
        </w:rPr>
        <w:t>un grupo mal asignado y el funcionario responsable de dar seguimiento al caso.</w:t>
      </w:r>
      <w:r w:rsidR="00F87AB6">
        <w:rPr>
          <w:lang w:val="es-CR" w:eastAsia="es-CR"/>
        </w:rPr>
        <w:t xml:space="preserve"> </w:t>
      </w:r>
      <w:r w:rsidR="00B41BDB">
        <w:rPr>
          <w:lang w:val="es-CR" w:eastAsia="es-CR"/>
        </w:rPr>
        <w:t>Además, s</w:t>
      </w:r>
      <w:r w:rsidR="0026006B" w:rsidRPr="00DF00D0">
        <w:rPr>
          <w:lang w:val="es-CR" w:eastAsia="es-CR"/>
        </w:rPr>
        <w:t xml:space="preserve">e identificó que las certificaciones emitidas, en algunos casos </w:t>
      </w:r>
      <w:r w:rsidR="00B41BDB">
        <w:rPr>
          <w:lang w:val="es-CR" w:eastAsia="es-CR"/>
        </w:rPr>
        <w:t>fueron eliminada</w:t>
      </w:r>
      <w:r w:rsidR="0026006B">
        <w:rPr>
          <w:lang w:val="es-CR" w:eastAsia="es-CR"/>
        </w:rPr>
        <w:t xml:space="preserve">s del módulo de consultas y </w:t>
      </w:r>
      <w:r w:rsidR="00B41BDB">
        <w:rPr>
          <w:lang w:val="es-CR" w:eastAsia="es-CR"/>
        </w:rPr>
        <w:t>alterada la información</w:t>
      </w:r>
      <w:r w:rsidR="0026006B" w:rsidRPr="00DF00D0">
        <w:rPr>
          <w:lang w:val="es-CR" w:eastAsia="es-CR"/>
        </w:rPr>
        <w:t>, eliminando la in</w:t>
      </w:r>
      <w:r w:rsidR="00B41BDB">
        <w:rPr>
          <w:lang w:val="es-CR" w:eastAsia="es-CR"/>
        </w:rPr>
        <w:t>tegridad y autenticidad de las mismas.</w:t>
      </w:r>
    </w:p>
    <w:p w14:paraId="10BF9621" w14:textId="77777777" w:rsidR="00D23522" w:rsidRPr="004A27B4" w:rsidRDefault="00D23522" w:rsidP="008C544C">
      <w:pPr>
        <w:suppressAutoHyphens w:val="0"/>
        <w:jc w:val="both"/>
        <w:rPr>
          <w:sz w:val="20"/>
          <w:lang w:val="es-CR" w:eastAsia="es-CR"/>
        </w:rPr>
      </w:pPr>
    </w:p>
    <w:p w14:paraId="749D12BD" w14:textId="77777777" w:rsidR="005C5408" w:rsidRDefault="00702CB4" w:rsidP="005C5408">
      <w:pPr>
        <w:pStyle w:val="Sinespaciado"/>
        <w:jc w:val="both"/>
        <w:rPr>
          <w:rStyle w:val="Textoennegrita"/>
        </w:rPr>
      </w:pPr>
      <w:r w:rsidRPr="004301E7">
        <w:rPr>
          <w:rStyle w:val="Textoennegrita"/>
        </w:rPr>
        <w:t>¿Qué sigue?</w:t>
      </w:r>
    </w:p>
    <w:p w14:paraId="0CCF1512" w14:textId="2FF2868A" w:rsidR="005C5408" w:rsidRDefault="007E3573" w:rsidP="005C5408">
      <w:pPr>
        <w:pStyle w:val="Sinespaciado"/>
        <w:jc w:val="both"/>
        <w:rPr>
          <w:lang w:val="es-CR" w:eastAsia="es-CR"/>
        </w:rPr>
      </w:pPr>
      <w:r>
        <w:rPr>
          <w:lang w:val="es-CR" w:eastAsia="es-CR"/>
        </w:rPr>
        <w:t>Se</w:t>
      </w:r>
      <w:r w:rsidR="0026006B" w:rsidRPr="004C31F7">
        <w:rPr>
          <w:lang w:val="es-CR" w:eastAsia="es-CR"/>
        </w:rPr>
        <w:t xml:space="preserve"> espera contar con un manual actualizado </w:t>
      </w:r>
      <w:r w:rsidR="00B41BDB">
        <w:rPr>
          <w:lang w:val="es-CR" w:eastAsia="es-CR"/>
        </w:rPr>
        <w:t>que incluya</w:t>
      </w:r>
      <w:r w:rsidR="0026006B" w:rsidRPr="004C31F7">
        <w:rPr>
          <w:lang w:val="es-CR" w:eastAsia="es-CR"/>
        </w:rPr>
        <w:t xml:space="preserve"> los roles y responsabilidades de los involucrados en el proceso </w:t>
      </w:r>
      <w:r w:rsidR="00B41BDB">
        <w:rPr>
          <w:lang w:val="es-CR" w:eastAsia="es-CR"/>
        </w:rPr>
        <w:t>(Direcciones Regionales y</w:t>
      </w:r>
      <w:r w:rsidR="00F87AB6">
        <w:rPr>
          <w:lang w:val="es-CR" w:eastAsia="es-CR"/>
        </w:rPr>
        <w:t xml:space="preserve"> </w:t>
      </w:r>
      <w:r w:rsidR="00B41BDB">
        <w:rPr>
          <w:lang w:val="es-CR" w:eastAsia="es-CR"/>
        </w:rPr>
        <w:t>Oficina C</w:t>
      </w:r>
      <w:r w:rsidR="0026006B" w:rsidRPr="004C31F7">
        <w:rPr>
          <w:lang w:val="es-CR" w:eastAsia="es-CR"/>
        </w:rPr>
        <w:t>entral</w:t>
      </w:r>
      <w:r w:rsidR="00B41BDB">
        <w:rPr>
          <w:lang w:val="es-CR" w:eastAsia="es-CR"/>
        </w:rPr>
        <w:t>es) para lograr</w:t>
      </w:r>
      <w:r w:rsidR="0026006B" w:rsidRPr="004C31F7">
        <w:rPr>
          <w:lang w:val="es-CR" w:eastAsia="es-CR"/>
        </w:rPr>
        <w:t xml:space="preserve"> </w:t>
      </w:r>
      <w:r w:rsidR="00B41BDB">
        <w:rPr>
          <w:lang w:val="es-CR" w:eastAsia="es-CR"/>
        </w:rPr>
        <w:t xml:space="preserve">uniformidad de las funciones </w:t>
      </w:r>
      <w:r w:rsidR="00670A6B">
        <w:rPr>
          <w:lang w:val="es-CR" w:eastAsia="es-CR"/>
        </w:rPr>
        <w:t>que se ejecutan</w:t>
      </w:r>
      <w:r w:rsidR="0026006B" w:rsidRPr="004C31F7">
        <w:rPr>
          <w:lang w:val="es-CR" w:eastAsia="es-CR"/>
        </w:rPr>
        <w:t xml:space="preserve">, </w:t>
      </w:r>
      <w:r w:rsidR="00670A6B">
        <w:rPr>
          <w:lang w:val="es-CR" w:eastAsia="es-CR"/>
        </w:rPr>
        <w:t>utilizando</w:t>
      </w:r>
      <w:r w:rsidR="00B41BDB">
        <w:rPr>
          <w:lang w:val="es-CR" w:eastAsia="es-CR"/>
        </w:rPr>
        <w:t xml:space="preserve"> por parte de la</w:t>
      </w:r>
      <w:r w:rsidR="00670A6B">
        <w:rPr>
          <w:lang w:val="es-CR" w:eastAsia="es-CR"/>
        </w:rPr>
        <w:t>s Direcciones R</w:t>
      </w:r>
      <w:r w:rsidR="00B41BDB">
        <w:rPr>
          <w:lang w:val="es-CR" w:eastAsia="es-CR"/>
        </w:rPr>
        <w:t>egionales la p</w:t>
      </w:r>
      <w:r w:rsidR="0026006B" w:rsidRPr="004C31F7">
        <w:rPr>
          <w:lang w:val="es-CR" w:eastAsia="es-CR"/>
        </w:rPr>
        <w:t xml:space="preserve">lataforma </w:t>
      </w:r>
      <w:r w:rsidR="00670A6B">
        <w:rPr>
          <w:lang w:val="es-CR" w:eastAsia="es-CR"/>
        </w:rPr>
        <w:t>V</w:t>
      </w:r>
      <w:r w:rsidR="0026006B" w:rsidRPr="004C31F7">
        <w:rPr>
          <w:lang w:val="es-CR" w:eastAsia="es-CR"/>
        </w:rPr>
        <w:t xml:space="preserve">isión 20/20 </w:t>
      </w:r>
      <w:r w:rsidR="00B41BDB">
        <w:rPr>
          <w:lang w:val="es-CR" w:eastAsia="es-CR"/>
        </w:rPr>
        <w:t xml:space="preserve">para </w:t>
      </w:r>
      <w:r w:rsidR="0026006B" w:rsidRPr="004C31F7">
        <w:rPr>
          <w:lang w:val="es-CR" w:eastAsia="es-CR"/>
        </w:rPr>
        <w:t>contar con expedientes digitales actualizados, eliminando</w:t>
      </w:r>
      <w:r w:rsidR="00670A6B">
        <w:rPr>
          <w:lang w:val="es-CR" w:eastAsia="es-CR"/>
        </w:rPr>
        <w:t xml:space="preserve"> la</w:t>
      </w:r>
      <w:r w:rsidR="0026006B" w:rsidRPr="004C31F7">
        <w:rPr>
          <w:lang w:val="es-CR" w:eastAsia="es-CR"/>
        </w:rPr>
        <w:t xml:space="preserve"> acumulación y agilizando los proceso</w:t>
      </w:r>
      <w:r w:rsidR="00B41BDB">
        <w:rPr>
          <w:lang w:val="es-CR" w:eastAsia="es-CR"/>
        </w:rPr>
        <w:t>s de revisión, e</w:t>
      </w:r>
      <w:r w:rsidR="00670A6B">
        <w:rPr>
          <w:lang w:val="es-CR" w:eastAsia="es-CR"/>
        </w:rPr>
        <w:t>stableciendo</w:t>
      </w:r>
      <w:r w:rsidR="0026006B" w:rsidRPr="004C31F7">
        <w:rPr>
          <w:lang w:val="es-CR" w:eastAsia="es-CR"/>
        </w:rPr>
        <w:t xml:space="preserve"> controles que permita</w:t>
      </w:r>
      <w:r w:rsidR="00670A6B">
        <w:rPr>
          <w:lang w:val="es-CR" w:eastAsia="es-CR"/>
        </w:rPr>
        <w:t>n</w:t>
      </w:r>
      <w:r w:rsidR="0026006B" w:rsidRPr="004C31F7">
        <w:rPr>
          <w:lang w:val="es-CR" w:eastAsia="es-CR"/>
        </w:rPr>
        <w:t xml:space="preserve"> </w:t>
      </w:r>
      <w:r w:rsidR="00B41BDB">
        <w:rPr>
          <w:lang w:val="es-CR" w:eastAsia="es-CR"/>
        </w:rPr>
        <w:t>brindar</w:t>
      </w:r>
      <w:r w:rsidR="0026006B" w:rsidRPr="004C31F7">
        <w:rPr>
          <w:lang w:val="es-CR" w:eastAsia="es-CR"/>
        </w:rPr>
        <w:t xml:space="preserve"> estadísticas del proceso, apoyado</w:t>
      </w:r>
      <w:r w:rsidR="00670A6B">
        <w:rPr>
          <w:lang w:val="es-CR" w:eastAsia="es-CR"/>
        </w:rPr>
        <w:t>s</w:t>
      </w:r>
      <w:r w:rsidR="0026006B" w:rsidRPr="004C31F7">
        <w:rPr>
          <w:lang w:val="es-CR" w:eastAsia="es-CR"/>
        </w:rPr>
        <w:t xml:space="preserve"> en la plataforma de uso obligatorio SIGA, a la vez </w:t>
      </w:r>
      <w:r w:rsidR="00670A6B">
        <w:rPr>
          <w:lang w:val="es-CR" w:eastAsia="es-CR"/>
        </w:rPr>
        <w:t xml:space="preserve">que </w:t>
      </w:r>
      <w:r w:rsidR="0026006B" w:rsidRPr="004C31F7">
        <w:rPr>
          <w:lang w:val="es-CR" w:eastAsia="es-CR"/>
        </w:rPr>
        <w:t xml:space="preserve">se subsane </w:t>
      </w:r>
      <w:r>
        <w:rPr>
          <w:lang w:val="es-CR" w:eastAsia="es-CR"/>
        </w:rPr>
        <w:t xml:space="preserve">la alteración de las certificaciones como documento íntegro del proceso. </w:t>
      </w:r>
    </w:p>
    <w:p w14:paraId="1299EEFF" w14:textId="77777777" w:rsidR="00BC2419" w:rsidRDefault="00BC2419" w:rsidP="005C5408">
      <w:pPr>
        <w:pStyle w:val="Sinespaciado"/>
        <w:jc w:val="both"/>
        <w:rPr>
          <w:lang w:val="es-CR" w:eastAsia="es-CR"/>
        </w:rPr>
      </w:pPr>
    </w:p>
    <w:p w14:paraId="3793F14D" w14:textId="77777777" w:rsidR="00BC2419" w:rsidRDefault="00BC2419" w:rsidP="005C5408">
      <w:pPr>
        <w:pStyle w:val="Sinespaciado"/>
        <w:jc w:val="both"/>
        <w:rPr>
          <w:lang w:val="es-CR" w:eastAsia="es-CR"/>
        </w:rPr>
      </w:pPr>
    </w:p>
    <w:p w14:paraId="0478E141" w14:textId="77777777" w:rsidR="00BC2419" w:rsidRDefault="00BC2419" w:rsidP="005C5408">
      <w:pPr>
        <w:pStyle w:val="Sinespaciado"/>
        <w:jc w:val="both"/>
        <w:rPr>
          <w:lang w:val="es-CR" w:eastAsia="es-CR"/>
        </w:rPr>
      </w:pPr>
    </w:p>
    <w:p w14:paraId="2C661FDB" w14:textId="77777777" w:rsidR="00BC2419" w:rsidRDefault="00BC2419" w:rsidP="005C5408">
      <w:pPr>
        <w:pStyle w:val="Sinespaciado"/>
        <w:jc w:val="both"/>
        <w:rPr>
          <w:lang w:val="es-CR" w:eastAsia="es-CR"/>
        </w:rPr>
      </w:pPr>
    </w:p>
    <w:p w14:paraId="25A7A5F3" w14:textId="03F7FA74" w:rsidR="00D02E42" w:rsidRPr="00205081" w:rsidRDefault="00754101" w:rsidP="00205081">
      <w:pPr>
        <w:pStyle w:val="Encabezado1"/>
      </w:pPr>
      <w:r w:rsidRPr="00205081">
        <w:t xml:space="preserve"> </w:t>
      </w:r>
      <w:bookmarkStart w:id="3" w:name="_Toc41986472"/>
      <w:r w:rsidRPr="00205081">
        <w:t>INTRODUCCION</w:t>
      </w:r>
      <w:bookmarkEnd w:id="3"/>
      <w:r w:rsidRPr="00205081">
        <w:t xml:space="preserve"> </w:t>
      </w:r>
    </w:p>
    <w:p w14:paraId="5A42F543" w14:textId="7444E88A" w:rsidR="009D4AE8" w:rsidRPr="009D4AE8" w:rsidRDefault="00BC2419" w:rsidP="00BC2419">
      <w:pPr>
        <w:tabs>
          <w:tab w:val="left" w:pos="3296"/>
        </w:tabs>
        <w:rPr>
          <w:lang w:eastAsia="es-ES"/>
        </w:rPr>
      </w:pPr>
      <w:r>
        <w:rPr>
          <w:lang w:eastAsia="es-ES"/>
        </w:rPr>
        <w:tab/>
      </w:r>
    </w:p>
    <w:p w14:paraId="32D236EF" w14:textId="71D52A70" w:rsidR="0026006B" w:rsidRPr="00445511" w:rsidRDefault="0026006B" w:rsidP="00205081">
      <w:pPr>
        <w:pStyle w:val="Encabezado2"/>
      </w:pPr>
      <w:bookmarkStart w:id="4" w:name="_Toc39751386"/>
      <w:bookmarkStart w:id="5" w:name="_Toc39756402"/>
      <w:bookmarkStart w:id="6" w:name="_Toc39828158"/>
      <w:bookmarkStart w:id="7" w:name="_Toc41986473"/>
      <w:r w:rsidRPr="00445511">
        <w:t>Origen</w:t>
      </w:r>
      <w:bookmarkEnd w:id="4"/>
      <w:bookmarkEnd w:id="5"/>
      <w:bookmarkEnd w:id="6"/>
      <w:bookmarkEnd w:id="7"/>
    </w:p>
    <w:p w14:paraId="45924A29" w14:textId="1BC38EA4" w:rsidR="0026006B" w:rsidRDefault="0026006B" w:rsidP="0026006B">
      <w:pPr>
        <w:jc w:val="both"/>
      </w:pPr>
      <w:r w:rsidRPr="00EC7115">
        <w:t xml:space="preserve">El estudio se realizó de acuerdo con el Plan Anual </w:t>
      </w:r>
      <w:r w:rsidR="00A40647">
        <w:t xml:space="preserve">de Trabajo </w:t>
      </w:r>
      <w:r w:rsidRPr="00EC7115">
        <w:t>de la Auditoría Interna para el año 20</w:t>
      </w:r>
      <w:r>
        <w:t>19</w:t>
      </w:r>
      <w:r w:rsidRPr="00EC7115">
        <w:t>, en concordancia con el artículo 22 de la Ley General de Control Interno que confiere las competencias a las Auditorías Internas para</w:t>
      </w:r>
      <w:r w:rsidR="00F87AB6">
        <w:t xml:space="preserve"> </w:t>
      </w:r>
      <w:r w:rsidRPr="00EC7115">
        <w:t>realizar evaluaciones en las diferentes dependencias institucionales.</w:t>
      </w:r>
    </w:p>
    <w:p w14:paraId="1833F0D9" w14:textId="77777777" w:rsidR="0026006B" w:rsidRPr="00445511" w:rsidRDefault="0026006B" w:rsidP="0026006B"/>
    <w:p w14:paraId="1BAB622B" w14:textId="7DD96F00" w:rsidR="0026006B" w:rsidRPr="006A2A3F" w:rsidRDefault="0026006B" w:rsidP="00D02E42">
      <w:pPr>
        <w:pStyle w:val="Encabezado2"/>
      </w:pPr>
      <w:bookmarkStart w:id="8" w:name="_Toc39751387"/>
      <w:bookmarkStart w:id="9" w:name="_Toc39756403"/>
      <w:bookmarkStart w:id="10" w:name="_Toc39828159"/>
      <w:bookmarkStart w:id="11" w:name="_Toc41986474"/>
      <w:r w:rsidRPr="00445511">
        <w:t>Objetivo General</w:t>
      </w:r>
      <w:bookmarkEnd w:id="8"/>
      <w:bookmarkEnd w:id="9"/>
      <w:bookmarkEnd w:id="10"/>
      <w:bookmarkEnd w:id="11"/>
    </w:p>
    <w:p w14:paraId="26CEDADE" w14:textId="77777777" w:rsidR="0026006B" w:rsidRDefault="0026006B" w:rsidP="00D02E42">
      <w:pPr>
        <w:suppressAutoHyphens w:val="0"/>
        <w:jc w:val="both"/>
        <w:rPr>
          <w:szCs w:val="22"/>
          <w:lang w:eastAsia="es-CR"/>
        </w:rPr>
      </w:pPr>
      <w:r w:rsidRPr="00EC7115">
        <w:rPr>
          <w:szCs w:val="22"/>
          <w:lang w:eastAsia="es-CR"/>
        </w:rPr>
        <w:t>Evaluar el cumplimiento de requisitos para el otorgamiento de grupos profesionales en las clases de puesto docentes, administrativo docente y técnico docente, de conformidad con lo regulado por el Estatuto del Servicio Civil, resoluciones emitidas por Carrera Docente y el Manual Descriptivo de Clases de Puestos. Asimismo, valorar el sistema de control interno aplicado a las diferentes actividades que se ejecutan en el proceso de otorgamiento de grupos profesionales.</w:t>
      </w:r>
    </w:p>
    <w:p w14:paraId="57AEC359" w14:textId="77777777" w:rsidR="00073C74" w:rsidRPr="00D02E42" w:rsidRDefault="00073C74" w:rsidP="00D02E42">
      <w:pPr>
        <w:suppressAutoHyphens w:val="0"/>
        <w:jc w:val="both"/>
        <w:rPr>
          <w:rFonts w:eastAsiaTheme="minorHAnsi"/>
          <w:b/>
          <w:sz w:val="28"/>
          <w:lang w:eastAsia="en-US"/>
        </w:rPr>
      </w:pPr>
    </w:p>
    <w:p w14:paraId="68AF4C84" w14:textId="2E4280D1" w:rsidR="0026006B" w:rsidRDefault="0026006B" w:rsidP="00D02E42">
      <w:pPr>
        <w:pStyle w:val="Encabezado2"/>
      </w:pPr>
      <w:bookmarkStart w:id="12" w:name="_Toc39751388"/>
      <w:bookmarkStart w:id="13" w:name="_Toc39756404"/>
      <w:bookmarkStart w:id="14" w:name="_Toc39828160"/>
      <w:bookmarkStart w:id="15" w:name="_Toc41986475"/>
      <w:r w:rsidRPr="00445511">
        <w:t>Alcance</w:t>
      </w:r>
      <w:bookmarkEnd w:id="12"/>
      <w:bookmarkEnd w:id="13"/>
      <w:bookmarkEnd w:id="14"/>
      <w:bookmarkEnd w:id="15"/>
      <w:r w:rsidRPr="00445511">
        <w:t xml:space="preserve"> </w:t>
      </w:r>
    </w:p>
    <w:p w14:paraId="5808DD4C" w14:textId="21ABEF6B" w:rsidR="00A476B7" w:rsidRDefault="004A27B4" w:rsidP="00A476B7">
      <w:pPr>
        <w:jc w:val="both"/>
      </w:pPr>
      <w:r>
        <w:t>Esta</w:t>
      </w:r>
      <w:r w:rsidR="0026006B" w:rsidRPr="00445511">
        <w:t xml:space="preserve"> </w:t>
      </w:r>
      <w:r w:rsidR="0026006B" w:rsidRPr="00737B14">
        <w:t xml:space="preserve">auditoría </w:t>
      </w:r>
      <w:r>
        <w:t xml:space="preserve">es </w:t>
      </w:r>
      <w:r w:rsidR="0026006B" w:rsidRPr="00737B14">
        <w:t>de</w:t>
      </w:r>
      <w:r w:rsidR="0095365C">
        <w:t xml:space="preserve"> cumplimiento, </w:t>
      </w:r>
      <w:r>
        <w:t>se realizó</w:t>
      </w:r>
      <w:r w:rsidR="0026006B" w:rsidRPr="00445511">
        <w:t xml:space="preserve"> en </w:t>
      </w:r>
      <w:r w:rsidR="0095365C">
        <w:t xml:space="preserve">el </w:t>
      </w:r>
      <w:r w:rsidR="0026006B" w:rsidRPr="00737B14">
        <w:t>Departamento de Gesti</w:t>
      </w:r>
      <w:r w:rsidR="0095365C">
        <w:t>ón de T</w:t>
      </w:r>
      <w:r w:rsidR="0026006B" w:rsidRPr="00737B14">
        <w:t>rámites y Servicios</w:t>
      </w:r>
      <w:r w:rsidR="003278FF">
        <w:t xml:space="preserve"> de la Dirección de Recursos Humanos</w:t>
      </w:r>
      <w:r w:rsidR="0095365C">
        <w:t xml:space="preserve"> y </w:t>
      </w:r>
      <w:r w:rsidR="0026006B" w:rsidRPr="00445511">
        <w:t xml:space="preserve">abarcó el período comprendido entre </w:t>
      </w:r>
      <w:r>
        <w:t>j</w:t>
      </w:r>
      <w:r w:rsidR="0026006B">
        <w:t>ulio 2018</w:t>
      </w:r>
      <w:r w:rsidR="00F87AB6">
        <w:t xml:space="preserve"> </w:t>
      </w:r>
      <w:r>
        <w:t>y</w:t>
      </w:r>
      <w:r w:rsidR="0026006B">
        <w:t xml:space="preserve"> </w:t>
      </w:r>
      <w:r>
        <w:t>j</w:t>
      </w:r>
      <w:r w:rsidR="0026006B">
        <w:t>ulio 2019,</w:t>
      </w:r>
      <w:r w:rsidR="0026006B">
        <w:rPr>
          <w:color w:val="FF0000"/>
        </w:rPr>
        <w:t xml:space="preserve"> </w:t>
      </w:r>
      <w:r w:rsidR="0026006B">
        <w:t>ampliándose en aquellos casos en que se consideró necesario.</w:t>
      </w:r>
      <w:bookmarkStart w:id="16" w:name="_Toc39751389"/>
      <w:bookmarkStart w:id="17" w:name="_Toc39756405"/>
      <w:bookmarkStart w:id="18" w:name="_Toc39828161"/>
    </w:p>
    <w:p w14:paraId="1277EF0B" w14:textId="77777777" w:rsidR="004A27B4" w:rsidRDefault="004A27B4" w:rsidP="00A476B7">
      <w:pPr>
        <w:jc w:val="both"/>
      </w:pPr>
    </w:p>
    <w:p w14:paraId="2D960F7C" w14:textId="77777777" w:rsidR="00205081" w:rsidRPr="00AB1178" w:rsidRDefault="00A476B7" w:rsidP="00AB1178">
      <w:pPr>
        <w:pStyle w:val="Ttulo2"/>
        <w:spacing w:before="0" w:beforeAutospacing="0" w:after="0" w:afterAutospacing="0"/>
        <w:rPr>
          <w:rFonts w:eastAsiaTheme="majorEastAsia"/>
        </w:rPr>
      </w:pPr>
      <w:bookmarkStart w:id="19" w:name="_Toc41986476"/>
      <w:r w:rsidRPr="00AB1178">
        <w:rPr>
          <w:rFonts w:eastAsiaTheme="majorEastAsia"/>
        </w:rPr>
        <w:t>1.3.1</w:t>
      </w:r>
      <w:r w:rsidR="009D4AE8" w:rsidRPr="00AB1178">
        <w:rPr>
          <w:rFonts w:eastAsiaTheme="majorEastAsia"/>
        </w:rPr>
        <w:t xml:space="preserve"> </w:t>
      </w:r>
      <w:r w:rsidR="0026006B" w:rsidRPr="00AB1178">
        <w:rPr>
          <w:rFonts w:eastAsiaTheme="majorEastAsia"/>
        </w:rPr>
        <w:t>Normativa Aplicable</w:t>
      </w:r>
      <w:bookmarkEnd w:id="16"/>
      <w:bookmarkEnd w:id="17"/>
      <w:bookmarkEnd w:id="18"/>
      <w:bookmarkEnd w:id="19"/>
      <w:r w:rsidR="0026006B" w:rsidRPr="00AB1178">
        <w:rPr>
          <w:rFonts w:eastAsiaTheme="majorEastAsia"/>
        </w:rPr>
        <w:t xml:space="preserve"> </w:t>
      </w:r>
    </w:p>
    <w:p w14:paraId="47AAB931" w14:textId="70DCD2D3" w:rsidR="0026006B" w:rsidRPr="00205081" w:rsidRDefault="00205081" w:rsidP="001205D1">
      <w:pPr>
        <w:jc w:val="both"/>
        <w:rPr>
          <w:b/>
          <w:bCs/>
          <w:szCs w:val="36"/>
          <w:lang w:eastAsia="es-ES"/>
        </w:rPr>
      </w:pPr>
      <w:r w:rsidRPr="001205D1">
        <w:rPr>
          <w:bCs/>
        </w:rPr>
        <w:t>E</w:t>
      </w:r>
      <w:r w:rsidR="0026006B" w:rsidRPr="009D4AE8">
        <w:t>ste informe se ejecutó de conformidad con lo estableci</w:t>
      </w:r>
      <w:r w:rsidR="009D4AE8">
        <w:t xml:space="preserve">do en la Ley General de Control </w:t>
      </w:r>
      <w:r w:rsidR="0026006B" w:rsidRPr="009D4AE8">
        <w:t xml:space="preserve">Interno N° 8292, Normas para el Ejercicio de la Auditoría Interna en el Sector Público, el Manual de Normas Generales de Auditoría para el Sector Público y normativa adicional relacionada al estudio. </w:t>
      </w:r>
    </w:p>
    <w:p w14:paraId="58610D37" w14:textId="77777777" w:rsidR="00D02E42" w:rsidRDefault="00D02E42" w:rsidP="0026006B">
      <w:pPr>
        <w:jc w:val="both"/>
      </w:pPr>
    </w:p>
    <w:p w14:paraId="0EF2D0E0" w14:textId="3473CFD7" w:rsidR="009D4AE8" w:rsidRDefault="00A476B7" w:rsidP="009D4AE8">
      <w:pPr>
        <w:pStyle w:val="Ttulo2"/>
        <w:spacing w:before="0" w:beforeAutospacing="0" w:after="0" w:afterAutospacing="0"/>
        <w:rPr>
          <w:rFonts w:eastAsia="SimSun" w:cs="Arial"/>
          <w:color w:val="000000"/>
          <w:szCs w:val="22"/>
        </w:rPr>
      </w:pPr>
      <w:bookmarkStart w:id="20" w:name="_Toc39751390"/>
      <w:bookmarkStart w:id="21" w:name="_Toc39756406"/>
      <w:bookmarkStart w:id="22" w:name="_Toc39828162"/>
      <w:bookmarkStart w:id="23" w:name="_Toc41986477"/>
      <w:r w:rsidRPr="00335E83">
        <w:rPr>
          <w:rFonts w:eastAsiaTheme="majorEastAsia"/>
        </w:rPr>
        <w:t>1.</w:t>
      </w:r>
      <w:r w:rsidRPr="009D4AE8">
        <w:rPr>
          <w:rFonts w:eastAsia="SimSun" w:cs="Arial"/>
          <w:color w:val="000000"/>
          <w:szCs w:val="22"/>
        </w:rPr>
        <w:t xml:space="preserve">3.2 </w:t>
      </w:r>
      <w:r w:rsidR="0026006B" w:rsidRPr="009D4AE8">
        <w:rPr>
          <w:rFonts w:eastAsia="SimSun" w:cs="Arial"/>
          <w:color w:val="000000"/>
          <w:szCs w:val="22"/>
        </w:rPr>
        <w:t>Fuentes de criterio</w:t>
      </w:r>
      <w:bookmarkEnd w:id="20"/>
      <w:bookmarkEnd w:id="21"/>
      <w:bookmarkEnd w:id="22"/>
      <w:bookmarkEnd w:id="23"/>
    </w:p>
    <w:p w14:paraId="43698DBC" w14:textId="78472F9F" w:rsidR="0026006B" w:rsidRDefault="0026006B" w:rsidP="00205081">
      <w:pPr>
        <w:rPr>
          <w:rFonts w:eastAsia="SimSun"/>
          <w:b/>
        </w:rPr>
      </w:pPr>
      <w:r w:rsidRPr="009D4AE8">
        <w:rPr>
          <w:rFonts w:eastAsia="SimSun"/>
        </w:rPr>
        <w:t>Adicionalmente, como principales criterios de evaluación</w:t>
      </w:r>
      <w:r w:rsidR="0095365C">
        <w:rPr>
          <w:rFonts w:eastAsia="SimSun"/>
        </w:rPr>
        <w:t>,</w:t>
      </w:r>
      <w:r w:rsidRPr="009D4AE8">
        <w:rPr>
          <w:rFonts w:eastAsia="SimSun"/>
        </w:rPr>
        <w:t xml:space="preserve"> se utilizó lo establecido en las regulaciones que se indican a continuación:</w:t>
      </w:r>
    </w:p>
    <w:p w14:paraId="544397BF" w14:textId="77777777" w:rsidR="003278FF" w:rsidRPr="009D4AE8" w:rsidRDefault="003278FF" w:rsidP="0095365C">
      <w:pPr>
        <w:pStyle w:val="Ttulo2"/>
        <w:spacing w:before="0" w:beforeAutospacing="0" w:after="0" w:afterAutospacing="0"/>
        <w:jc w:val="both"/>
        <w:rPr>
          <w:rFonts w:eastAsia="SimSun" w:cs="Arial"/>
          <w:b w:val="0"/>
          <w:color w:val="000000"/>
          <w:szCs w:val="22"/>
        </w:rPr>
      </w:pPr>
    </w:p>
    <w:p w14:paraId="39CDD69A" w14:textId="5DFAE850" w:rsidR="0026006B" w:rsidRPr="00412BF2" w:rsidRDefault="0026006B" w:rsidP="005151C9">
      <w:pPr>
        <w:pStyle w:val="Prrafodelista"/>
        <w:numPr>
          <w:ilvl w:val="0"/>
          <w:numId w:val="1"/>
        </w:numPr>
        <w:spacing w:after="0" w:line="240" w:lineRule="auto"/>
        <w:ind w:left="714" w:hanging="357"/>
        <w:jc w:val="both"/>
        <w:rPr>
          <w:rFonts w:ascii="Times New Roman" w:hAnsi="Times New Roman" w:cs="Times New Roman"/>
          <w:sz w:val="24"/>
          <w:szCs w:val="24"/>
        </w:rPr>
      </w:pPr>
      <w:bookmarkStart w:id="24" w:name="_Toc39751391"/>
      <w:bookmarkStart w:id="25" w:name="_Toc39756407"/>
      <w:bookmarkStart w:id="26" w:name="_Toc39828163"/>
      <w:r w:rsidRPr="00412BF2">
        <w:rPr>
          <w:rFonts w:ascii="Times New Roman" w:hAnsi="Times New Roman" w:cs="Times New Roman"/>
          <w:sz w:val="24"/>
          <w:szCs w:val="24"/>
        </w:rPr>
        <w:t>Decreto Ejecutivo N° 38170 Organización Administrativa de las Oficinas Centrales del Ministerio de Educación Pública</w:t>
      </w:r>
      <w:bookmarkEnd w:id="24"/>
      <w:bookmarkEnd w:id="25"/>
      <w:bookmarkEnd w:id="26"/>
      <w:r w:rsidR="0095365C">
        <w:rPr>
          <w:rFonts w:ascii="Times New Roman" w:hAnsi="Times New Roman" w:cs="Times New Roman"/>
          <w:sz w:val="24"/>
          <w:szCs w:val="24"/>
        </w:rPr>
        <w:t>.</w:t>
      </w:r>
    </w:p>
    <w:p w14:paraId="50712AA6" w14:textId="77777777" w:rsidR="0026006B" w:rsidRPr="008D33B7" w:rsidRDefault="0026006B" w:rsidP="005151C9">
      <w:pPr>
        <w:pStyle w:val="Prrafodelista"/>
        <w:numPr>
          <w:ilvl w:val="0"/>
          <w:numId w:val="1"/>
        </w:numPr>
        <w:spacing w:after="0" w:line="240" w:lineRule="auto"/>
        <w:ind w:left="714" w:hanging="357"/>
        <w:jc w:val="both"/>
        <w:rPr>
          <w:rFonts w:ascii="Times New Roman" w:hAnsi="Times New Roman" w:cs="Times New Roman"/>
          <w:sz w:val="24"/>
          <w:szCs w:val="24"/>
        </w:rPr>
      </w:pPr>
      <w:r w:rsidRPr="008D33B7">
        <w:rPr>
          <w:rFonts w:ascii="Times New Roman" w:hAnsi="Times New Roman" w:cs="Times New Roman"/>
          <w:sz w:val="24"/>
          <w:szCs w:val="24"/>
        </w:rPr>
        <w:t>Ley y Reglamento Estatuto de Servicio Civil.</w:t>
      </w:r>
    </w:p>
    <w:p w14:paraId="207DF46E" w14:textId="77777777" w:rsidR="0026006B" w:rsidRPr="008D33B7" w:rsidRDefault="0026006B" w:rsidP="005151C9">
      <w:pPr>
        <w:pStyle w:val="Prrafodelista"/>
        <w:numPr>
          <w:ilvl w:val="0"/>
          <w:numId w:val="1"/>
        </w:numPr>
        <w:spacing w:after="0" w:line="240" w:lineRule="auto"/>
        <w:ind w:left="714" w:hanging="357"/>
        <w:jc w:val="both"/>
        <w:rPr>
          <w:rFonts w:ascii="Times New Roman" w:hAnsi="Times New Roman" w:cs="Times New Roman"/>
          <w:sz w:val="24"/>
          <w:szCs w:val="24"/>
        </w:rPr>
      </w:pPr>
      <w:r w:rsidRPr="008D33B7">
        <w:rPr>
          <w:rFonts w:ascii="Times New Roman" w:hAnsi="Times New Roman" w:cs="Times New Roman"/>
          <w:sz w:val="24"/>
          <w:szCs w:val="24"/>
        </w:rPr>
        <w:t>Lineamientos y directrices de Recursos Humanos vigentes en esta materia.</w:t>
      </w:r>
    </w:p>
    <w:p w14:paraId="1B16D670" w14:textId="722D431F" w:rsidR="0026006B" w:rsidRPr="008D33B7" w:rsidRDefault="0095365C" w:rsidP="005151C9">
      <w:pPr>
        <w:pStyle w:val="Prrafodelista"/>
        <w:numPr>
          <w:ilvl w:val="0"/>
          <w:numId w:val="1"/>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Ley de Carrera Docente, capí</w:t>
      </w:r>
      <w:r w:rsidRPr="008D33B7">
        <w:rPr>
          <w:rFonts w:ascii="Times New Roman" w:hAnsi="Times New Roman" w:cs="Times New Roman"/>
          <w:sz w:val="24"/>
          <w:szCs w:val="24"/>
        </w:rPr>
        <w:t>tulo</w:t>
      </w:r>
      <w:r w:rsidR="0026006B" w:rsidRPr="008D33B7">
        <w:rPr>
          <w:rFonts w:ascii="Times New Roman" w:hAnsi="Times New Roman" w:cs="Times New Roman"/>
          <w:sz w:val="24"/>
          <w:szCs w:val="24"/>
        </w:rPr>
        <w:t xml:space="preserve"> 7</w:t>
      </w:r>
    </w:p>
    <w:p w14:paraId="562D3C2F" w14:textId="77777777" w:rsidR="0026006B" w:rsidRDefault="0026006B" w:rsidP="005151C9">
      <w:pPr>
        <w:pStyle w:val="Prrafodelista"/>
        <w:numPr>
          <w:ilvl w:val="0"/>
          <w:numId w:val="1"/>
        </w:numPr>
        <w:spacing w:after="0" w:line="240" w:lineRule="auto"/>
        <w:ind w:left="714" w:hanging="357"/>
        <w:jc w:val="both"/>
        <w:rPr>
          <w:rFonts w:ascii="Times New Roman" w:hAnsi="Times New Roman" w:cs="Times New Roman"/>
          <w:sz w:val="24"/>
          <w:szCs w:val="24"/>
        </w:rPr>
      </w:pPr>
      <w:r w:rsidRPr="008D33B7">
        <w:rPr>
          <w:rFonts w:ascii="Times New Roman" w:hAnsi="Times New Roman" w:cs="Times New Roman"/>
          <w:sz w:val="24"/>
          <w:szCs w:val="24"/>
        </w:rPr>
        <w:t>DG-399-2010 Manual de especialidades docentes.</w:t>
      </w:r>
    </w:p>
    <w:p w14:paraId="45F49D4E" w14:textId="6D8185D9" w:rsidR="003278FF" w:rsidRPr="00737B14" w:rsidRDefault="003278FF" w:rsidP="005151C9">
      <w:pPr>
        <w:pStyle w:val="Prrafodelista"/>
        <w:numPr>
          <w:ilvl w:val="0"/>
          <w:numId w:val="1"/>
        </w:numPr>
        <w:spacing w:after="0" w:line="240" w:lineRule="auto"/>
        <w:ind w:left="714" w:hanging="357"/>
        <w:jc w:val="both"/>
        <w:rPr>
          <w:rFonts w:ascii="Times New Roman" w:hAnsi="Times New Roman" w:cs="Times New Roman"/>
          <w:sz w:val="24"/>
          <w:szCs w:val="24"/>
        </w:rPr>
      </w:pPr>
      <w:r w:rsidRPr="00737B14">
        <w:rPr>
          <w:rFonts w:ascii="Times New Roman" w:hAnsi="Times New Roman" w:cs="Times New Roman"/>
          <w:sz w:val="24"/>
          <w:szCs w:val="24"/>
        </w:rPr>
        <w:t>Compendio normativo general de Direc</w:t>
      </w:r>
      <w:r w:rsidR="00A02880">
        <w:rPr>
          <w:rFonts w:ascii="Times New Roman" w:hAnsi="Times New Roman" w:cs="Times New Roman"/>
          <w:sz w:val="24"/>
          <w:szCs w:val="24"/>
        </w:rPr>
        <w:t xml:space="preserve">ción General de Servicio Civil: </w:t>
      </w:r>
      <w:r w:rsidRPr="00737B14">
        <w:rPr>
          <w:rFonts w:ascii="Times New Roman" w:hAnsi="Times New Roman" w:cs="Times New Roman"/>
          <w:sz w:val="24"/>
          <w:szCs w:val="24"/>
        </w:rPr>
        <w:t>Carrera</w:t>
      </w:r>
      <w:r w:rsidR="00F87AB6">
        <w:rPr>
          <w:rFonts w:ascii="Times New Roman" w:hAnsi="Times New Roman" w:cs="Times New Roman"/>
          <w:sz w:val="24"/>
          <w:szCs w:val="24"/>
        </w:rPr>
        <w:t xml:space="preserve"> </w:t>
      </w:r>
      <w:r w:rsidRPr="00737B14">
        <w:rPr>
          <w:rFonts w:ascii="Times New Roman" w:hAnsi="Times New Roman" w:cs="Times New Roman"/>
          <w:sz w:val="24"/>
          <w:szCs w:val="24"/>
        </w:rPr>
        <w:t>Docente y el Manual Descriptivo de Clases de Puestos</w:t>
      </w:r>
      <w:r>
        <w:rPr>
          <w:rFonts w:ascii="Times New Roman" w:hAnsi="Times New Roman" w:cs="Times New Roman"/>
          <w:sz w:val="24"/>
          <w:szCs w:val="24"/>
        </w:rPr>
        <w:t>.</w:t>
      </w:r>
    </w:p>
    <w:p w14:paraId="3C0B64E6" w14:textId="4D74E982" w:rsidR="0026006B" w:rsidRPr="003278FF" w:rsidRDefault="0026006B" w:rsidP="005151C9">
      <w:pPr>
        <w:pStyle w:val="Prrafodelista"/>
        <w:numPr>
          <w:ilvl w:val="0"/>
          <w:numId w:val="1"/>
        </w:numPr>
        <w:spacing w:after="0" w:line="240" w:lineRule="auto"/>
        <w:ind w:left="714" w:hanging="357"/>
        <w:jc w:val="both"/>
      </w:pPr>
      <w:r w:rsidRPr="008D33B7">
        <w:rPr>
          <w:rFonts w:ascii="Times New Roman" w:hAnsi="Times New Roman" w:cs="Times New Roman"/>
          <w:sz w:val="24"/>
          <w:szCs w:val="24"/>
        </w:rPr>
        <w:t>Manual descriptivo de especialidades docentes de la Dirección General de Servicio</w:t>
      </w:r>
      <w:r w:rsidR="0095365C">
        <w:rPr>
          <w:rFonts w:ascii="Times New Roman" w:hAnsi="Times New Roman" w:cs="Times New Roman"/>
          <w:sz w:val="24"/>
          <w:szCs w:val="24"/>
        </w:rPr>
        <w:t xml:space="preserve"> Civil.</w:t>
      </w:r>
      <w:r w:rsidRPr="008D33B7">
        <w:rPr>
          <w:rFonts w:ascii="Times New Roman" w:hAnsi="Times New Roman" w:cs="Times New Roman"/>
          <w:sz w:val="24"/>
          <w:szCs w:val="24"/>
        </w:rPr>
        <w:t xml:space="preserve"> </w:t>
      </w:r>
    </w:p>
    <w:p w14:paraId="1B7CBDC5" w14:textId="3AA4C7A5" w:rsidR="003278FF" w:rsidRPr="003278FF" w:rsidRDefault="003278FF" w:rsidP="005151C9">
      <w:pPr>
        <w:pStyle w:val="Prrafodelista"/>
        <w:numPr>
          <w:ilvl w:val="0"/>
          <w:numId w:val="1"/>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Manual de Procedimientos </w:t>
      </w:r>
      <w:r w:rsidRPr="008D33B7">
        <w:rPr>
          <w:rFonts w:ascii="Times New Roman" w:hAnsi="Times New Roman" w:cs="Times New Roman"/>
          <w:sz w:val="24"/>
          <w:szCs w:val="24"/>
        </w:rPr>
        <w:t>de la Auditoría Interna del MEP.</w:t>
      </w:r>
    </w:p>
    <w:p w14:paraId="6337B5D2" w14:textId="77777777" w:rsidR="00DF291B" w:rsidRDefault="00DF291B" w:rsidP="009D4AE8">
      <w:pPr>
        <w:pStyle w:val="Ttulo2"/>
        <w:spacing w:after="0" w:afterAutospacing="0"/>
      </w:pPr>
      <w:bookmarkStart w:id="27" w:name="_Toc39751392"/>
      <w:bookmarkStart w:id="28" w:name="_Toc39756408"/>
      <w:bookmarkStart w:id="29" w:name="_Toc39828164"/>
    </w:p>
    <w:p w14:paraId="1C2AA3E6" w14:textId="69A5732D" w:rsidR="0026006B" w:rsidRPr="00AB1178" w:rsidRDefault="00A476B7" w:rsidP="00AB1178">
      <w:pPr>
        <w:pStyle w:val="Ttulo2"/>
        <w:spacing w:before="0" w:beforeAutospacing="0" w:after="0" w:afterAutospacing="0"/>
        <w:rPr>
          <w:rFonts w:eastAsiaTheme="majorEastAsia"/>
        </w:rPr>
      </w:pPr>
      <w:bookmarkStart w:id="30" w:name="_Toc41986478"/>
      <w:r w:rsidRPr="00AB1178">
        <w:rPr>
          <w:rFonts w:eastAsiaTheme="majorEastAsia"/>
        </w:rPr>
        <w:lastRenderedPageBreak/>
        <w:t>1.3.</w:t>
      </w:r>
      <w:r w:rsidR="00AB1178" w:rsidRPr="00AB1178">
        <w:rPr>
          <w:rFonts w:eastAsiaTheme="majorEastAsia"/>
        </w:rPr>
        <w:t>3</w:t>
      </w:r>
      <w:r w:rsidRPr="00AB1178">
        <w:rPr>
          <w:rFonts w:eastAsiaTheme="majorEastAsia"/>
        </w:rPr>
        <w:t xml:space="preserve"> </w:t>
      </w:r>
      <w:r w:rsidR="0026006B" w:rsidRPr="00AB1178">
        <w:rPr>
          <w:rFonts w:eastAsiaTheme="majorEastAsia"/>
        </w:rPr>
        <w:t>Antecedentes</w:t>
      </w:r>
      <w:bookmarkEnd w:id="27"/>
      <w:bookmarkEnd w:id="28"/>
      <w:bookmarkEnd w:id="29"/>
      <w:bookmarkEnd w:id="30"/>
    </w:p>
    <w:p w14:paraId="2ADE67F4" w14:textId="104953AE" w:rsidR="0026006B" w:rsidRDefault="0026006B" w:rsidP="0095365C">
      <w:pPr>
        <w:suppressAutoHyphens w:val="0"/>
        <w:contextualSpacing/>
        <w:jc w:val="both"/>
      </w:pPr>
      <w:r w:rsidRPr="00B9771F">
        <w:t>El componente salarial definido como</w:t>
      </w:r>
      <w:r w:rsidR="00F87AB6">
        <w:t xml:space="preserve"> </w:t>
      </w:r>
      <w:r w:rsidRPr="00B9771F">
        <w:t xml:space="preserve">grupos profesionales es otorgado al personal docente, técnico docente y administrativo docente de acuerdo al grado académico profesional y la especialidad del puesto que la administración requiere para el ejercicio laboral. </w:t>
      </w:r>
    </w:p>
    <w:p w14:paraId="3146B45D" w14:textId="77777777" w:rsidR="0026006B" w:rsidRPr="00B9771F" w:rsidRDefault="0026006B" w:rsidP="0095365C">
      <w:pPr>
        <w:suppressAutoHyphens w:val="0"/>
        <w:contextualSpacing/>
        <w:jc w:val="both"/>
      </w:pPr>
    </w:p>
    <w:p w14:paraId="00821A86" w14:textId="5366C87B" w:rsidR="0026006B" w:rsidRPr="00B9771F" w:rsidRDefault="001315FA" w:rsidP="0095365C">
      <w:pPr>
        <w:jc w:val="both"/>
        <w:rPr>
          <w:rFonts w:eastAsia="SimSun"/>
          <w:bCs/>
          <w:lang w:val="es-CR" w:eastAsia="es-ES"/>
        </w:rPr>
      </w:pPr>
      <w:r>
        <w:rPr>
          <w:rFonts w:eastAsia="SimSun"/>
          <w:bCs/>
          <w:lang w:val="es-CR" w:eastAsia="es-ES"/>
        </w:rPr>
        <w:t xml:space="preserve">De acuerdo con lo establecido en </w:t>
      </w:r>
      <w:r w:rsidR="0026006B" w:rsidRPr="00B9771F">
        <w:rPr>
          <w:rFonts w:eastAsia="SimSun"/>
          <w:bCs/>
          <w:lang w:val="es-CR" w:eastAsia="es-ES"/>
        </w:rPr>
        <w:t>el Estatuto del Serv</w:t>
      </w:r>
      <w:r>
        <w:rPr>
          <w:rFonts w:eastAsia="SimSun"/>
          <w:bCs/>
          <w:lang w:val="es-CR" w:eastAsia="es-ES"/>
        </w:rPr>
        <w:t>icio Civil el personal docente, se clasifica</w:t>
      </w:r>
      <w:r w:rsidR="0026006B" w:rsidRPr="00B9771F">
        <w:rPr>
          <w:rFonts w:eastAsia="SimSun"/>
          <w:bCs/>
          <w:lang w:val="es-CR" w:eastAsia="es-ES"/>
        </w:rPr>
        <w:t xml:space="preserve"> en: profesores titulados; profesores auto</w:t>
      </w:r>
      <w:r>
        <w:rPr>
          <w:rFonts w:eastAsia="SimSun"/>
          <w:bCs/>
          <w:lang w:val="es-CR" w:eastAsia="es-ES"/>
        </w:rPr>
        <w:t>rizados y profesores aspirantes, según detalle:</w:t>
      </w:r>
    </w:p>
    <w:p w14:paraId="1A4025C7" w14:textId="77777777" w:rsidR="0026006B" w:rsidRPr="00B9771F" w:rsidRDefault="0026006B" w:rsidP="00A02880">
      <w:pPr>
        <w:jc w:val="both"/>
        <w:rPr>
          <w:rFonts w:eastAsia="SimSun"/>
          <w:bCs/>
          <w:lang w:val="es-CR" w:eastAsia="es-ES"/>
        </w:rPr>
      </w:pPr>
    </w:p>
    <w:p w14:paraId="29F60562" w14:textId="77777777" w:rsidR="0026006B" w:rsidRDefault="0026006B" w:rsidP="00A02880">
      <w:pPr>
        <w:jc w:val="both"/>
        <w:rPr>
          <w:rFonts w:eastAsia="SimSun"/>
          <w:bCs/>
          <w:lang w:val="es-CR" w:eastAsia="es-ES"/>
        </w:rPr>
      </w:pPr>
      <w:r w:rsidRPr="00B9771F">
        <w:rPr>
          <w:rFonts w:eastAsia="SimSun"/>
          <w:b/>
          <w:bCs/>
          <w:lang w:val="es-CR" w:eastAsia="es-ES"/>
        </w:rPr>
        <w:t>Los profesores titulados:</w:t>
      </w:r>
      <w:r w:rsidRPr="00B9771F">
        <w:rPr>
          <w:rFonts w:eastAsia="SimSun"/>
          <w:bCs/>
          <w:lang w:val="es-CR" w:eastAsia="es-ES"/>
        </w:rPr>
        <w:t xml:space="preserve"> son los que poseen un grado o título profesional que los acredita para el ejercicio docente, extendido por las instituciones oficiales del país o reconocido y equiparado por la Universidad de Costa Rica o por el Consejo Superior de Educación.</w:t>
      </w:r>
    </w:p>
    <w:p w14:paraId="5E394785" w14:textId="77777777" w:rsidR="0026006B" w:rsidRPr="00B9771F" w:rsidRDefault="0026006B" w:rsidP="00A02880">
      <w:pPr>
        <w:jc w:val="both"/>
        <w:rPr>
          <w:rFonts w:eastAsia="SimSun"/>
          <w:bCs/>
          <w:lang w:val="es-CR" w:eastAsia="es-ES"/>
        </w:rPr>
      </w:pPr>
    </w:p>
    <w:p w14:paraId="5679A360" w14:textId="361F8357" w:rsidR="0026006B" w:rsidRPr="00B9771F" w:rsidRDefault="0026006B" w:rsidP="00A02880">
      <w:pPr>
        <w:jc w:val="both"/>
        <w:rPr>
          <w:rFonts w:eastAsia="SimSun"/>
          <w:bCs/>
          <w:lang w:val="es-CR" w:eastAsia="es-ES"/>
        </w:rPr>
      </w:pPr>
      <w:r w:rsidRPr="00B9771F">
        <w:rPr>
          <w:rFonts w:eastAsia="SimSun"/>
          <w:b/>
          <w:bCs/>
          <w:lang w:val="es-CR" w:eastAsia="es-ES"/>
        </w:rPr>
        <w:t>Los profesores autorizado</w:t>
      </w:r>
      <w:r w:rsidR="001315FA">
        <w:rPr>
          <w:rFonts w:eastAsia="SimSun"/>
          <w:b/>
          <w:bCs/>
          <w:lang w:val="es-CR" w:eastAsia="es-ES"/>
        </w:rPr>
        <w:t>s:</w:t>
      </w:r>
      <w:r w:rsidRPr="00B9771F">
        <w:rPr>
          <w:rFonts w:eastAsia="SimSun"/>
          <w:bCs/>
          <w:lang w:val="es-CR" w:eastAsia="es-ES"/>
        </w:rPr>
        <w:t xml:space="preserve"> son los que sin poseer título o grado específico para el cargo que desempeñan, ostenten otros que sean afines.</w:t>
      </w:r>
      <w:r w:rsidR="00133A61">
        <w:rPr>
          <w:rFonts w:eastAsia="SimSun"/>
          <w:bCs/>
          <w:lang w:val="es-CR" w:eastAsia="es-ES"/>
        </w:rPr>
        <w:t xml:space="preserve"> Pueden</w:t>
      </w:r>
      <w:r w:rsidR="001315FA" w:rsidRPr="00B9771F">
        <w:t xml:space="preserve"> ejercer la función docente en interinidad, en tanto los cargos no sean solicitados por profesores titulados. Si no hubiere personal autorizado, los aspirantes pueden ser nombrados en estos puestos, en igual, condición de interinidad</w:t>
      </w:r>
      <w:r w:rsidR="001315FA">
        <w:t>.</w:t>
      </w:r>
    </w:p>
    <w:p w14:paraId="137D8B2B" w14:textId="77777777" w:rsidR="0026006B" w:rsidRPr="00B9771F" w:rsidRDefault="0026006B" w:rsidP="00A02880">
      <w:pPr>
        <w:jc w:val="both"/>
        <w:rPr>
          <w:rFonts w:eastAsia="SimSun"/>
          <w:bCs/>
          <w:lang w:val="es-CR" w:eastAsia="es-ES"/>
        </w:rPr>
      </w:pPr>
    </w:p>
    <w:p w14:paraId="5250BCAC" w14:textId="11ED70F3" w:rsidR="0026006B" w:rsidRPr="00B9771F" w:rsidRDefault="001315FA" w:rsidP="00A02880">
      <w:pPr>
        <w:jc w:val="both"/>
        <w:rPr>
          <w:rFonts w:eastAsia="SimSun"/>
          <w:bCs/>
          <w:lang w:val="es-CR" w:eastAsia="es-ES"/>
        </w:rPr>
      </w:pPr>
      <w:r>
        <w:rPr>
          <w:rFonts w:eastAsia="SimSun"/>
          <w:b/>
          <w:bCs/>
          <w:lang w:val="es-CR" w:eastAsia="es-ES"/>
        </w:rPr>
        <w:t>Los profesores aspirantes:</w:t>
      </w:r>
      <w:r w:rsidR="0026006B" w:rsidRPr="00B9771F">
        <w:rPr>
          <w:rFonts w:eastAsia="SimSun"/>
          <w:b/>
          <w:bCs/>
          <w:lang w:val="es-CR" w:eastAsia="es-ES"/>
        </w:rPr>
        <w:t xml:space="preserve"> </w:t>
      </w:r>
      <w:r w:rsidR="0026006B" w:rsidRPr="00B9771F">
        <w:rPr>
          <w:rFonts w:eastAsia="SimSun"/>
          <w:bCs/>
          <w:lang w:val="es-CR" w:eastAsia="es-ES"/>
        </w:rPr>
        <w:t>son</w:t>
      </w:r>
      <w:r w:rsidR="00F87AB6">
        <w:rPr>
          <w:rFonts w:eastAsia="SimSun"/>
          <w:bCs/>
          <w:lang w:val="es-CR" w:eastAsia="es-ES"/>
        </w:rPr>
        <w:t xml:space="preserve"> </w:t>
      </w:r>
      <w:r w:rsidR="0026006B" w:rsidRPr="00B9771F">
        <w:rPr>
          <w:rFonts w:eastAsia="SimSun"/>
          <w:bCs/>
          <w:lang w:val="es-CR" w:eastAsia="es-ES"/>
        </w:rPr>
        <w:t>los que, por sus estudios y experiencias, no pueden ser ubicados en ninguno de los dos grupos anteriores.</w:t>
      </w:r>
    </w:p>
    <w:p w14:paraId="7E62FA55" w14:textId="77777777" w:rsidR="0026006B" w:rsidRPr="00B9771F" w:rsidRDefault="0026006B" w:rsidP="00A02880">
      <w:pPr>
        <w:jc w:val="both"/>
        <w:rPr>
          <w:rFonts w:eastAsia="SimSun"/>
          <w:bCs/>
          <w:lang w:val="es-CR" w:eastAsia="es-ES"/>
        </w:rPr>
      </w:pPr>
    </w:p>
    <w:p w14:paraId="2BE72703" w14:textId="52EEEAEF" w:rsidR="0026006B" w:rsidRDefault="0026006B" w:rsidP="00A02880">
      <w:pPr>
        <w:jc w:val="both"/>
      </w:pPr>
      <w:r w:rsidRPr="00B9771F">
        <w:t xml:space="preserve">Para clasificar los diferentes niveles, áreas de enseñanza y grados profesionales, se definen </w:t>
      </w:r>
      <w:r w:rsidR="0073305A">
        <w:t>diferentes grados profesionales, a saber, aspirantes (AS), autorizados (AU) y titulados (T)</w:t>
      </w:r>
      <w:r w:rsidRPr="00B9771F">
        <w:t>:</w:t>
      </w:r>
    </w:p>
    <w:p w14:paraId="31F87CC9" w14:textId="77777777" w:rsidR="00985853" w:rsidRDefault="00985853" w:rsidP="0095365C">
      <w:pPr>
        <w:jc w:val="both"/>
      </w:pPr>
    </w:p>
    <w:p w14:paraId="5C09A1CC" w14:textId="77777777" w:rsidR="004A488E" w:rsidRDefault="004A488E" w:rsidP="0095365C">
      <w:pPr>
        <w:jc w:val="both"/>
      </w:pPr>
    </w:p>
    <w:p w14:paraId="7890EE0A" w14:textId="77777777" w:rsidR="004A488E" w:rsidRPr="00B9771F" w:rsidRDefault="004A488E" w:rsidP="0095365C">
      <w:pPr>
        <w:jc w:val="both"/>
      </w:pPr>
    </w:p>
    <w:tbl>
      <w:tblPr>
        <w:tblW w:w="8157" w:type="dxa"/>
        <w:tblCellMar>
          <w:left w:w="70" w:type="dxa"/>
          <w:right w:w="70" w:type="dxa"/>
        </w:tblCellMar>
        <w:tblLook w:val="04A0" w:firstRow="1" w:lastRow="0" w:firstColumn="1" w:lastColumn="0" w:noHBand="0" w:noVBand="1"/>
      </w:tblPr>
      <w:tblGrid>
        <w:gridCol w:w="1653"/>
        <w:gridCol w:w="6504"/>
      </w:tblGrid>
      <w:tr w:rsidR="0026006B" w:rsidRPr="00B9771F" w14:paraId="458AEA42" w14:textId="77777777" w:rsidTr="0026006B">
        <w:trPr>
          <w:trHeight w:val="300"/>
        </w:trPr>
        <w:tc>
          <w:tcPr>
            <w:tcW w:w="1653" w:type="dxa"/>
            <w:tcBorders>
              <w:top w:val="nil"/>
              <w:left w:val="nil"/>
              <w:bottom w:val="single" w:sz="8" w:space="0" w:color="4F81BD"/>
              <w:right w:val="nil"/>
            </w:tcBorders>
            <w:shd w:val="clear" w:color="000000" w:fill="FFFFFF"/>
            <w:noWrap/>
            <w:vAlign w:val="center"/>
            <w:hideMark/>
          </w:tcPr>
          <w:p w14:paraId="588381B6" w14:textId="3E908DFC" w:rsidR="0026006B" w:rsidRPr="0044132D" w:rsidRDefault="0026006B" w:rsidP="0026006B">
            <w:pPr>
              <w:suppressAutoHyphens w:val="0"/>
              <w:jc w:val="right"/>
              <w:rPr>
                <w:rFonts w:ascii="Calibri" w:hAnsi="Calibri"/>
                <w:i/>
                <w:iCs/>
                <w:color w:val="000000"/>
                <w:sz w:val="18"/>
                <w:szCs w:val="18"/>
                <w:lang w:val="es-CR" w:eastAsia="es-CR"/>
              </w:rPr>
            </w:pPr>
            <w:r w:rsidRPr="00B9771F">
              <w:rPr>
                <w:rFonts w:eastAsiaTheme="minorHAnsi"/>
                <w:lang w:eastAsia="en-US"/>
              </w:rPr>
              <w:t xml:space="preserve"> </w:t>
            </w:r>
            <w:r w:rsidRPr="00B9771F">
              <w:rPr>
                <w:rFonts w:eastAsiaTheme="minorHAnsi"/>
                <w:lang w:eastAsia="en-US"/>
              </w:rPr>
              <w:tab/>
            </w:r>
            <w:r w:rsidRPr="0044132D">
              <w:rPr>
                <w:rFonts w:ascii="Calibri" w:hAnsi="Calibri"/>
                <w:i/>
                <w:iCs/>
                <w:color w:val="000000"/>
                <w:sz w:val="18"/>
                <w:szCs w:val="18"/>
                <w:lang w:val="es-CR" w:eastAsia="es-CR"/>
              </w:rPr>
              <w:t xml:space="preserve">Código </w:t>
            </w:r>
          </w:p>
        </w:tc>
        <w:tc>
          <w:tcPr>
            <w:tcW w:w="6504" w:type="dxa"/>
            <w:tcBorders>
              <w:top w:val="nil"/>
              <w:left w:val="nil"/>
              <w:bottom w:val="single" w:sz="8" w:space="0" w:color="4F81BD"/>
              <w:right w:val="nil"/>
            </w:tcBorders>
            <w:shd w:val="clear" w:color="000000" w:fill="FFFFFF"/>
            <w:noWrap/>
            <w:vAlign w:val="center"/>
            <w:hideMark/>
          </w:tcPr>
          <w:p w14:paraId="48141588" w14:textId="77777777" w:rsidR="0026006B" w:rsidRPr="0044132D" w:rsidRDefault="0026006B" w:rsidP="0026006B">
            <w:pPr>
              <w:suppressAutoHyphens w:val="0"/>
              <w:rPr>
                <w:rFonts w:ascii="Calibri" w:hAnsi="Calibri"/>
                <w:i/>
                <w:iCs/>
                <w:color w:val="000000"/>
                <w:sz w:val="18"/>
                <w:szCs w:val="18"/>
                <w:lang w:val="es-CR" w:eastAsia="es-CR"/>
              </w:rPr>
            </w:pPr>
            <w:r w:rsidRPr="0044132D">
              <w:rPr>
                <w:rFonts w:ascii="Calibri" w:hAnsi="Calibri"/>
                <w:i/>
                <w:iCs/>
                <w:color w:val="000000"/>
                <w:sz w:val="18"/>
                <w:szCs w:val="18"/>
                <w:lang w:val="es-CR" w:eastAsia="es-CR"/>
              </w:rPr>
              <w:t xml:space="preserve"> Clasificación</w:t>
            </w:r>
          </w:p>
        </w:tc>
      </w:tr>
      <w:tr w:rsidR="0026006B" w:rsidRPr="00B9771F" w14:paraId="12A056C0" w14:textId="77777777" w:rsidTr="0026006B">
        <w:trPr>
          <w:trHeight w:val="542"/>
        </w:trPr>
        <w:tc>
          <w:tcPr>
            <w:tcW w:w="1653" w:type="dxa"/>
            <w:tcBorders>
              <w:top w:val="nil"/>
              <w:left w:val="nil"/>
              <w:bottom w:val="nil"/>
              <w:right w:val="single" w:sz="8" w:space="0" w:color="4F81BD"/>
            </w:tcBorders>
            <w:shd w:val="clear" w:color="000000" w:fill="FFFFFF"/>
            <w:noWrap/>
            <w:vAlign w:val="center"/>
            <w:hideMark/>
          </w:tcPr>
          <w:p w14:paraId="7D49B65F" w14:textId="77777777" w:rsidR="0026006B" w:rsidRPr="0044132D" w:rsidRDefault="0026006B" w:rsidP="0026006B">
            <w:pPr>
              <w:suppressAutoHyphens w:val="0"/>
              <w:jc w:val="right"/>
              <w:rPr>
                <w:rFonts w:ascii="Calibri" w:hAnsi="Calibri"/>
                <w:i/>
                <w:iCs/>
                <w:color w:val="000000"/>
                <w:sz w:val="18"/>
                <w:szCs w:val="18"/>
                <w:lang w:val="es-CR" w:eastAsia="es-CR"/>
              </w:rPr>
            </w:pPr>
            <w:r w:rsidRPr="0044132D">
              <w:rPr>
                <w:rFonts w:ascii="Calibri" w:hAnsi="Calibri"/>
                <w:i/>
                <w:iCs/>
                <w:color w:val="000000"/>
                <w:sz w:val="18"/>
                <w:szCs w:val="18"/>
                <w:lang w:val="es-CR" w:eastAsia="es-CR"/>
              </w:rPr>
              <w:t xml:space="preserve">ASP </w:t>
            </w:r>
          </w:p>
        </w:tc>
        <w:tc>
          <w:tcPr>
            <w:tcW w:w="6504" w:type="dxa"/>
            <w:tcBorders>
              <w:top w:val="nil"/>
              <w:left w:val="nil"/>
              <w:bottom w:val="nil"/>
              <w:right w:val="nil"/>
            </w:tcBorders>
            <w:shd w:val="clear" w:color="000000" w:fill="DBE5F1"/>
            <w:noWrap/>
            <w:vAlign w:val="center"/>
            <w:hideMark/>
          </w:tcPr>
          <w:p w14:paraId="0FE656E5" w14:textId="77777777" w:rsidR="0026006B" w:rsidRPr="0044132D" w:rsidRDefault="0026006B" w:rsidP="0026006B">
            <w:pPr>
              <w:suppressAutoHyphens w:val="0"/>
              <w:rPr>
                <w:rFonts w:ascii="Calibri" w:hAnsi="Calibri"/>
                <w:color w:val="000000"/>
                <w:sz w:val="18"/>
                <w:szCs w:val="18"/>
                <w:lang w:val="es-CR" w:eastAsia="es-CR"/>
              </w:rPr>
            </w:pPr>
            <w:r w:rsidRPr="0044132D">
              <w:rPr>
                <w:rFonts w:ascii="Calibri" w:hAnsi="Calibri"/>
                <w:color w:val="000000"/>
                <w:sz w:val="18"/>
                <w:szCs w:val="18"/>
                <w:lang w:val="es-CR" w:eastAsia="es-CR"/>
              </w:rPr>
              <w:t>Profesor aspirante</w:t>
            </w:r>
          </w:p>
        </w:tc>
      </w:tr>
      <w:tr w:rsidR="0026006B" w:rsidRPr="00B9771F" w14:paraId="52391748" w14:textId="77777777" w:rsidTr="0026006B">
        <w:trPr>
          <w:trHeight w:val="286"/>
        </w:trPr>
        <w:tc>
          <w:tcPr>
            <w:tcW w:w="1653" w:type="dxa"/>
            <w:tcBorders>
              <w:top w:val="nil"/>
              <w:left w:val="nil"/>
              <w:bottom w:val="nil"/>
              <w:right w:val="single" w:sz="8" w:space="0" w:color="4F81BD"/>
            </w:tcBorders>
            <w:shd w:val="clear" w:color="000000" w:fill="FFFFFF"/>
            <w:noWrap/>
            <w:vAlign w:val="center"/>
            <w:hideMark/>
          </w:tcPr>
          <w:p w14:paraId="2C2CC923" w14:textId="77777777" w:rsidR="0026006B" w:rsidRPr="0044132D" w:rsidRDefault="0026006B" w:rsidP="0026006B">
            <w:pPr>
              <w:suppressAutoHyphens w:val="0"/>
              <w:jc w:val="right"/>
              <w:rPr>
                <w:rFonts w:ascii="Calibri" w:hAnsi="Calibri"/>
                <w:i/>
                <w:iCs/>
                <w:color w:val="000000"/>
                <w:sz w:val="18"/>
                <w:szCs w:val="18"/>
                <w:lang w:val="es-CR" w:eastAsia="es-CR"/>
              </w:rPr>
            </w:pPr>
            <w:r w:rsidRPr="0044132D">
              <w:rPr>
                <w:rFonts w:ascii="Calibri" w:hAnsi="Calibri"/>
                <w:i/>
                <w:iCs/>
                <w:color w:val="000000"/>
                <w:sz w:val="18"/>
                <w:szCs w:val="18"/>
                <w:lang w:val="es-CR" w:eastAsia="es-CR"/>
              </w:rPr>
              <w:t xml:space="preserve">KAU </w:t>
            </w:r>
          </w:p>
        </w:tc>
        <w:tc>
          <w:tcPr>
            <w:tcW w:w="6504" w:type="dxa"/>
            <w:tcBorders>
              <w:top w:val="nil"/>
              <w:left w:val="nil"/>
              <w:bottom w:val="nil"/>
              <w:right w:val="nil"/>
            </w:tcBorders>
            <w:shd w:val="clear" w:color="auto" w:fill="auto"/>
            <w:noWrap/>
            <w:vAlign w:val="center"/>
            <w:hideMark/>
          </w:tcPr>
          <w:p w14:paraId="4D2CFED5" w14:textId="36DF061A" w:rsidR="0026006B" w:rsidRPr="0044132D" w:rsidRDefault="0026006B" w:rsidP="0026006B">
            <w:pPr>
              <w:suppressAutoHyphens w:val="0"/>
              <w:rPr>
                <w:rFonts w:ascii="Calibri" w:hAnsi="Calibri"/>
                <w:color w:val="000000"/>
                <w:sz w:val="18"/>
                <w:szCs w:val="18"/>
                <w:lang w:val="es-CR" w:eastAsia="es-CR"/>
              </w:rPr>
            </w:pPr>
            <w:r w:rsidRPr="0044132D">
              <w:rPr>
                <w:rFonts w:ascii="Calibri" w:hAnsi="Calibri"/>
                <w:color w:val="000000"/>
                <w:sz w:val="18"/>
                <w:szCs w:val="18"/>
                <w:lang w:val="es-CR" w:eastAsia="es-CR"/>
              </w:rPr>
              <w:t>Profesor en enseñanza prescolar</w:t>
            </w:r>
            <w:r w:rsidR="00F87AB6">
              <w:rPr>
                <w:rFonts w:ascii="Calibri" w:hAnsi="Calibri"/>
                <w:color w:val="000000"/>
                <w:sz w:val="18"/>
                <w:szCs w:val="18"/>
                <w:lang w:val="es-CR" w:eastAsia="es-CR"/>
              </w:rPr>
              <w:t xml:space="preserve"> </w:t>
            </w:r>
            <w:r w:rsidRPr="0044132D">
              <w:rPr>
                <w:rFonts w:ascii="Calibri" w:hAnsi="Calibri"/>
                <w:color w:val="000000"/>
                <w:sz w:val="18"/>
                <w:szCs w:val="18"/>
                <w:lang w:val="es-CR" w:eastAsia="es-CR"/>
              </w:rPr>
              <w:t xml:space="preserve">Autorizado </w:t>
            </w:r>
          </w:p>
        </w:tc>
      </w:tr>
      <w:tr w:rsidR="0026006B" w:rsidRPr="00B9771F" w14:paraId="7434A47C" w14:textId="77777777" w:rsidTr="0026006B">
        <w:trPr>
          <w:trHeight w:val="286"/>
        </w:trPr>
        <w:tc>
          <w:tcPr>
            <w:tcW w:w="1653" w:type="dxa"/>
            <w:tcBorders>
              <w:top w:val="nil"/>
              <w:left w:val="nil"/>
              <w:bottom w:val="nil"/>
              <w:right w:val="single" w:sz="8" w:space="0" w:color="4F81BD"/>
            </w:tcBorders>
            <w:shd w:val="clear" w:color="000000" w:fill="FFFFFF"/>
            <w:noWrap/>
            <w:vAlign w:val="center"/>
            <w:hideMark/>
          </w:tcPr>
          <w:p w14:paraId="733F0031" w14:textId="77777777" w:rsidR="0026006B" w:rsidRPr="0044132D" w:rsidRDefault="0026006B" w:rsidP="0026006B">
            <w:pPr>
              <w:suppressAutoHyphens w:val="0"/>
              <w:jc w:val="right"/>
              <w:rPr>
                <w:rFonts w:ascii="Calibri" w:hAnsi="Calibri"/>
                <w:i/>
                <w:iCs/>
                <w:color w:val="000000"/>
                <w:sz w:val="18"/>
                <w:szCs w:val="18"/>
                <w:lang w:val="es-CR" w:eastAsia="es-CR"/>
              </w:rPr>
            </w:pPr>
            <w:r w:rsidRPr="0044132D">
              <w:rPr>
                <w:rFonts w:ascii="Calibri" w:hAnsi="Calibri"/>
                <w:i/>
                <w:iCs/>
                <w:color w:val="000000"/>
                <w:sz w:val="18"/>
                <w:szCs w:val="18"/>
                <w:lang w:eastAsia="es-CR"/>
              </w:rPr>
              <w:t xml:space="preserve">KT </w:t>
            </w:r>
          </w:p>
        </w:tc>
        <w:tc>
          <w:tcPr>
            <w:tcW w:w="6504" w:type="dxa"/>
            <w:tcBorders>
              <w:top w:val="nil"/>
              <w:left w:val="nil"/>
              <w:bottom w:val="nil"/>
              <w:right w:val="nil"/>
            </w:tcBorders>
            <w:shd w:val="clear" w:color="000000" w:fill="DBE5F1"/>
            <w:noWrap/>
            <w:vAlign w:val="center"/>
            <w:hideMark/>
          </w:tcPr>
          <w:p w14:paraId="52F74C3D" w14:textId="23D17287" w:rsidR="0026006B" w:rsidRPr="0044132D" w:rsidRDefault="0026006B" w:rsidP="0026006B">
            <w:pPr>
              <w:suppressAutoHyphens w:val="0"/>
              <w:rPr>
                <w:rFonts w:ascii="Calibri" w:hAnsi="Calibri"/>
                <w:color w:val="000000"/>
                <w:sz w:val="18"/>
                <w:szCs w:val="18"/>
                <w:lang w:val="es-CR" w:eastAsia="es-CR"/>
              </w:rPr>
            </w:pPr>
            <w:r w:rsidRPr="0044132D">
              <w:rPr>
                <w:rFonts w:ascii="Calibri" w:hAnsi="Calibri"/>
                <w:color w:val="000000"/>
                <w:sz w:val="18"/>
                <w:szCs w:val="18"/>
                <w:lang w:val="es-CR" w:eastAsia="es-CR"/>
              </w:rPr>
              <w:t>Profesor en enseñanza prescolar</w:t>
            </w:r>
            <w:r w:rsidR="00F87AB6">
              <w:rPr>
                <w:rFonts w:ascii="Calibri" w:hAnsi="Calibri"/>
                <w:color w:val="000000"/>
                <w:sz w:val="18"/>
                <w:szCs w:val="18"/>
                <w:lang w:val="es-CR" w:eastAsia="es-CR"/>
              </w:rPr>
              <w:t xml:space="preserve"> </w:t>
            </w:r>
            <w:r w:rsidRPr="0044132D">
              <w:rPr>
                <w:rFonts w:ascii="Calibri" w:hAnsi="Calibri"/>
                <w:color w:val="000000"/>
                <w:sz w:val="18"/>
                <w:szCs w:val="18"/>
                <w:lang w:val="es-CR" w:eastAsia="es-CR"/>
              </w:rPr>
              <w:t xml:space="preserve">Titulado </w:t>
            </w:r>
          </w:p>
        </w:tc>
      </w:tr>
      <w:tr w:rsidR="0026006B" w:rsidRPr="00B9771F" w14:paraId="6F45D9BA" w14:textId="77777777" w:rsidTr="0026006B">
        <w:trPr>
          <w:trHeight w:val="286"/>
        </w:trPr>
        <w:tc>
          <w:tcPr>
            <w:tcW w:w="1653" w:type="dxa"/>
            <w:tcBorders>
              <w:top w:val="nil"/>
              <w:left w:val="nil"/>
              <w:bottom w:val="nil"/>
              <w:right w:val="single" w:sz="8" w:space="0" w:color="4F81BD"/>
            </w:tcBorders>
            <w:shd w:val="clear" w:color="000000" w:fill="FFFFFF"/>
            <w:noWrap/>
            <w:vAlign w:val="center"/>
            <w:hideMark/>
          </w:tcPr>
          <w:p w14:paraId="22973191" w14:textId="77777777" w:rsidR="0026006B" w:rsidRPr="0044132D" w:rsidRDefault="0026006B" w:rsidP="0026006B">
            <w:pPr>
              <w:suppressAutoHyphens w:val="0"/>
              <w:jc w:val="right"/>
              <w:rPr>
                <w:rFonts w:ascii="Calibri" w:hAnsi="Calibri"/>
                <w:i/>
                <w:iCs/>
                <w:color w:val="000000"/>
                <w:sz w:val="18"/>
                <w:szCs w:val="18"/>
                <w:lang w:val="es-CR" w:eastAsia="es-CR"/>
              </w:rPr>
            </w:pPr>
            <w:r w:rsidRPr="0044132D">
              <w:rPr>
                <w:rFonts w:ascii="Calibri" w:hAnsi="Calibri"/>
                <w:i/>
                <w:iCs/>
                <w:color w:val="000000"/>
                <w:sz w:val="18"/>
                <w:szCs w:val="18"/>
                <w:lang w:val="es-CR" w:eastAsia="es-CR"/>
              </w:rPr>
              <w:t>PAU</w:t>
            </w:r>
          </w:p>
        </w:tc>
        <w:tc>
          <w:tcPr>
            <w:tcW w:w="6504" w:type="dxa"/>
            <w:tcBorders>
              <w:top w:val="nil"/>
              <w:left w:val="nil"/>
              <w:bottom w:val="nil"/>
              <w:right w:val="nil"/>
            </w:tcBorders>
            <w:shd w:val="clear" w:color="auto" w:fill="auto"/>
            <w:noWrap/>
            <w:vAlign w:val="center"/>
            <w:hideMark/>
          </w:tcPr>
          <w:p w14:paraId="1D555FB8" w14:textId="77777777" w:rsidR="0026006B" w:rsidRPr="0044132D" w:rsidRDefault="0026006B" w:rsidP="0026006B">
            <w:pPr>
              <w:suppressAutoHyphens w:val="0"/>
              <w:rPr>
                <w:rFonts w:ascii="Calibri" w:hAnsi="Calibri"/>
                <w:color w:val="000000"/>
                <w:sz w:val="18"/>
                <w:szCs w:val="18"/>
                <w:lang w:val="es-CR" w:eastAsia="es-CR"/>
              </w:rPr>
            </w:pPr>
            <w:r w:rsidRPr="0044132D">
              <w:rPr>
                <w:rFonts w:ascii="Calibri" w:hAnsi="Calibri"/>
                <w:color w:val="000000"/>
                <w:sz w:val="18"/>
                <w:szCs w:val="18"/>
                <w:lang w:val="es-CR" w:eastAsia="es-CR"/>
              </w:rPr>
              <w:t xml:space="preserve"> Profesor de enseñanza primaria Autorizado</w:t>
            </w:r>
          </w:p>
        </w:tc>
      </w:tr>
      <w:tr w:rsidR="0026006B" w:rsidRPr="00B9771F" w14:paraId="20B3B67B" w14:textId="77777777" w:rsidTr="0026006B">
        <w:trPr>
          <w:trHeight w:val="286"/>
        </w:trPr>
        <w:tc>
          <w:tcPr>
            <w:tcW w:w="1653" w:type="dxa"/>
            <w:tcBorders>
              <w:top w:val="nil"/>
              <w:left w:val="nil"/>
              <w:bottom w:val="nil"/>
              <w:right w:val="single" w:sz="8" w:space="0" w:color="4F81BD"/>
            </w:tcBorders>
            <w:shd w:val="clear" w:color="000000" w:fill="FFFFFF"/>
            <w:noWrap/>
            <w:vAlign w:val="center"/>
            <w:hideMark/>
          </w:tcPr>
          <w:p w14:paraId="65BEA423" w14:textId="77777777" w:rsidR="0026006B" w:rsidRPr="0044132D" w:rsidRDefault="0026006B" w:rsidP="0026006B">
            <w:pPr>
              <w:suppressAutoHyphens w:val="0"/>
              <w:jc w:val="right"/>
              <w:rPr>
                <w:rFonts w:ascii="Calibri" w:hAnsi="Calibri"/>
                <w:i/>
                <w:iCs/>
                <w:color w:val="000000"/>
                <w:sz w:val="18"/>
                <w:szCs w:val="18"/>
                <w:lang w:val="es-CR" w:eastAsia="es-CR"/>
              </w:rPr>
            </w:pPr>
            <w:r w:rsidRPr="0044132D">
              <w:rPr>
                <w:rFonts w:ascii="Calibri" w:hAnsi="Calibri"/>
                <w:i/>
                <w:iCs/>
                <w:color w:val="000000"/>
                <w:sz w:val="18"/>
                <w:szCs w:val="18"/>
                <w:lang w:val="es-CR" w:eastAsia="es-CR"/>
              </w:rPr>
              <w:t xml:space="preserve">PT </w:t>
            </w:r>
          </w:p>
        </w:tc>
        <w:tc>
          <w:tcPr>
            <w:tcW w:w="6504" w:type="dxa"/>
            <w:tcBorders>
              <w:top w:val="nil"/>
              <w:left w:val="nil"/>
              <w:bottom w:val="nil"/>
              <w:right w:val="nil"/>
            </w:tcBorders>
            <w:shd w:val="clear" w:color="000000" w:fill="DBE5F1"/>
            <w:noWrap/>
            <w:vAlign w:val="center"/>
            <w:hideMark/>
          </w:tcPr>
          <w:p w14:paraId="5DABBE63" w14:textId="77777777" w:rsidR="0026006B" w:rsidRPr="0044132D" w:rsidRDefault="0026006B" w:rsidP="0026006B">
            <w:pPr>
              <w:suppressAutoHyphens w:val="0"/>
              <w:rPr>
                <w:rFonts w:ascii="Calibri" w:hAnsi="Calibri"/>
                <w:color w:val="000000"/>
                <w:sz w:val="18"/>
                <w:szCs w:val="18"/>
                <w:lang w:val="es-CR" w:eastAsia="es-CR"/>
              </w:rPr>
            </w:pPr>
            <w:r w:rsidRPr="0044132D">
              <w:rPr>
                <w:rFonts w:ascii="Calibri" w:hAnsi="Calibri"/>
                <w:color w:val="000000"/>
                <w:sz w:val="18"/>
                <w:szCs w:val="18"/>
                <w:lang w:val="es-CR" w:eastAsia="es-CR"/>
              </w:rPr>
              <w:t>Profesor de enseñanza primaria Titulado</w:t>
            </w:r>
          </w:p>
        </w:tc>
      </w:tr>
      <w:tr w:rsidR="0026006B" w:rsidRPr="00B9771F" w14:paraId="7E318A72" w14:textId="77777777" w:rsidTr="0026006B">
        <w:trPr>
          <w:trHeight w:val="286"/>
        </w:trPr>
        <w:tc>
          <w:tcPr>
            <w:tcW w:w="1653" w:type="dxa"/>
            <w:tcBorders>
              <w:top w:val="nil"/>
              <w:left w:val="nil"/>
              <w:bottom w:val="nil"/>
              <w:right w:val="single" w:sz="8" w:space="0" w:color="4F81BD"/>
            </w:tcBorders>
            <w:shd w:val="clear" w:color="000000" w:fill="FFFFFF"/>
            <w:noWrap/>
            <w:vAlign w:val="center"/>
            <w:hideMark/>
          </w:tcPr>
          <w:p w14:paraId="296C5058" w14:textId="77777777" w:rsidR="0026006B" w:rsidRPr="0044132D" w:rsidRDefault="0026006B" w:rsidP="0026006B">
            <w:pPr>
              <w:suppressAutoHyphens w:val="0"/>
              <w:jc w:val="right"/>
              <w:rPr>
                <w:rFonts w:ascii="Calibri" w:hAnsi="Calibri"/>
                <w:i/>
                <w:iCs/>
                <w:color w:val="000000"/>
                <w:sz w:val="18"/>
                <w:szCs w:val="18"/>
                <w:lang w:val="es-CR" w:eastAsia="es-CR"/>
              </w:rPr>
            </w:pPr>
            <w:r w:rsidRPr="0044132D">
              <w:rPr>
                <w:rFonts w:ascii="Calibri" w:hAnsi="Calibri"/>
                <w:i/>
                <w:iCs/>
                <w:color w:val="000000"/>
                <w:sz w:val="18"/>
                <w:szCs w:val="18"/>
                <w:lang w:val="es-CR" w:eastAsia="es-CR"/>
              </w:rPr>
              <w:t xml:space="preserve">MAU </w:t>
            </w:r>
          </w:p>
        </w:tc>
        <w:tc>
          <w:tcPr>
            <w:tcW w:w="6504" w:type="dxa"/>
            <w:tcBorders>
              <w:top w:val="nil"/>
              <w:left w:val="nil"/>
              <w:bottom w:val="nil"/>
              <w:right w:val="nil"/>
            </w:tcBorders>
            <w:shd w:val="clear" w:color="auto" w:fill="auto"/>
            <w:noWrap/>
            <w:vAlign w:val="center"/>
            <w:hideMark/>
          </w:tcPr>
          <w:p w14:paraId="3B531AA2" w14:textId="77777777" w:rsidR="0026006B" w:rsidRPr="0044132D" w:rsidRDefault="0026006B" w:rsidP="0026006B">
            <w:pPr>
              <w:suppressAutoHyphens w:val="0"/>
              <w:rPr>
                <w:rFonts w:ascii="Calibri" w:hAnsi="Calibri"/>
                <w:color w:val="000000"/>
                <w:sz w:val="18"/>
                <w:szCs w:val="18"/>
                <w:lang w:val="es-CR" w:eastAsia="es-CR"/>
              </w:rPr>
            </w:pPr>
            <w:r w:rsidRPr="0044132D">
              <w:rPr>
                <w:rFonts w:ascii="Calibri" w:hAnsi="Calibri"/>
                <w:color w:val="000000"/>
                <w:sz w:val="18"/>
                <w:szCs w:val="18"/>
                <w:lang w:val="es-CR" w:eastAsia="es-CR"/>
              </w:rPr>
              <w:t>Profesor de enseñanza media Autorizado</w:t>
            </w:r>
          </w:p>
        </w:tc>
      </w:tr>
      <w:tr w:rsidR="0026006B" w:rsidRPr="00B9771F" w14:paraId="50D7EAC1" w14:textId="77777777" w:rsidTr="0026006B">
        <w:trPr>
          <w:trHeight w:val="286"/>
        </w:trPr>
        <w:tc>
          <w:tcPr>
            <w:tcW w:w="1653" w:type="dxa"/>
            <w:tcBorders>
              <w:top w:val="nil"/>
              <w:left w:val="nil"/>
              <w:bottom w:val="nil"/>
              <w:right w:val="single" w:sz="8" w:space="0" w:color="4F81BD"/>
            </w:tcBorders>
            <w:shd w:val="clear" w:color="000000" w:fill="FFFFFF"/>
            <w:noWrap/>
            <w:vAlign w:val="center"/>
            <w:hideMark/>
          </w:tcPr>
          <w:p w14:paraId="4D993033" w14:textId="77777777" w:rsidR="0026006B" w:rsidRPr="0044132D" w:rsidRDefault="0026006B" w:rsidP="0026006B">
            <w:pPr>
              <w:suppressAutoHyphens w:val="0"/>
              <w:jc w:val="right"/>
              <w:rPr>
                <w:rFonts w:ascii="Calibri" w:hAnsi="Calibri"/>
                <w:i/>
                <w:iCs/>
                <w:color w:val="000000"/>
                <w:sz w:val="18"/>
                <w:szCs w:val="18"/>
                <w:lang w:val="es-CR" w:eastAsia="es-CR"/>
              </w:rPr>
            </w:pPr>
            <w:r w:rsidRPr="0044132D">
              <w:rPr>
                <w:rFonts w:ascii="Calibri" w:hAnsi="Calibri"/>
                <w:i/>
                <w:iCs/>
                <w:color w:val="000000"/>
                <w:sz w:val="18"/>
                <w:szCs w:val="18"/>
                <w:lang w:val="es-CR" w:eastAsia="es-CR"/>
              </w:rPr>
              <w:t xml:space="preserve">MT </w:t>
            </w:r>
          </w:p>
        </w:tc>
        <w:tc>
          <w:tcPr>
            <w:tcW w:w="6504" w:type="dxa"/>
            <w:tcBorders>
              <w:top w:val="nil"/>
              <w:left w:val="nil"/>
              <w:bottom w:val="nil"/>
              <w:right w:val="nil"/>
            </w:tcBorders>
            <w:shd w:val="clear" w:color="000000" w:fill="DBE5F1"/>
            <w:noWrap/>
            <w:vAlign w:val="center"/>
            <w:hideMark/>
          </w:tcPr>
          <w:p w14:paraId="08DAE6E1" w14:textId="77777777" w:rsidR="0026006B" w:rsidRPr="0044132D" w:rsidRDefault="0026006B" w:rsidP="0026006B">
            <w:pPr>
              <w:suppressAutoHyphens w:val="0"/>
              <w:rPr>
                <w:rFonts w:ascii="Calibri" w:hAnsi="Calibri"/>
                <w:color w:val="000000"/>
                <w:sz w:val="18"/>
                <w:szCs w:val="18"/>
                <w:lang w:val="es-CR" w:eastAsia="es-CR"/>
              </w:rPr>
            </w:pPr>
            <w:r w:rsidRPr="0044132D">
              <w:rPr>
                <w:rFonts w:ascii="Calibri" w:hAnsi="Calibri"/>
                <w:color w:val="000000"/>
                <w:sz w:val="18"/>
                <w:szCs w:val="18"/>
                <w:lang w:val="es-CR" w:eastAsia="es-CR"/>
              </w:rPr>
              <w:t>Profesor de enseñanza media Titulado</w:t>
            </w:r>
          </w:p>
        </w:tc>
      </w:tr>
      <w:tr w:rsidR="0026006B" w:rsidRPr="00B9771F" w14:paraId="24E49A8B" w14:textId="77777777" w:rsidTr="0026006B">
        <w:trPr>
          <w:trHeight w:val="286"/>
        </w:trPr>
        <w:tc>
          <w:tcPr>
            <w:tcW w:w="1653" w:type="dxa"/>
            <w:tcBorders>
              <w:top w:val="nil"/>
              <w:left w:val="nil"/>
              <w:bottom w:val="nil"/>
              <w:right w:val="single" w:sz="8" w:space="0" w:color="4F81BD"/>
            </w:tcBorders>
            <w:shd w:val="clear" w:color="000000" w:fill="FFFFFF"/>
            <w:noWrap/>
            <w:vAlign w:val="center"/>
            <w:hideMark/>
          </w:tcPr>
          <w:p w14:paraId="0655BD9E" w14:textId="77777777" w:rsidR="0026006B" w:rsidRPr="0044132D" w:rsidRDefault="0026006B" w:rsidP="0026006B">
            <w:pPr>
              <w:suppressAutoHyphens w:val="0"/>
              <w:jc w:val="right"/>
              <w:rPr>
                <w:rFonts w:ascii="Calibri" w:hAnsi="Calibri"/>
                <w:i/>
                <w:iCs/>
                <w:color w:val="000000"/>
                <w:sz w:val="18"/>
                <w:szCs w:val="18"/>
                <w:lang w:val="es-CR" w:eastAsia="es-CR"/>
              </w:rPr>
            </w:pPr>
            <w:r w:rsidRPr="0044132D">
              <w:rPr>
                <w:rFonts w:ascii="Calibri" w:hAnsi="Calibri"/>
                <w:i/>
                <w:iCs/>
                <w:color w:val="000000"/>
                <w:sz w:val="18"/>
                <w:szCs w:val="18"/>
                <w:lang w:eastAsia="es-CR"/>
              </w:rPr>
              <w:t xml:space="preserve">VAU </w:t>
            </w:r>
          </w:p>
        </w:tc>
        <w:tc>
          <w:tcPr>
            <w:tcW w:w="6504" w:type="dxa"/>
            <w:tcBorders>
              <w:top w:val="nil"/>
              <w:left w:val="nil"/>
              <w:bottom w:val="nil"/>
              <w:right w:val="nil"/>
            </w:tcBorders>
            <w:shd w:val="clear" w:color="auto" w:fill="auto"/>
            <w:noWrap/>
            <w:vAlign w:val="center"/>
            <w:hideMark/>
          </w:tcPr>
          <w:p w14:paraId="2257FF29" w14:textId="77777777" w:rsidR="0026006B" w:rsidRPr="0044132D" w:rsidRDefault="0026006B" w:rsidP="0026006B">
            <w:pPr>
              <w:suppressAutoHyphens w:val="0"/>
              <w:rPr>
                <w:rFonts w:ascii="Calibri" w:hAnsi="Calibri"/>
                <w:color w:val="000000"/>
                <w:sz w:val="18"/>
                <w:szCs w:val="18"/>
                <w:lang w:val="es-CR" w:eastAsia="es-CR"/>
              </w:rPr>
            </w:pPr>
            <w:r w:rsidRPr="0044132D">
              <w:rPr>
                <w:rFonts w:ascii="Calibri" w:hAnsi="Calibri"/>
                <w:color w:val="000000"/>
                <w:sz w:val="18"/>
                <w:szCs w:val="18"/>
                <w:lang w:val="es-CR" w:eastAsia="es-CR"/>
              </w:rPr>
              <w:t>Profesor de enseñanza Técnico Profesional Autorizado</w:t>
            </w:r>
          </w:p>
        </w:tc>
      </w:tr>
      <w:tr w:rsidR="0026006B" w:rsidRPr="00B9771F" w14:paraId="0E5530E2" w14:textId="77777777" w:rsidTr="0026006B">
        <w:trPr>
          <w:trHeight w:val="286"/>
        </w:trPr>
        <w:tc>
          <w:tcPr>
            <w:tcW w:w="1653" w:type="dxa"/>
            <w:tcBorders>
              <w:top w:val="nil"/>
              <w:left w:val="nil"/>
              <w:bottom w:val="nil"/>
              <w:right w:val="single" w:sz="8" w:space="0" w:color="4F81BD"/>
            </w:tcBorders>
            <w:shd w:val="clear" w:color="000000" w:fill="FFFFFF"/>
            <w:noWrap/>
            <w:vAlign w:val="center"/>
            <w:hideMark/>
          </w:tcPr>
          <w:p w14:paraId="71098762" w14:textId="77777777" w:rsidR="0026006B" w:rsidRPr="0044132D" w:rsidRDefault="0026006B" w:rsidP="0026006B">
            <w:pPr>
              <w:suppressAutoHyphens w:val="0"/>
              <w:jc w:val="right"/>
              <w:rPr>
                <w:rFonts w:ascii="Calibri" w:hAnsi="Calibri"/>
                <w:i/>
                <w:iCs/>
                <w:color w:val="000000"/>
                <w:sz w:val="18"/>
                <w:szCs w:val="18"/>
                <w:lang w:val="es-CR" w:eastAsia="es-CR"/>
              </w:rPr>
            </w:pPr>
            <w:r w:rsidRPr="0044132D">
              <w:rPr>
                <w:rFonts w:ascii="Calibri" w:hAnsi="Calibri"/>
                <w:i/>
                <w:iCs/>
                <w:color w:val="000000"/>
                <w:sz w:val="18"/>
                <w:szCs w:val="18"/>
                <w:lang w:eastAsia="es-CR"/>
              </w:rPr>
              <w:t>VT</w:t>
            </w:r>
          </w:p>
        </w:tc>
        <w:tc>
          <w:tcPr>
            <w:tcW w:w="6504" w:type="dxa"/>
            <w:tcBorders>
              <w:top w:val="nil"/>
              <w:left w:val="nil"/>
              <w:bottom w:val="nil"/>
              <w:right w:val="nil"/>
            </w:tcBorders>
            <w:shd w:val="clear" w:color="000000" w:fill="DBE5F1"/>
            <w:noWrap/>
            <w:vAlign w:val="center"/>
            <w:hideMark/>
          </w:tcPr>
          <w:p w14:paraId="159B9FFC" w14:textId="77777777" w:rsidR="0026006B" w:rsidRPr="0044132D" w:rsidRDefault="0026006B" w:rsidP="0026006B">
            <w:pPr>
              <w:suppressAutoHyphens w:val="0"/>
              <w:rPr>
                <w:rFonts w:ascii="Calibri" w:hAnsi="Calibri"/>
                <w:color w:val="000000"/>
                <w:sz w:val="18"/>
                <w:szCs w:val="18"/>
                <w:lang w:val="es-CR" w:eastAsia="es-CR"/>
              </w:rPr>
            </w:pPr>
            <w:r w:rsidRPr="0044132D">
              <w:rPr>
                <w:rFonts w:ascii="Calibri" w:hAnsi="Calibri"/>
                <w:color w:val="000000"/>
                <w:sz w:val="18"/>
                <w:szCs w:val="18"/>
                <w:lang w:val="es-CR" w:eastAsia="es-CR"/>
              </w:rPr>
              <w:t xml:space="preserve">Profesor enseñanza Técnico Profesional Titulado </w:t>
            </w:r>
          </w:p>
        </w:tc>
      </w:tr>
      <w:tr w:rsidR="0026006B" w:rsidRPr="00B9771F" w14:paraId="3BBFD50E" w14:textId="77777777" w:rsidTr="0026006B">
        <w:trPr>
          <w:trHeight w:val="286"/>
        </w:trPr>
        <w:tc>
          <w:tcPr>
            <w:tcW w:w="1653" w:type="dxa"/>
            <w:tcBorders>
              <w:top w:val="nil"/>
              <w:left w:val="nil"/>
              <w:bottom w:val="nil"/>
              <w:right w:val="single" w:sz="8" w:space="0" w:color="4F81BD"/>
            </w:tcBorders>
            <w:shd w:val="clear" w:color="000000" w:fill="FFFFFF"/>
            <w:noWrap/>
            <w:vAlign w:val="center"/>
            <w:hideMark/>
          </w:tcPr>
          <w:p w14:paraId="754119A0" w14:textId="77777777" w:rsidR="0026006B" w:rsidRPr="0044132D" w:rsidRDefault="0026006B" w:rsidP="0026006B">
            <w:pPr>
              <w:suppressAutoHyphens w:val="0"/>
              <w:jc w:val="right"/>
              <w:rPr>
                <w:rFonts w:ascii="Calibri" w:hAnsi="Calibri"/>
                <w:i/>
                <w:iCs/>
                <w:color w:val="000000"/>
                <w:sz w:val="18"/>
                <w:szCs w:val="18"/>
                <w:lang w:val="es-CR" w:eastAsia="es-CR"/>
              </w:rPr>
            </w:pPr>
            <w:r w:rsidRPr="0044132D">
              <w:rPr>
                <w:rFonts w:ascii="Calibri" w:hAnsi="Calibri"/>
                <w:i/>
                <w:iCs/>
                <w:color w:val="000000"/>
                <w:sz w:val="18"/>
                <w:szCs w:val="18"/>
                <w:lang w:eastAsia="es-CR"/>
              </w:rPr>
              <w:t>EAU</w:t>
            </w:r>
          </w:p>
        </w:tc>
        <w:tc>
          <w:tcPr>
            <w:tcW w:w="6504" w:type="dxa"/>
            <w:tcBorders>
              <w:top w:val="nil"/>
              <w:left w:val="nil"/>
              <w:bottom w:val="nil"/>
              <w:right w:val="nil"/>
            </w:tcBorders>
            <w:shd w:val="clear" w:color="auto" w:fill="auto"/>
            <w:noWrap/>
            <w:vAlign w:val="center"/>
            <w:hideMark/>
          </w:tcPr>
          <w:p w14:paraId="5D8112EC" w14:textId="77777777" w:rsidR="0026006B" w:rsidRPr="0044132D" w:rsidRDefault="0026006B" w:rsidP="0026006B">
            <w:pPr>
              <w:suppressAutoHyphens w:val="0"/>
              <w:rPr>
                <w:rFonts w:ascii="Calibri" w:hAnsi="Calibri"/>
                <w:color w:val="000000"/>
                <w:sz w:val="18"/>
                <w:szCs w:val="18"/>
                <w:lang w:val="es-CR" w:eastAsia="es-CR"/>
              </w:rPr>
            </w:pPr>
            <w:r w:rsidRPr="0044132D">
              <w:rPr>
                <w:rFonts w:ascii="Calibri" w:hAnsi="Calibri"/>
                <w:color w:val="000000"/>
                <w:sz w:val="18"/>
                <w:szCs w:val="18"/>
                <w:lang w:val="es-CR" w:eastAsia="es-CR"/>
              </w:rPr>
              <w:t>Profesor de enseñanza Especial Autorizado</w:t>
            </w:r>
          </w:p>
        </w:tc>
      </w:tr>
      <w:tr w:rsidR="0026006B" w:rsidRPr="00B9771F" w14:paraId="19D15031" w14:textId="77777777" w:rsidTr="0026006B">
        <w:trPr>
          <w:trHeight w:val="286"/>
        </w:trPr>
        <w:tc>
          <w:tcPr>
            <w:tcW w:w="1653" w:type="dxa"/>
            <w:tcBorders>
              <w:top w:val="nil"/>
              <w:left w:val="nil"/>
              <w:bottom w:val="nil"/>
              <w:right w:val="single" w:sz="8" w:space="0" w:color="4F81BD"/>
            </w:tcBorders>
            <w:shd w:val="clear" w:color="000000" w:fill="FFFFFF"/>
            <w:noWrap/>
            <w:vAlign w:val="center"/>
            <w:hideMark/>
          </w:tcPr>
          <w:p w14:paraId="495D5473" w14:textId="77777777" w:rsidR="0026006B" w:rsidRPr="0044132D" w:rsidRDefault="0026006B" w:rsidP="0026006B">
            <w:pPr>
              <w:suppressAutoHyphens w:val="0"/>
              <w:jc w:val="right"/>
              <w:rPr>
                <w:rFonts w:ascii="Calibri" w:hAnsi="Calibri"/>
                <w:i/>
                <w:iCs/>
                <w:color w:val="000000"/>
                <w:sz w:val="18"/>
                <w:szCs w:val="18"/>
                <w:lang w:val="es-CR" w:eastAsia="es-CR"/>
              </w:rPr>
            </w:pPr>
            <w:r w:rsidRPr="0044132D">
              <w:rPr>
                <w:rFonts w:ascii="Calibri" w:hAnsi="Calibri"/>
                <w:i/>
                <w:iCs/>
                <w:color w:val="000000"/>
                <w:sz w:val="18"/>
                <w:szCs w:val="18"/>
                <w:lang w:eastAsia="es-CR"/>
              </w:rPr>
              <w:t>ET</w:t>
            </w:r>
          </w:p>
        </w:tc>
        <w:tc>
          <w:tcPr>
            <w:tcW w:w="6504" w:type="dxa"/>
            <w:tcBorders>
              <w:top w:val="nil"/>
              <w:left w:val="nil"/>
              <w:bottom w:val="nil"/>
              <w:right w:val="nil"/>
            </w:tcBorders>
            <w:shd w:val="clear" w:color="000000" w:fill="DBE5F1"/>
            <w:noWrap/>
            <w:vAlign w:val="center"/>
            <w:hideMark/>
          </w:tcPr>
          <w:p w14:paraId="1C7D9BDE" w14:textId="77777777" w:rsidR="0026006B" w:rsidRPr="0044132D" w:rsidRDefault="0026006B" w:rsidP="0026006B">
            <w:pPr>
              <w:suppressAutoHyphens w:val="0"/>
              <w:rPr>
                <w:rFonts w:ascii="Calibri" w:hAnsi="Calibri"/>
                <w:color w:val="000000"/>
                <w:sz w:val="18"/>
                <w:szCs w:val="18"/>
                <w:lang w:val="es-CR" w:eastAsia="es-CR"/>
              </w:rPr>
            </w:pPr>
            <w:r w:rsidRPr="0044132D">
              <w:rPr>
                <w:rFonts w:ascii="Calibri" w:hAnsi="Calibri"/>
                <w:color w:val="000000"/>
                <w:sz w:val="18"/>
                <w:szCs w:val="18"/>
                <w:lang w:val="es-CR" w:eastAsia="es-CR"/>
              </w:rPr>
              <w:t xml:space="preserve">Profesor en enseñanza Especial Titulado </w:t>
            </w:r>
          </w:p>
        </w:tc>
      </w:tr>
      <w:tr w:rsidR="0026006B" w:rsidRPr="00B9771F" w14:paraId="054687C4" w14:textId="77777777" w:rsidTr="0026006B">
        <w:trPr>
          <w:trHeight w:val="286"/>
        </w:trPr>
        <w:tc>
          <w:tcPr>
            <w:tcW w:w="1653" w:type="dxa"/>
            <w:tcBorders>
              <w:top w:val="nil"/>
              <w:left w:val="nil"/>
              <w:bottom w:val="nil"/>
              <w:right w:val="single" w:sz="8" w:space="0" w:color="4F81BD"/>
            </w:tcBorders>
            <w:shd w:val="clear" w:color="000000" w:fill="FFFFFF"/>
            <w:noWrap/>
            <w:vAlign w:val="center"/>
            <w:hideMark/>
          </w:tcPr>
          <w:p w14:paraId="0DFE38A7" w14:textId="77777777" w:rsidR="0026006B" w:rsidRPr="0044132D" w:rsidRDefault="0026006B" w:rsidP="0026006B">
            <w:pPr>
              <w:suppressAutoHyphens w:val="0"/>
              <w:jc w:val="right"/>
              <w:rPr>
                <w:rFonts w:ascii="Calibri" w:hAnsi="Calibri"/>
                <w:i/>
                <w:iCs/>
                <w:color w:val="000000"/>
                <w:sz w:val="18"/>
                <w:szCs w:val="18"/>
                <w:lang w:val="es-CR" w:eastAsia="es-CR"/>
              </w:rPr>
            </w:pPr>
            <w:r w:rsidRPr="0044132D">
              <w:rPr>
                <w:rFonts w:ascii="Calibri" w:hAnsi="Calibri"/>
                <w:i/>
                <w:iCs/>
                <w:color w:val="000000"/>
                <w:sz w:val="18"/>
                <w:szCs w:val="18"/>
                <w:lang w:eastAsia="es-CR"/>
              </w:rPr>
              <w:t>NAUT</w:t>
            </w:r>
          </w:p>
        </w:tc>
        <w:tc>
          <w:tcPr>
            <w:tcW w:w="6504" w:type="dxa"/>
            <w:tcBorders>
              <w:top w:val="nil"/>
              <w:left w:val="nil"/>
              <w:bottom w:val="nil"/>
              <w:right w:val="nil"/>
            </w:tcBorders>
            <w:shd w:val="clear" w:color="auto" w:fill="auto"/>
            <w:noWrap/>
            <w:vAlign w:val="center"/>
            <w:hideMark/>
          </w:tcPr>
          <w:p w14:paraId="6CD011C4" w14:textId="77777777" w:rsidR="0026006B" w:rsidRPr="0044132D" w:rsidRDefault="0026006B" w:rsidP="0026006B">
            <w:pPr>
              <w:suppressAutoHyphens w:val="0"/>
              <w:rPr>
                <w:rFonts w:ascii="Calibri" w:hAnsi="Calibri"/>
                <w:color w:val="000000"/>
                <w:sz w:val="18"/>
                <w:szCs w:val="18"/>
                <w:lang w:val="es-CR" w:eastAsia="es-CR"/>
              </w:rPr>
            </w:pPr>
            <w:r w:rsidRPr="0044132D">
              <w:rPr>
                <w:rFonts w:ascii="Calibri" w:hAnsi="Calibri"/>
                <w:color w:val="000000"/>
                <w:sz w:val="18"/>
                <w:szCs w:val="18"/>
                <w:lang w:val="es-CR" w:eastAsia="es-CR"/>
              </w:rPr>
              <w:t>profesores autorizados de Enseñanza Normal</w:t>
            </w:r>
          </w:p>
        </w:tc>
      </w:tr>
      <w:tr w:rsidR="0026006B" w:rsidRPr="00B9771F" w14:paraId="49C236F3" w14:textId="77777777" w:rsidTr="0026006B">
        <w:trPr>
          <w:trHeight w:val="286"/>
        </w:trPr>
        <w:tc>
          <w:tcPr>
            <w:tcW w:w="1653" w:type="dxa"/>
            <w:tcBorders>
              <w:top w:val="nil"/>
              <w:left w:val="nil"/>
              <w:bottom w:val="nil"/>
              <w:right w:val="single" w:sz="8" w:space="0" w:color="4F81BD"/>
            </w:tcBorders>
            <w:shd w:val="clear" w:color="000000" w:fill="FFFFFF"/>
            <w:noWrap/>
            <w:vAlign w:val="center"/>
            <w:hideMark/>
          </w:tcPr>
          <w:p w14:paraId="7DD30B8B" w14:textId="77777777" w:rsidR="0026006B" w:rsidRPr="0044132D" w:rsidRDefault="0026006B" w:rsidP="0026006B">
            <w:pPr>
              <w:suppressAutoHyphens w:val="0"/>
              <w:jc w:val="right"/>
              <w:rPr>
                <w:rFonts w:ascii="Calibri" w:hAnsi="Calibri"/>
                <w:i/>
                <w:iCs/>
                <w:color w:val="000000"/>
                <w:sz w:val="18"/>
                <w:szCs w:val="18"/>
                <w:lang w:val="es-CR" w:eastAsia="es-CR"/>
              </w:rPr>
            </w:pPr>
            <w:r w:rsidRPr="0044132D">
              <w:rPr>
                <w:rFonts w:ascii="Calibri" w:hAnsi="Calibri"/>
                <w:i/>
                <w:iCs/>
                <w:color w:val="000000"/>
                <w:sz w:val="18"/>
                <w:szCs w:val="18"/>
                <w:lang w:eastAsia="es-CR"/>
              </w:rPr>
              <w:t>NT</w:t>
            </w:r>
          </w:p>
        </w:tc>
        <w:tc>
          <w:tcPr>
            <w:tcW w:w="6504" w:type="dxa"/>
            <w:tcBorders>
              <w:top w:val="nil"/>
              <w:left w:val="nil"/>
              <w:bottom w:val="nil"/>
              <w:right w:val="nil"/>
            </w:tcBorders>
            <w:shd w:val="clear" w:color="000000" w:fill="DBE5F1"/>
            <w:noWrap/>
            <w:vAlign w:val="center"/>
            <w:hideMark/>
          </w:tcPr>
          <w:p w14:paraId="246ECD2F" w14:textId="77777777" w:rsidR="0026006B" w:rsidRPr="0044132D" w:rsidRDefault="0026006B" w:rsidP="0026006B">
            <w:pPr>
              <w:suppressAutoHyphens w:val="0"/>
              <w:rPr>
                <w:rFonts w:ascii="Calibri" w:hAnsi="Calibri"/>
                <w:color w:val="000000"/>
                <w:sz w:val="18"/>
                <w:szCs w:val="18"/>
                <w:lang w:val="es-CR" w:eastAsia="es-CR"/>
              </w:rPr>
            </w:pPr>
            <w:r w:rsidRPr="0044132D">
              <w:rPr>
                <w:rFonts w:ascii="Calibri" w:hAnsi="Calibri"/>
                <w:color w:val="000000"/>
                <w:sz w:val="18"/>
                <w:szCs w:val="18"/>
                <w:lang w:val="es-CR" w:eastAsia="es-CR"/>
              </w:rPr>
              <w:t>profesores titulados de Enseñanza Normal</w:t>
            </w:r>
          </w:p>
        </w:tc>
      </w:tr>
      <w:tr w:rsidR="0026006B" w:rsidRPr="00B9771F" w14:paraId="4D32F7BB" w14:textId="77777777" w:rsidTr="0026006B">
        <w:trPr>
          <w:trHeight w:val="286"/>
        </w:trPr>
        <w:tc>
          <w:tcPr>
            <w:tcW w:w="1653" w:type="dxa"/>
            <w:tcBorders>
              <w:top w:val="nil"/>
              <w:left w:val="nil"/>
              <w:bottom w:val="nil"/>
              <w:right w:val="single" w:sz="8" w:space="0" w:color="4F81BD"/>
            </w:tcBorders>
            <w:shd w:val="clear" w:color="000000" w:fill="FFFFFF"/>
            <w:noWrap/>
            <w:vAlign w:val="center"/>
            <w:hideMark/>
          </w:tcPr>
          <w:p w14:paraId="3AC2EEEE" w14:textId="77777777" w:rsidR="0026006B" w:rsidRPr="0044132D" w:rsidRDefault="0026006B" w:rsidP="0026006B">
            <w:pPr>
              <w:suppressAutoHyphens w:val="0"/>
              <w:jc w:val="right"/>
              <w:rPr>
                <w:rFonts w:ascii="Calibri" w:hAnsi="Calibri"/>
                <w:i/>
                <w:iCs/>
                <w:color w:val="000000"/>
                <w:sz w:val="18"/>
                <w:szCs w:val="18"/>
                <w:lang w:val="es-CR" w:eastAsia="es-CR"/>
              </w:rPr>
            </w:pPr>
            <w:r w:rsidRPr="0044132D">
              <w:rPr>
                <w:rFonts w:ascii="Calibri" w:hAnsi="Calibri"/>
                <w:i/>
                <w:iCs/>
                <w:color w:val="000000"/>
                <w:sz w:val="18"/>
                <w:szCs w:val="18"/>
                <w:lang w:val="es-CR" w:eastAsia="es-CR"/>
              </w:rPr>
              <w:t>SAUT</w:t>
            </w:r>
          </w:p>
        </w:tc>
        <w:tc>
          <w:tcPr>
            <w:tcW w:w="6504" w:type="dxa"/>
            <w:tcBorders>
              <w:top w:val="nil"/>
              <w:left w:val="nil"/>
              <w:bottom w:val="nil"/>
              <w:right w:val="nil"/>
            </w:tcBorders>
            <w:shd w:val="clear" w:color="000000" w:fill="DBE5F1"/>
            <w:noWrap/>
            <w:vAlign w:val="center"/>
            <w:hideMark/>
          </w:tcPr>
          <w:p w14:paraId="6354F474" w14:textId="77777777" w:rsidR="0026006B" w:rsidRPr="0044132D" w:rsidRDefault="0026006B" w:rsidP="0026006B">
            <w:pPr>
              <w:suppressAutoHyphens w:val="0"/>
              <w:rPr>
                <w:rFonts w:ascii="Calibri" w:hAnsi="Calibri"/>
                <w:color w:val="000000"/>
                <w:sz w:val="18"/>
                <w:szCs w:val="18"/>
                <w:lang w:val="es-CR" w:eastAsia="es-CR"/>
              </w:rPr>
            </w:pPr>
            <w:r w:rsidRPr="0044132D">
              <w:rPr>
                <w:rFonts w:ascii="Calibri" w:hAnsi="Calibri"/>
                <w:color w:val="000000"/>
                <w:sz w:val="18"/>
                <w:szCs w:val="18"/>
                <w:lang w:val="es-CR" w:eastAsia="es-CR"/>
              </w:rPr>
              <w:t>profesores autorizados de Enseñanza Superior</w:t>
            </w:r>
          </w:p>
        </w:tc>
      </w:tr>
      <w:tr w:rsidR="0026006B" w:rsidRPr="00B9771F" w14:paraId="0C8803C8" w14:textId="77777777" w:rsidTr="0026006B">
        <w:trPr>
          <w:trHeight w:val="286"/>
        </w:trPr>
        <w:tc>
          <w:tcPr>
            <w:tcW w:w="1653" w:type="dxa"/>
            <w:tcBorders>
              <w:top w:val="nil"/>
              <w:left w:val="nil"/>
              <w:bottom w:val="nil"/>
              <w:right w:val="single" w:sz="8" w:space="0" w:color="4F81BD"/>
            </w:tcBorders>
            <w:shd w:val="clear" w:color="000000" w:fill="FFFFFF"/>
            <w:noWrap/>
            <w:vAlign w:val="center"/>
            <w:hideMark/>
          </w:tcPr>
          <w:p w14:paraId="3756A8DC" w14:textId="77777777" w:rsidR="0026006B" w:rsidRPr="0044132D" w:rsidRDefault="0026006B" w:rsidP="0026006B">
            <w:pPr>
              <w:suppressAutoHyphens w:val="0"/>
              <w:jc w:val="right"/>
              <w:rPr>
                <w:rFonts w:ascii="Calibri" w:hAnsi="Calibri"/>
                <w:i/>
                <w:iCs/>
                <w:color w:val="000000"/>
                <w:sz w:val="18"/>
                <w:szCs w:val="18"/>
                <w:lang w:val="es-CR" w:eastAsia="es-CR"/>
              </w:rPr>
            </w:pPr>
            <w:r w:rsidRPr="0044132D">
              <w:rPr>
                <w:rFonts w:ascii="Calibri" w:hAnsi="Calibri"/>
                <w:i/>
                <w:iCs/>
                <w:color w:val="000000"/>
                <w:sz w:val="18"/>
                <w:szCs w:val="18"/>
                <w:lang w:val="es-CR" w:eastAsia="es-CR"/>
              </w:rPr>
              <w:t>ST</w:t>
            </w:r>
          </w:p>
        </w:tc>
        <w:tc>
          <w:tcPr>
            <w:tcW w:w="6504" w:type="dxa"/>
            <w:tcBorders>
              <w:top w:val="nil"/>
              <w:left w:val="nil"/>
              <w:bottom w:val="nil"/>
              <w:right w:val="nil"/>
            </w:tcBorders>
            <w:shd w:val="clear" w:color="auto" w:fill="auto"/>
            <w:noWrap/>
            <w:vAlign w:val="bottom"/>
            <w:hideMark/>
          </w:tcPr>
          <w:p w14:paraId="1298D74B" w14:textId="77777777" w:rsidR="0026006B" w:rsidRPr="0044132D" w:rsidRDefault="0026006B" w:rsidP="0026006B">
            <w:pPr>
              <w:suppressAutoHyphens w:val="0"/>
              <w:rPr>
                <w:rFonts w:ascii="Calibri" w:hAnsi="Calibri"/>
                <w:color w:val="000000"/>
                <w:sz w:val="18"/>
                <w:szCs w:val="18"/>
                <w:lang w:val="es-CR" w:eastAsia="es-CR"/>
              </w:rPr>
            </w:pPr>
            <w:r w:rsidRPr="0044132D">
              <w:rPr>
                <w:rFonts w:ascii="Calibri" w:hAnsi="Calibri"/>
                <w:color w:val="000000"/>
                <w:sz w:val="18"/>
                <w:szCs w:val="18"/>
                <w:lang w:val="es-CR" w:eastAsia="es-CR"/>
              </w:rPr>
              <w:t>profesores titulados de Enseñanza Superior</w:t>
            </w:r>
          </w:p>
        </w:tc>
      </w:tr>
    </w:tbl>
    <w:p w14:paraId="08B63B0B" w14:textId="77777777" w:rsidR="0073305A" w:rsidRDefault="0073305A" w:rsidP="0026006B">
      <w:pPr>
        <w:suppressAutoHyphens w:val="0"/>
        <w:autoSpaceDE w:val="0"/>
        <w:autoSpaceDN w:val="0"/>
        <w:adjustRightInd w:val="0"/>
        <w:jc w:val="both"/>
      </w:pPr>
    </w:p>
    <w:p w14:paraId="67DE73B4" w14:textId="77777777" w:rsidR="004A488E" w:rsidRDefault="004A488E" w:rsidP="0026006B">
      <w:pPr>
        <w:suppressAutoHyphens w:val="0"/>
        <w:autoSpaceDE w:val="0"/>
        <w:autoSpaceDN w:val="0"/>
        <w:adjustRightInd w:val="0"/>
        <w:jc w:val="both"/>
      </w:pPr>
    </w:p>
    <w:p w14:paraId="32B7AA31" w14:textId="77777777" w:rsidR="0073305A" w:rsidRDefault="0073305A" w:rsidP="0026006B">
      <w:pPr>
        <w:suppressAutoHyphens w:val="0"/>
        <w:autoSpaceDE w:val="0"/>
        <w:autoSpaceDN w:val="0"/>
        <w:adjustRightInd w:val="0"/>
        <w:jc w:val="both"/>
      </w:pPr>
    </w:p>
    <w:p w14:paraId="6E44E84F" w14:textId="0F1EB10F" w:rsidR="0073305A" w:rsidRDefault="0073305A" w:rsidP="0026006B">
      <w:pPr>
        <w:suppressAutoHyphens w:val="0"/>
        <w:autoSpaceDE w:val="0"/>
        <w:autoSpaceDN w:val="0"/>
        <w:adjustRightInd w:val="0"/>
        <w:jc w:val="both"/>
      </w:pPr>
      <w:r>
        <w:t>Los grupos y códigos para cada nivel de enseñanza son:</w:t>
      </w:r>
    </w:p>
    <w:p w14:paraId="277B4B51" w14:textId="77777777" w:rsidR="0073305A" w:rsidRDefault="0073305A" w:rsidP="0026006B">
      <w:pPr>
        <w:suppressAutoHyphens w:val="0"/>
        <w:autoSpaceDE w:val="0"/>
        <w:autoSpaceDN w:val="0"/>
        <w:adjustRightInd w:val="0"/>
        <w:jc w:val="both"/>
      </w:pPr>
    </w:p>
    <w:p w14:paraId="63B1ABA9" w14:textId="078EBD69" w:rsidR="0073305A" w:rsidRPr="001A0F59" w:rsidRDefault="0073305A" w:rsidP="005151C9">
      <w:pPr>
        <w:pStyle w:val="Prrafodelista"/>
        <w:numPr>
          <w:ilvl w:val="0"/>
          <w:numId w:val="12"/>
        </w:numPr>
        <w:tabs>
          <w:tab w:val="left" w:pos="426"/>
        </w:tabs>
        <w:autoSpaceDE w:val="0"/>
        <w:autoSpaceDN w:val="0"/>
        <w:adjustRightInd w:val="0"/>
        <w:spacing w:after="0" w:line="240" w:lineRule="auto"/>
        <w:ind w:left="284" w:firstLine="0"/>
        <w:jc w:val="both"/>
        <w:rPr>
          <w:rFonts w:ascii="Times New Roman" w:hAnsi="Times New Roman" w:cs="Times New Roman"/>
          <w:sz w:val="24"/>
          <w:szCs w:val="24"/>
        </w:rPr>
      </w:pPr>
      <w:r w:rsidRPr="001A0F59">
        <w:rPr>
          <w:rFonts w:ascii="Times New Roman" w:hAnsi="Times New Roman" w:cs="Times New Roman"/>
          <w:b/>
          <w:sz w:val="24"/>
          <w:szCs w:val="24"/>
        </w:rPr>
        <w:t>Educación preescolar</w:t>
      </w:r>
      <w:r w:rsidRPr="001A0F59">
        <w:rPr>
          <w:rFonts w:ascii="Times New Roman" w:hAnsi="Times New Roman" w:cs="Times New Roman"/>
          <w:sz w:val="24"/>
          <w:szCs w:val="24"/>
        </w:rPr>
        <w:t xml:space="preserve">: KT-3, KT-2, KT-1, KAU-4, KAU-3, KAU-2 y KAU-1. </w:t>
      </w:r>
    </w:p>
    <w:p w14:paraId="0263D210" w14:textId="77777777" w:rsidR="001A0F59" w:rsidRPr="001A0F59" w:rsidRDefault="001A0F59" w:rsidP="001A0F59">
      <w:pPr>
        <w:tabs>
          <w:tab w:val="left" w:pos="426"/>
        </w:tabs>
        <w:autoSpaceDE w:val="0"/>
        <w:autoSpaceDN w:val="0"/>
        <w:adjustRightInd w:val="0"/>
        <w:jc w:val="both"/>
      </w:pPr>
    </w:p>
    <w:p w14:paraId="2A631FD5" w14:textId="04EC3F41" w:rsidR="0073305A" w:rsidRPr="001A0F59" w:rsidRDefault="0073305A" w:rsidP="005151C9">
      <w:pPr>
        <w:pStyle w:val="Prrafodelista"/>
        <w:numPr>
          <w:ilvl w:val="0"/>
          <w:numId w:val="12"/>
        </w:numPr>
        <w:tabs>
          <w:tab w:val="left" w:pos="426"/>
        </w:tabs>
        <w:autoSpaceDE w:val="0"/>
        <w:autoSpaceDN w:val="0"/>
        <w:adjustRightInd w:val="0"/>
        <w:spacing w:after="0" w:line="240" w:lineRule="auto"/>
        <w:ind w:left="426" w:hanging="142"/>
        <w:jc w:val="both"/>
        <w:rPr>
          <w:rFonts w:ascii="Times New Roman" w:hAnsi="Times New Roman" w:cs="Times New Roman"/>
          <w:sz w:val="24"/>
          <w:szCs w:val="24"/>
        </w:rPr>
      </w:pPr>
      <w:r w:rsidRPr="001A0F59">
        <w:rPr>
          <w:rFonts w:ascii="Times New Roman" w:hAnsi="Times New Roman" w:cs="Times New Roman"/>
          <w:b/>
          <w:sz w:val="24"/>
          <w:szCs w:val="24"/>
        </w:rPr>
        <w:t>Educación primaria</w:t>
      </w:r>
      <w:r w:rsidRPr="001A0F59">
        <w:rPr>
          <w:rFonts w:ascii="Times New Roman" w:hAnsi="Times New Roman" w:cs="Times New Roman"/>
          <w:sz w:val="24"/>
          <w:szCs w:val="24"/>
        </w:rPr>
        <w:t xml:space="preserve">: PT-6, PT-5, PT-4, PT-3, PT-2, PT-1, PAU-2 y PAU-1. </w:t>
      </w:r>
      <w:r w:rsidR="001A0F59" w:rsidRPr="001A0F59">
        <w:rPr>
          <w:rFonts w:ascii="Times New Roman" w:hAnsi="Times New Roman" w:cs="Times New Roman"/>
          <w:sz w:val="24"/>
          <w:szCs w:val="24"/>
        </w:rPr>
        <w:t xml:space="preserve">El PT6 </w:t>
      </w:r>
      <w:r w:rsidR="001A0F59" w:rsidRPr="001A0F59">
        <w:rPr>
          <w:rFonts w:ascii="Times New Roman" w:eastAsia="Calibri" w:hAnsi="Times New Roman" w:cs="Times New Roman"/>
          <w:sz w:val="24"/>
          <w:szCs w:val="24"/>
          <w:lang w:val="es-CR" w:eastAsia="es-CR"/>
        </w:rPr>
        <w:t>presenta el grado académico de Licenciatura, Maestría o Doctorado en I y II ciclo ciclos / o en especialidad (religión, inglés, francés, etc.). Licenciatura, Maestría o Doctorado en docencia.</w:t>
      </w:r>
    </w:p>
    <w:p w14:paraId="32E23135" w14:textId="77777777" w:rsidR="001A0F59" w:rsidRPr="001A0F59" w:rsidRDefault="001A0F59" w:rsidP="001A0F59">
      <w:pPr>
        <w:tabs>
          <w:tab w:val="left" w:pos="426"/>
        </w:tabs>
        <w:autoSpaceDE w:val="0"/>
        <w:autoSpaceDN w:val="0"/>
        <w:adjustRightInd w:val="0"/>
        <w:jc w:val="both"/>
      </w:pPr>
    </w:p>
    <w:p w14:paraId="764342A1" w14:textId="49F2F6F0" w:rsidR="001A0F59" w:rsidRPr="001A0F59" w:rsidRDefault="0073305A" w:rsidP="005151C9">
      <w:pPr>
        <w:pStyle w:val="Prrafodelista"/>
        <w:numPr>
          <w:ilvl w:val="0"/>
          <w:numId w:val="12"/>
        </w:numPr>
        <w:tabs>
          <w:tab w:val="left" w:pos="426"/>
        </w:tabs>
        <w:autoSpaceDE w:val="0"/>
        <w:autoSpaceDN w:val="0"/>
        <w:adjustRightInd w:val="0"/>
        <w:spacing w:after="0" w:line="240" w:lineRule="auto"/>
        <w:ind w:left="284" w:firstLine="0"/>
        <w:jc w:val="both"/>
        <w:rPr>
          <w:rFonts w:ascii="Times New Roman" w:hAnsi="Times New Roman" w:cs="Times New Roman"/>
          <w:sz w:val="24"/>
          <w:szCs w:val="24"/>
        </w:rPr>
      </w:pPr>
      <w:r w:rsidRPr="001A0F59">
        <w:rPr>
          <w:rFonts w:ascii="Times New Roman" w:hAnsi="Times New Roman" w:cs="Times New Roman"/>
          <w:b/>
          <w:sz w:val="24"/>
          <w:szCs w:val="24"/>
        </w:rPr>
        <w:t>Educación media</w:t>
      </w:r>
      <w:r w:rsidRPr="001A0F59">
        <w:rPr>
          <w:rFonts w:ascii="Times New Roman" w:hAnsi="Times New Roman" w:cs="Times New Roman"/>
          <w:sz w:val="24"/>
          <w:szCs w:val="24"/>
        </w:rPr>
        <w:t xml:space="preserve">: MT-6, MT-5, MT-4, MT-3, MT-2, MT-1, MAU-2 y MAU-1. </w:t>
      </w:r>
    </w:p>
    <w:p w14:paraId="08F835EC" w14:textId="77777777" w:rsidR="001A0F59" w:rsidRPr="001A0F59" w:rsidRDefault="001A0F59" w:rsidP="001A0F59">
      <w:pPr>
        <w:tabs>
          <w:tab w:val="left" w:pos="426"/>
        </w:tabs>
        <w:autoSpaceDE w:val="0"/>
        <w:autoSpaceDN w:val="0"/>
        <w:adjustRightInd w:val="0"/>
        <w:jc w:val="both"/>
      </w:pPr>
    </w:p>
    <w:p w14:paraId="65F11E21" w14:textId="0424A1C9" w:rsidR="0073305A" w:rsidRPr="001A0F59" w:rsidRDefault="0073305A" w:rsidP="005151C9">
      <w:pPr>
        <w:pStyle w:val="Prrafodelista"/>
        <w:numPr>
          <w:ilvl w:val="0"/>
          <w:numId w:val="12"/>
        </w:numPr>
        <w:tabs>
          <w:tab w:val="left" w:pos="426"/>
        </w:tabs>
        <w:autoSpaceDE w:val="0"/>
        <w:autoSpaceDN w:val="0"/>
        <w:adjustRightInd w:val="0"/>
        <w:spacing w:after="0" w:line="240" w:lineRule="auto"/>
        <w:ind w:left="426" w:hanging="142"/>
        <w:jc w:val="both"/>
        <w:rPr>
          <w:rFonts w:ascii="Times New Roman" w:hAnsi="Times New Roman" w:cs="Times New Roman"/>
          <w:sz w:val="24"/>
          <w:szCs w:val="24"/>
        </w:rPr>
      </w:pPr>
      <w:r w:rsidRPr="001A0F59">
        <w:rPr>
          <w:rFonts w:ascii="Times New Roman" w:hAnsi="Times New Roman" w:cs="Times New Roman"/>
          <w:b/>
          <w:sz w:val="24"/>
          <w:szCs w:val="24"/>
        </w:rPr>
        <w:t>Educación técnico-profesional</w:t>
      </w:r>
      <w:r w:rsidRPr="001A0F59">
        <w:rPr>
          <w:rFonts w:ascii="Times New Roman" w:hAnsi="Times New Roman" w:cs="Times New Roman"/>
          <w:sz w:val="24"/>
          <w:szCs w:val="24"/>
        </w:rPr>
        <w:t xml:space="preserve"> (vocacional): VT-6, VT-5, VT-4, VT-3, VT-2, VT-1, VAU-2 y VAU-1. </w:t>
      </w:r>
    </w:p>
    <w:p w14:paraId="3DDC46D4" w14:textId="77777777" w:rsidR="001A0F59" w:rsidRPr="001A0F59" w:rsidRDefault="001A0F59" w:rsidP="001A0F59">
      <w:pPr>
        <w:tabs>
          <w:tab w:val="left" w:pos="426"/>
        </w:tabs>
        <w:autoSpaceDE w:val="0"/>
        <w:autoSpaceDN w:val="0"/>
        <w:adjustRightInd w:val="0"/>
        <w:jc w:val="both"/>
      </w:pPr>
    </w:p>
    <w:p w14:paraId="4005251D" w14:textId="0C5F42FD" w:rsidR="0073305A" w:rsidRPr="001A0F59" w:rsidRDefault="0073305A" w:rsidP="005151C9">
      <w:pPr>
        <w:pStyle w:val="Prrafodelista"/>
        <w:numPr>
          <w:ilvl w:val="0"/>
          <w:numId w:val="12"/>
        </w:numPr>
        <w:tabs>
          <w:tab w:val="left" w:pos="426"/>
        </w:tabs>
        <w:autoSpaceDE w:val="0"/>
        <w:autoSpaceDN w:val="0"/>
        <w:adjustRightInd w:val="0"/>
        <w:spacing w:after="0" w:line="240" w:lineRule="auto"/>
        <w:ind w:left="284" w:firstLine="0"/>
        <w:jc w:val="both"/>
        <w:rPr>
          <w:rFonts w:ascii="Times New Roman" w:hAnsi="Times New Roman" w:cs="Times New Roman"/>
          <w:sz w:val="24"/>
          <w:szCs w:val="24"/>
        </w:rPr>
      </w:pPr>
      <w:r w:rsidRPr="001A0F59">
        <w:rPr>
          <w:rFonts w:ascii="Times New Roman" w:hAnsi="Times New Roman" w:cs="Times New Roman"/>
          <w:b/>
          <w:sz w:val="24"/>
          <w:szCs w:val="24"/>
        </w:rPr>
        <w:t>Educación especial</w:t>
      </w:r>
      <w:r w:rsidRPr="001A0F59">
        <w:rPr>
          <w:rFonts w:ascii="Times New Roman" w:hAnsi="Times New Roman" w:cs="Times New Roman"/>
          <w:sz w:val="24"/>
          <w:szCs w:val="24"/>
        </w:rPr>
        <w:t>: ET-4, ET-3, ET-2, ET-1, EAU-2 y EAU-1</w:t>
      </w:r>
    </w:p>
    <w:p w14:paraId="55DFC8B8" w14:textId="77777777" w:rsidR="0026006B" w:rsidRPr="001A0F59" w:rsidRDefault="0026006B" w:rsidP="0026006B">
      <w:pPr>
        <w:suppressAutoHyphens w:val="0"/>
        <w:autoSpaceDE w:val="0"/>
        <w:autoSpaceDN w:val="0"/>
        <w:adjustRightInd w:val="0"/>
        <w:jc w:val="both"/>
        <w:rPr>
          <w:rFonts w:eastAsia="Calibri"/>
          <w:lang w:val="es-CR" w:eastAsia="es-CR"/>
        </w:rPr>
      </w:pPr>
    </w:p>
    <w:p w14:paraId="1FE6CC83" w14:textId="7D122FD8" w:rsidR="0026006B" w:rsidRPr="00B9771F" w:rsidRDefault="0026006B" w:rsidP="0026006B">
      <w:pPr>
        <w:suppressAutoHyphens w:val="0"/>
        <w:autoSpaceDE w:val="0"/>
        <w:autoSpaceDN w:val="0"/>
        <w:adjustRightInd w:val="0"/>
        <w:jc w:val="both"/>
      </w:pPr>
      <w:r w:rsidRPr="001A0F59">
        <w:t xml:space="preserve">Los profesores titulados </w:t>
      </w:r>
      <w:r w:rsidRPr="001A0F59">
        <w:rPr>
          <w:rFonts w:eastAsia="Calibri"/>
          <w:lang w:val="es-CR" w:eastAsia="es-CR"/>
        </w:rPr>
        <w:t xml:space="preserve">de Enseñanza Normal </w:t>
      </w:r>
      <w:r w:rsidRPr="001A0F59">
        <w:rPr>
          <w:rFonts w:eastAsiaTheme="minorHAnsi"/>
          <w:lang w:val="es-CR" w:eastAsia="en-US"/>
        </w:rPr>
        <w:t>sirven en funciones do</w:t>
      </w:r>
      <w:r w:rsidR="00985853" w:rsidRPr="001A0F59">
        <w:rPr>
          <w:rFonts w:eastAsiaTheme="minorHAnsi"/>
          <w:lang w:val="es-CR" w:eastAsia="en-US"/>
        </w:rPr>
        <w:t>centes administrativas</w:t>
      </w:r>
      <w:r w:rsidR="00985853">
        <w:rPr>
          <w:rFonts w:eastAsiaTheme="minorHAnsi"/>
          <w:lang w:val="es-CR" w:eastAsia="en-US"/>
        </w:rPr>
        <w:t xml:space="preserve"> o imparte</w:t>
      </w:r>
      <w:r w:rsidRPr="00B9771F">
        <w:rPr>
          <w:rFonts w:eastAsiaTheme="minorHAnsi"/>
          <w:lang w:val="es-CR" w:eastAsia="en-US"/>
        </w:rPr>
        <w:t>n lecciones en instituciones formadoras de profesores para la Enseñanza Primaria, sobre asignaturas comprendidas en el plan de estudios correspondientes, excepto las que se han ubicado en el campo “técnico-profesional</w:t>
      </w:r>
      <w:r w:rsidRPr="00B9771F">
        <w:rPr>
          <w:rFonts w:ascii="ArialMT" w:eastAsiaTheme="minorHAnsi" w:hAnsi="ArialMT" w:cs="ArialMT"/>
          <w:sz w:val="19"/>
          <w:szCs w:val="19"/>
          <w:lang w:val="es-CR" w:eastAsia="en-US"/>
        </w:rPr>
        <w:t xml:space="preserve">”, y </w:t>
      </w:r>
      <w:r w:rsidRPr="00B9771F">
        <w:rPr>
          <w:rFonts w:eastAsia="Calibri"/>
          <w:lang w:val="es-CR" w:eastAsia="es-CR"/>
        </w:rPr>
        <w:t xml:space="preserve">se </w:t>
      </w:r>
      <w:r w:rsidRPr="00B9771F">
        <w:t xml:space="preserve">clasifican en tres grupos, denominados: NT-3, NT-2 y NT-1; </w:t>
      </w:r>
      <w:r w:rsidR="00F21E6C">
        <w:t xml:space="preserve">siendo los </w:t>
      </w:r>
      <w:r w:rsidRPr="00B9771F">
        <w:t xml:space="preserve">NT1 quienes además del título de Profesor de Enseñanza Primaria, poseen un Certificado de Idoneidad, extendido por la Universidad de Costa Rica o por la Escuela Normal Superior, al igual que los demás cuenta con dos grupos autorizados NAU-1 NAU2. </w:t>
      </w:r>
    </w:p>
    <w:p w14:paraId="74409195" w14:textId="77777777" w:rsidR="0026006B" w:rsidRPr="00B9771F" w:rsidRDefault="0026006B" w:rsidP="0026006B">
      <w:pPr>
        <w:suppressAutoHyphens w:val="0"/>
        <w:autoSpaceDE w:val="0"/>
        <w:autoSpaceDN w:val="0"/>
        <w:adjustRightInd w:val="0"/>
        <w:jc w:val="both"/>
      </w:pPr>
    </w:p>
    <w:p w14:paraId="6C1DF2B8" w14:textId="77777777" w:rsidR="0026006B" w:rsidRPr="00B9771F" w:rsidRDefault="0026006B" w:rsidP="0026006B">
      <w:pPr>
        <w:suppressAutoHyphens w:val="0"/>
        <w:autoSpaceDE w:val="0"/>
        <w:autoSpaceDN w:val="0"/>
        <w:adjustRightInd w:val="0"/>
        <w:jc w:val="both"/>
      </w:pPr>
      <w:r w:rsidRPr="00B9771F">
        <w:t xml:space="preserve">En el caso de Enseñanza Superior son aquellos que laboren en instituciones formadoras de profesores para la Enseñanza Media, Técnico-Profesional o Especial, en funciones docente-administrativas, de investigación, o impartiendo lecciones sobre materias del respectivo plan de estudios y se clasifican en tres grupos ST3-ST2-ST1 contando con 3 grupos de autorizados SAU-3, SAU-2, SAU-1. </w:t>
      </w:r>
    </w:p>
    <w:p w14:paraId="53F564C5" w14:textId="77777777" w:rsidR="0026006B" w:rsidRPr="00445511" w:rsidRDefault="0026006B" w:rsidP="0026006B">
      <w:pPr>
        <w:suppressAutoHyphens w:val="0"/>
        <w:autoSpaceDE w:val="0"/>
        <w:autoSpaceDN w:val="0"/>
        <w:adjustRightInd w:val="0"/>
      </w:pPr>
    </w:p>
    <w:p w14:paraId="0827B103" w14:textId="790BEA1B" w:rsidR="0026006B" w:rsidRPr="00445511" w:rsidRDefault="0026006B" w:rsidP="00C54533">
      <w:pPr>
        <w:pStyle w:val="Encabezado2"/>
      </w:pPr>
      <w:bookmarkStart w:id="31" w:name="_Toc39751393"/>
      <w:bookmarkStart w:id="32" w:name="_Toc39756409"/>
      <w:bookmarkStart w:id="33" w:name="_Toc39828165"/>
      <w:bookmarkStart w:id="34" w:name="_Toc41986479"/>
      <w:r w:rsidRPr="00445511">
        <w:t>Limitaciones</w:t>
      </w:r>
      <w:bookmarkEnd w:id="31"/>
      <w:bookmarkEnd w:id="32"/>
      <w:bookmarkEnd w:id="33"/>
      <w:bookmarkEnd w:id="34"/>
    </w:p>
    <w:p w14:paraId="4ED492AB" w14:textId="030EBCBE" w:rsidR="0026006B" w:rsidRDefault="0026006B" w:rsidP="00C54533">
      <w:pPr>
        <w:suppressAutoHyphens w:val="0"/>
        <w:contextualSpacing/>
        <w:jc w:val="both"/>
        <w:rPr>
          <w:rFonts w:eastAsiaTheme="minorHAnsi"/>
          <w:lang w:eastAsia="en-US"/>
        </w:rPr>
      </w:pPr>
      <w:r w:rsidRPr="00B1212A">
        <w:rPr>
          <w:rFonts w:eastAsiaTheme="minorHAnsi"/>
          <w:lang w:eastAsia="en-US"/>
        </w:rPr>
        <w:t xml:space="preserve">Carecer de un sistema integral que reconozca con facilidad las gestiones realizadas en la </w:t>
      </w:r>
      <w:r>
        <w:rPr>
          <w:rFonts w:eastAsiaTheme="minorHAnsi"/>
          <w:lang w:eastAsia="en-US"/>
        </w:rPr>
        <w:t>asignación de grupo profesional para el personal</w:t>
      </w:r>
      <w:r w:rsidRPr="00B9771F">
        <w:t xml:space="preserve"> docente, técnico docente y administrativo docente</w:t>
      </w:r>
      <w:r>
        <w:t xml:space="preserve"> de esta Institución.</w:t>
      </w:r>
      <w:r>
        <w:rPr>
          <w:rFonts w:eastAsiaTheme="minorHAnsi"/>
          <w:lang w:eastAsia="en-US"/>
        </w:rPr>
        <w:t xml:space="preserve"> </w:t>
      </w:r>
    </w:p>
    <w:p w14:paraId="0A62033E" w14:textId="77777777" w:rsidR="002A63DC" w:rsidRPr="00C54533" w:rsidRDefault="002A63DC" w:rsidP="00C54533">
      <w:pPr>
        <w:suppressAutoHyphens w:val="0"/>
        <w:contextualSpacing/>
        <w:jc w:val="both"/>
        <w:rPr>
          <w:rFonts w:eastAsiaTheme="minorHAnsi"/>
          <w:lang w:eastAsia="en-US"/>
        </w:rPr>
      </w:pPr>
    </w:p>
    <w:p w14:paraId="05B8D4E5" w14:textId="4B8341B6" w:rsidR="00EA2762" w:rsidRDefault="00EA2762" w:rsidP="00D02E42">
      <w:pPr>
        <w:pStyle w:val="Encabezado1"/>
      </w:pPr>
      <w:bookmarkStart w:id="35" w:name="_Toc41986480"/>
      <w:r w:rsidRPr="00D02E42">
        <w:t>HALLAZGOS</w:t>
      </w:r>
      <w:bookmarkStart w:id="36" w:name="_Toc39751395"/>
      <w:bookmarkStart w:id="37" w:name="_Toc39756411"/>
      <w:bookmarkStart w:id="38" w:name="_Toc39828167"/>
      <w:bookmarkEnd w:id="35"/>
    </w:p>
    <w:p w14:paraId="63D024E5" w14:textId="77777777" w:rsidR="009D4AE8" w:rsidRDefault="009D4AE8" w:rsidP="009D4AE8">
      <w:pPr>
        <w:rPr>
          <w:lang w:eastAsia="es-ES"/>
        </w:rPr>
      </w:pPr>
    </w:p>
    <w:p w14:paraId="22C7A650" w14:textId="41E0B36D" w:rsidR="00DD43B9" w:rsidRDefault="00DD43B9" w:rsidP="00DD43B9">
      <w:pPr>
        <w:pStyle w:val="Encabezado2"/>
      </w:pPr>
      <w:bookmarkStart w:id="39" w:name="_Toc41986481"/>
      <w:r w:rsidRPr="00D165DF">
        <w:t xml:space="preserve">Manual de procedimientos </w:t>
      </w:r>
      <w:r>
        <w:t>desactualizado</w:t>
      </w:r>
      <w:bookmarkEnd w:id="39"/>
    </w:p>
    <w:p w14:paraId="51F8A2B5" w14:textId="1CBBD660" w:rsidR="00DD43B9" w:rsidRPr="00DD43B9" w:rsidRDefault="00DD43B9" w:rsidP="00DD43B9">
      <w:pPr>
        <w:spacing w:line="252" w:lineRule="auto"/>
        <w:jc w:val="both"/>
        <w:rPr>
          <w:color w:val="000000" w:themeColor="text1"/>
        </w:rPr>
      </w:pPr>
      <w:r>
        <w:rPr>
          <w:color w:val="000000" w:themeColor="text1"/>
        </w:rPr>
        <w:t>Como producto de la revisión efectuada de los procedimientos establecidos para la asignación de grupo profesional</w:t>
      </w:r>
      <w:r w:rsidR="00FD125D">
        <w:rPr>
          <w:color w:val="000000" w:themeColor="text1"/>
        </w:rPr>
        <w:t>,</w:t>
      </w:r>
      <w:r>
        <w:rPr>
          <w:color w:val="000000" w:themeColor="text1"/>
        </w:rPr>
        <w:t xml:space="preserve"> se evidenció que el </w:t>
      </w:r>
      <w:r w:rsidRPr="00DD43B9">
        <w:rPr>
          <w:color w:val="000000" w:themeColor="text1"/>
        </w:rPr>
        <w:t xml:space="preserve">Manual de </w:t>
      </w:r>
      <w:r>
        <w:rPr>
          <w:color w:val="000000" w:themeColor="text1"/>
        </w:rPr>
        <w:t>P</w:t>
      </w:r>
      <w:r w:rsidRPr="00DD43B9">
        <w:rPr>
          <w:color w:val="000000" w:themeColor="text1"/>
        </w:rPr>
        <w:t xml:space="preserve">rocedimientos </w:t>
      </w:r>
      <w:r w:rsidR="001A0F59">
        <w:rPr>
          <w:color w:val="000000" w:themeColor="text1"/>
        </w:rPr>
        <w:t xml:space="preserve">con </w:t>
      </w:r>
      <w:r>
        <w:rPr>
          <w:color w:val="000000" w:themeColor="text1"/>
        </w:rPr>
        <w:t xml:space="preserve">que cuenta la Dirección de Recursos Humanos no está actualizado y </w:t>
      </w:r>
      <w:r w:rsidRPr="00DD43B9">
        <w:rPr>
          <w:color w:val="000000" w:themeColor="text1"/>
        </w:rPr>
        <w:t xml:space="preserve">no especifica </w:t>
      </w:r>
      <w:r>
        <w:rPr>
          <w:color w:val="000000" w:themeColor="text1"/>
        </w:rPr>
        <w:t xml:space="preserve">en detalle </w:t>
      </w:r>
      <w:r w:rsidRPr="00DD43B9">
        <w:rPr>
          <w:color w:val="000000" w:themeColor="text1"/>
        </w:rPr>
        <w:t>todas las fases que se desarrollan</w:t>
      </w:r>
      <w:r w:rsidR="00FD125D">
        <w:rPr>
          <w:color w:val="000000" w:themeColor="text1"/>
        </w:rPr>
        <w:t xml:space="preserve"> para la </w:t>
      </w:r>
      <w:r w:rsidRPr="00DD43B9">
        <w:rPr>
          <w:color w:val="000000" w:themeColor="text1"/>
        </w:rPr>
        <w:t>asignación, modificación o eliminación de</w:t>
      </w:r>
      <w:r w:rsidR="00FD125D">
        <w:rPr>
          <w:color w:val="000000" w:themeColor="text1"/>
        </w:rPr>
        <w:t>l incentivo de grupo profesional</w:t>
      </w:r>
      <w:r w:rsidRPr="00DD43B9">
        <w:rPr>
          <w:color w:val="000000" w:themeColor="text1"/>
        </w:rPr>
        <w:t>. Además</w:t>
      </w:r>
      <w:r w:rsidR="00FD125D">
        <w:rPr>
          <w:color w:val="000000" w:themeColor="text1"/>
        </w:rPr>
        <w:t>, se presentan diferencias</w:t>
      </w:r>
      <w:r w:rsidRPr="00DD43B9">
        <w:rPr>
          <w:color w:val="000000" w:themeColor="text1"/>
        </w:rPr>
        <w:t xml:space="preserve"> </w:t>
      </w:r>
      <w:r w:rsidR="00FD125D">
        <w:rPr>
          <w:color w:val="000000" w:themeColor="text1"/>
        </w:rPr>
        <w:t xml:space="preserve">en </w:t>
      </w:r>
      <w:r w:rsidRPr="00DD43B9">
        <w:rPr>
          <w:color w:val="000000" w:themeColor="text1"/>
        </w:rPr>
        <w:t>la forma</w:t>
      </w:r>
      <w:r w:rsidR="00FD125D">
        <w:rPr>
          <w:color w:val="000000" w:themeColor="text1"/>
        </w:rPr>
        <w:t xml:space="preserve"> de realizar el proceso por </w:t>
      </w:r>
      <w:r w:rsidR="00FD125D">
        <w:rPr>
          <w:color w:val="000000" w:themeColor="text1"/>
        </w:rPr>
        <w:lastRenderedPageBreak/>
        <w:t xml:space="preserve">parte de los funcionarios de las </w:t>
      </w:r>
      <w:r w:rsidR="00DF291B">
        <w:rPr>
          <w:color w:val="000000" w:themeColor="text1"/>
        </w:rPr>
        <w:t>d</w:t>
      </w:r>
      <w:r w:rsidR="00FD125D">
        <w:rPr>
          <w:color w:val="000000" w:themeColor="text1"/>
        </w:rPr>
        <w:t xml:space="preserve">irecciones </w:t>
      </w:r>
      <w:r w:rsidR="00DF291B">
        <w:rPr>
          <w:color w:val="000000" w:themeColor="text1"/>
        </w:rPr>
        <w:t>r</w:t>
      </w:r>
      <w:r w:rsidR="00FD125D">
        <w:rPr>
          <w:color w:val="000000" w:themeColor="text1"/>
        </w:rPr>
        <w:t>egionales y de la Plataforma de S</w:t>
      </w:r>
      <w:r w:rsidRPr="00DD43B9">
        <w:rPr>
          <w:color w:val="000000" w:themeColor="text1"/>
        </w:rPr>
        <w:t>ervicio</w:t>
      </w:r>
      <w:r w:rsidR="00DF291B">
        <w:rPr>
          <w:color w:val="000000" w:themeColor="text1"/>
        </w:rPr>
        <w:t>s (oficinas centrales, donde se detectó lo siguiente</w:t>
      </w:r>
      <w:r w:rsidR="001A0F59">
        <w:rPr>
          <w:color w:val="000000" w:themeColor="text1"/>
        </w:rPr>
        <w:t>:</w:t>
      </w:r>
    </w:p>
    <w:p w14:paraId="4A86CEB9" w14:textId="77777777" w:rsidR="00DD43B9" w:rsidRPr="00DD43B9" w:rsidRDefault="00DD43B9" w:rsidP="00DD43B9">
      <w:pPr>
        <w:spacing w:line="252" w:lineRule="auto"/>
        <w:jc w:val="both"/>
        <w:rPr>
          <w:color w:val="000000" w:themeColor="text1"/>
        </w:rPr>
      </w:pPr>
    </w:p>
    <w:p w14:paraId="30B5684C" w14:textId="34828599" w:rsidR="00DD43B9" w:rsidRPr="00DD43B9" w:rsidRDefault="00DF291B" w:rsidP="005151C9">
      <w:pPr>
        <w:pStyle w:val="Prrafodelista"/>
        <w:numPr>
          <w:ilvl w:val="0"/>
          <w:numId w:val="2"/>
        </w:numPr>
        <w:tabs>
          <w:tab w:val="left" w:pos="245"/>
        </w:tabs>
        <w:spacing w:after="0" w:line="240" w:lineRule="auto"/>
        <w:ind w:left="0" w:firstLine="34"/>
        <w:jc w:val="both"/>
        <w:rPr>
          <w:rFonts w:ascii="Times New Roman" w:hAnsi="Times New Roman"/>
          <w:sz w:val="24"/>
          <w:szCs w:val="24"/>
        </w:rPr>
      </w:pPr>
      <w:r>
        <w:rPr>
          <w:rFonts w:ascii="Times New Roman" w:hAnsi="Times New Roman"/>
          <w:sz w:val="24"/>
          <w:szCs w:val="24"/>
        </w:rPr>
        <w:t>Las direcciones r</w:t>
      </w:r>
      <w:r w:rsidR="00DD43B9" w:rsidRPr="00DD43B9">
        <w:rPr>
          <w:rFonts w:ascii="Times New Roman" w:hAnsi="Times New Roman"/>
          <w:sz w:val="24"/>
          <w:szCs w:val="24"/>
        </w:rPr>
        <w:t xml:space="preserve">egionales </w:t>
      </w:r>
      <w:r w:rsidR="00A24F96">
        <w:rPr>
          <w:rFonts w:ascii="Times New Roman" w:hAnsi="Times New Roman"/>
          <w:sz w:val="24"/>
          <w:szCs w:val="24"/>
        </w:rPr>
        <w:t>desconocen el Manual de P</w:t>
      </w:r>
      <w:r w:rsidR="00DD43B9" w:rsidRPr="00DD43B9">
        <w:rPr>
          <w:rFonts w:ascii="Times New Roman" w:hAnsi="Times New Roman"/>
          <w:sz w:val="24"/>
          <w:szCs w:val="24"/>
        </w:rPr>
        <w:t xml:space="preserve">rocedimientos de grupo profesional DRH-PRO-04-PS-052, </w:t>
      </w:r>
      <w:r w:rsidR="00A24F96">
        <w:rPr>
          <w:rFonts w:ascii="Times New Roman" w:hAnsi="Times New Roman"/>
          <w:sz w:val="24"/>
          <w:szCs w:val="24"/>
        </w:rPr>
        <w:t xml:space="preserve">emitido </w:t>
      </w:r>
      <w:r w:rsidR="00DD43B9" w:rsidRPr="00DD43B9">
        <w:rPr>
          <w:rFonts w:ascii="Times New Roman" w:hAnsi="Times New Roman"/>
          <w:sz w:val="24"/>
          <w:szCs w:val="24"/>
        </w:rPr>
        <w:t>el 23 de abril de 2018, no les fue comunicado.</w:t>
      </w:r>
    </w:p>
    <w:p w14:paraId="3A6F0453" w14:textId="77777777" w:rsidR="00DD43B9" w:rsidRPr="00DD43B9" w:rsidRDefault="00DD43B9" w:rsidP="00DD43B9">
      <w:pPr>
        <w:tabs>
          <w:tab w:val="left" w:pos="245"/>
        </w:tabs>
        <w:ind w:firstLine="34"/>
        <w:jc w:val="both"/>
      </w:pPr>
    </w:p>
    <w:p w14:paraId="53DA4EE7" w14:textId="7EA50FD8" w:rsidR="00FD125D" w:rsidRDefault="00DD43B9" w:rsidP="005151C9">
      <w:pPr>
        <w:pStyle w:val="Prrafodelista"/>
        <w:numPr>
          <w:ilvl w:val="0"/>
          <w:numId w:val="2"/>
        </w:numPr>
        <w:tabs>
          <w:tab w:val="left" w:pos="245"/>
        </w:tabs>
        <w:spacing w:after="0" w:line="240" w:lineRule="auto"/>
        <w:ind w:left="0" w:firstLine="34"/>
        <w:jc w:val="both"/>
        <w:rPr>
          <w:rFonts w:ascii="Times New Roman" w:hAnsi="Times New Roman"/>
          <w:sz w:val="24"/>
          <w:szCs w:val="24"/>
        </w:rPr>
      </w:pPr>
      <w:r w:rsidRPr="00DD43B9">
        <w:rPr>
          <w:rFonts w:ascii="Times New Roman" w:hAnsi="Times New Roman"/>
          <w:sz w:val="24"/>
          <w:szCs w:val="24"/>
        </w:rPr>
        <w:t>El documento no con</w:t>
      </w:r>
      <w:r w:rsidR="00DF291B">
        <w:rPr>
          <w:rFonts w:ascii="Times New Roman" w:hAnsi="Times New Roman"/>
          <w:sz w:val="24"/>
          <w:szCs w:val="24"/>
        </w:rPr>
        <w:t>templa la participación de las direcciones r</w:t>
      </w:r>
      <w:r w:rsidR="00A24F96">
        <w:rPr>
          <w:rFonts w:ascii="Times New Roman" w:hAnsi="Times New Roman"/>
          <w:sz w:val="24"/>
          <w:szCs w:val="24"/>
        </w:rPr>
        <w:t xml:space="preserve">egionales </w:t>
      </w:r>
      <w:r w:rsidR="00DF291B">
        <w:rPr>
          <w:rFonts w:ascii="Times New Roman" w:hAnsi="Times New Roman"/>
          <w:sz w:val="24"/>
          <w:szCs w:val="24"/>
        </w:rPr>
        <w:t>de e</w:t>
      </w:r>
      <w:r w:rsidR="00543139">
        <w:rPr>
          <w:rFonts w:ascii="Times New Roman" w:hAnsi="Times New Roman"/>
          <w:sz w:val="24"/>
          <w:szCs w:val="24"/>
        </w:rPr>
        <w:t xml:space="preserve">ducación </w:t>
      </w:r>
      <w:r w:rsidR="00A24F96">
        <w:rPr>
          <w:rFonts w:ascii="Times New Roman" w:hAnsi="Times New Roman"/>
          <w:sz w:val="24"/>
          <w:szCs w:val="24"/>
        </w:rPr>
        <w:t>y</w:t>
      </w:r>
      <w:r w:rsidRPr="00DD43B9">
        <w:rPr>
          <w:rFonts w:ascii="Times New Roman" w:hAnsi="Times New Roman"/>
          <w:sz w:val="24"/>
          <w:szCs w:val="24"/>
        </w:rPr>
        <w:t xml:space="preserve"> no tiene la secuencia de las actividades que deben realizar, </w:t>
      </w:r>
      <w:r w:rsidR="00DF291B">
        <w:rPr>
          <w:rFonts w:ascii="Times New Roman" w:hAnsi="Times New Roman"/>
          <w:sz w:val="24"/>
          <w:szCs w:val="24"/>
        </w:rPr>
        <w:t>donde se indique</w:t>
      </w:r>
      <w:r w:rsidRPr="00DD43B9">
        <w:rPr>
          <w:rFonts w:ascii="Times New Roman" w:hAnsi="Times New Roman"/>
          <w:sz w:val="24"/>
          <w:szCs w:val="24"/>
        </w:rPr>
        <w:t xml:space="preserve"> el quién, cómo, dónde, cuándo y para qué debe realizarse.</w:t>
      </w:r>
    </w:p>
    <w:p w14:paraId="3EB872FD" w14:textId="77777777" w:rsidR="00FD125D" w:rsidRPr="00FD125D" w:rsidRDefault="00FD125D" w:rsidP="00FD125D">
      <w:pPr>
        <w:pStyle w:val="Prrafodelista"/>
        <w:rPr>
          <w:rFonts w:ascii="Times New Roman" w:hAnsi="Times New Roman" w:cs="Times New Roman"/>
          <w:sz w:val="24"/>
          <w:szCs w:val="24"/>
        </w:rPr>
      </w:pPr>
    </w:p>
    <w:p w14:paraId="0A07EBB9" w14:textId="4FB9BE34" w:rsidR="00A24F96" w:rsidRPr="00A24F96" w:rsidRDefault="00FD125D" w:rsidP="005151C9">
      <w:pPr>
        <w:pStyle w:val="Prrafodelista"/>
        <w:numPr>
          <w:ilvl w:val="0"/>
          <w:numId w:val="2"/>
        </w:numPr>
        <w:tabs>
          <w:tab w:val="left" w:pos="245"/>
        </w:tabs>
        <w:spacing w:after="0" w:line="240" w:lineRule="auto"/>
        <w:ind w:left="0" w:firstLine="34"/>
        <w:jc w:val="both"/>
        <w:rPr>
          <w:rFonts w:ascii="Times New Roman" w:hAnsi="Times New Roman"/>
          <w:sz w:val="24"/>
          <w:szCs w:val="24"/>
        </w:rPr>
      </w:pPr>
      <w:r w:rsidRPr="00FD125D">
        <w:rPr>
          <w:rFonts w:ascii="Times New Roman" w:hAnsi="Times New Roman" w:cs="Times New Roman"/>
          <w:sz w:val="24"/>
          <w:szCs w:val="24"/>
        </w:rPr>
        <w:t>N</w:t>
      </w:r>
      <w:r w:rsidR="00DD43B9" w:rsidRPr="00FD125D">
        <w:rPr>
          <w:rFonts w:ascii="Times New Roman" w:hAnsi="Times New Roman" w:cs="Times New Roman"/>
          <w:sz w:val="24"/>
          <w:szCs w:val="24"/>
        </w:rPr>
        <w:t xml:space="preserve">o se define </w:t>
      </w:r>
      <w:r w:rsidR="00A24F96">
        <w:rPr>
          <w:rFonts w:ascii="Times New Roman" w:hAnsi="Times New Roman" w:cs="Times New Roman"/>
          <w:sz w:val="24"/>
          <w:szCs w:val="24"/>
        </w:rPr>
        <w:t xml:space="preserve">el procedimiento a seguir </w:t>
      </w:r>
      <w:r w:rsidR="00DD43B9" w:rsidRPr="00FD125D">
        <w:rPr>
          <w:rFonts w:ascii="Times New Roman" w:hAnsi="Times New Roman" w:cs="Times New Roman"/>
          <w:color w:val="000000" w:themeColor="text1"/>
          <w:sz w:val="24"/>
          <w:szCs w:val="24"/>
        </w:rPr>
        <w:t xml:space="preserve">en los casos </w:t>
      </w:r>
      <w:r w:rsidR="00A24F96">
        <w:rPr>
          <w:rFonts w:ascii="Times New Roman" w:hAnsi="Times New Roman" w:cs="Times New Roman"/>
          <w:color w:val="000000" w:themeColor="text1"/>
          <w:sz w:val="24"/>
          <w:szCs w:val="24"/>
        </w:rPr>
        <w:t>de</w:t>
      </w:r>
      <w:r w:rsidR="00DD43B9" w:rsidRPr="00FD125D">
        <w:rPr>
          <w:rFonts w:ascii="Times New Roman" w:hAnsi="Times New Roman" w:cs="Times New Roman"/>
          <w:color w:val="000000" w:themeColor="text1"/>
          <w:sz w:val="24"/>
          <w:szCs w:val="24"/>
        </w:rPr>
        <w:t xml:space="preserve"> un grupo profesional mal</w:t>
      </w:r>
      <w:r w:rsidR="00A24F96">
        <w:rPr>
          <w:rFonts w:ascii="Times New Roman" w:hAnsi="Times New Roman" w:cs="Times New Roman"/>
          <w:color w:val="000000" w:themeColor="text1"/>
          <w:sz w:val="24"/>
          <w:szCs w:val="24"/>
        </w:rPr>
        <w:t xml:space="preserve"> asi</w:t>
      </w:r>
      <w:r w:rsidR="00DF291B">
        <w:rPr>
          <w:rFonts w:ascii="Times New Roman" w:hAnsi="Times New Roman" w:cs="Times New Roman"/>
          <w:color w:val="000000" w:themeColor="text1"/>
          <w:sz w:val="24"/>
          <w:szCs w:val="24"/>
        </w:rPr>
        <w:t>gnado o que no corresponde, quié</w:t>
      </w:r>
      <w:r w:rsidR="00A24F96">
        <w:rPr>
          <w:rFonts w:ascii="Times New Roman" w:hAnsi="Times New Roman" w:cs="Times New Roman"/>
          <w:color w:val="000000" w:themeColor="text1"/>
          <w:sz w:val="24"/>
          <w:szCs w:val="24"/>
        </w:rPr>
        <w:t xml:space="preserve">n es el </w:t>
      </w:r>
      <w:r w:rsidR="00DD43B9" w:rsidRPr="00FD125D">
        <w:rPr>
          <w:rFonts w:ascii="Times New Roman" w:hAnsi="Times New Roman" w:cs="Times New Roman"/>
          <w:color w:val="000000" w:themeColor="text1"/>
          <w:sz w:val="24"/>
          <w:szCs w:val="24"/>
        </w:rPr>
        <w:t>responsable de realizar el debido proce</w:t>
      </w:r>
      <w:r w:rsidR="00A24F96">
        <w:rPr>
          <w:rFonts w:ascii="Times New Roman" w:hAnsi="Times New Roman" w:cs="Times New Roman"/>
          <w:color w:val="000000" w:themeColor="text1"/>
          <w:sz w:val="24"/>
          <w:szCs w:val="24"/>
        </w:rPr>
        <w:t>so para comunicarle al usuario respecto a</w:t>
      </w:r>
      <w:r w:rsidR="00DD43B9" w:rsidRPr="00FD125D">
        <w:rPr>
          <w:rFonts w:ascii="Times New Roman" w:hAnsi="Times New Roman" w:cs="Times New Roman"/>
          <w:color w:val="000000" w:themeColor="text1"/>
          <w:sz w:val="24"/>
          <w:szCs w:val="24"/>
        </w:rPr>
        <w:t xml:space="preserve"> su situación, ya sea que se </w:t>
      </w:r>
      <w:r w:rsidR="00A24F96">
        <w:rPr>
          <w:rFonts w:ascii="Times New Roman" w:hAnsi="Times New Roman" w:cs="Times New Roman"/>
          <w:color w:val="000000" w:themeColor="text1"/>
          <w:sz w:val="24"/>
          <w:szCs w:val="24"/>
        </w:rPr>
        <w:t>g</w:t>
      </w:r>
      <w:r w:rsidR="00DD43B9" w:rsidRPr="00FD125D">
        <w:rPr>
          <w:rFonts w:ascii="Times New Roman" w:hAnsi="Times New Roman" w:cs="Times New Roman"/>
          <w:color w:val="000000" w:themeColor="text1"/>
          <w:sz w:val="24"/>
          <w:szCs w:val="24"/>
        </w:rPr>
        <w:t>ener</w:t>
      </w:r>
      <w:r w:rsidR="00A24F96">
        <w:rPr>
          <w:rFonts w:ascii="Times New Roman" w:hAnsi="Times New Roman" w:cs="Times New Roman"/>
          <w:color w:val="000000" w:themeColor="text1"/>
          <w:sz w:val="24"/>
          <w:szCs w:val="24"/>
        </w:rPr>
        <w:t>e</w:t>
      </w:r>
      <w:r w:rsidR="00DD43B9" w:rsidRPr="00FD125D">
        <w:rPr>
          <w:rFonts w:ascii="Times New Roman" w:hAnsi="Times New Roman" w:cs="Times New Roman"/>
          <w:color w:val="000000" w:themeColor="text1"/>
          <w:sz w:val="24"/>
          <w:szCs w:val="24"/>
        </w:rPr>
        <w:t xml:space="preserve"> o no el pago de sum</w:t>
      </w:r>
      <w:r w:rsidR="00A24F96">
        <w:rPr>
          <w:rFonts w:ascii="Times New Roman" w:hAnsi="Times New Roman" w:cs="Times New Roman"/>
          <w:color w:val="000000" w:themeColor="text1"/>
          <w:sz w:val="24"/>
          <w:szCs w:val="24"/>
        </w:rPr>
        <w:t xml:space="preserve">as incorrectas, en cuyo caso debe establecerse </w:t>
      </w:r>
      <w:r w:rsidR="00DD43B9" w:rsidRPr="00FD125D">
        <w:rPr>
          <w:rFonts w:ascii="Times New Roman" w:hAnsi="Times New Roman" w:cs="Times New Roman"/>
          <w:color w:val="000000" w:themeColor="text1"/>
          <w:sz w:val="24"/>
          <w:szCs w:val="24"/>
        </w:rPr>
        <w:t>el procedimiento para la recuperación de las sumas pagadas de más o de men</w:t>
      </w:r>
      <w:r w:rsidR="00DF291B">
        <w:rPr>
          <w:rFonts w:ascii="Times New Roman" w:hAnsi="Times New Roman" w:cs="Times New Roman"/>
          <w:color w:val="000000" w:themeColor="text1"/>
          <w:sz w:val="24"/>
          <w:szCs w:val="24"/>
        </w:rPr>
        <w:t>os generadas</w:t>
      </w:r>
      <w:r w:rsidR="00DD43B9" w:rsidRPr="00FD125D">
        <w:rPr>
          <w:rFonts w:ascii="Times New Roman" w:hAnsi="Times New Roman" w:cs="Times New Roman"/>
          <w:color w:val="000000" w:themeColor="text1"/>
          <w:sz w:val="24"/>
          <w:szCs w:val="24"/>
        </w:rPr>
        <w:t xml:space="preserve"> por el error. </w:t>
      </w:r>
    </w:p>
    <w:p w14:paraId="09076E0F" w14:textId="77777777" w:rsidR="00A24F96" w:rsidRPr="00A24F96" w:rsidRDefault="00A24F96" w:rsidP="00A24F96">
      <w:pPr>
        <w:pStyle w:val="Prrafodelista"/>
        <w:rPr>
          <w:rFonts w:ascii="Times New Roman" w:hAnsi="Times New Roman" w:cs="Times New Roman"/>
          <w:color w:val="000000" w:themeColor="text1"/>
          <w:sz w:val="24"/>
          <w:szCs w:val="24"/>
        </w:rPr>
      </w:pPr>
    </w:p>
    <w:p w14:paraId="66EA7BCD" w14:textId="3802FB0A" w:rsidR="00DD43B9" w:rsidRPr="00FD125D" w:rsidRDefault="008A1442" w:rsidP="005151C9">
      <w:pPr>
        <w:pStyle w:val="Prrafodelista"/>
        <w:numPr>
          <w:ilvl w:val="0"/>
          <w:numId w:val="2"/>
        </w:numPr>
        <w:tabs>
          <w:tab w:val="left" w:pos="245"/>
        </w:tabs>
        <w:spacing w:after="0" w:line="240" w:lineRule="auto"/>
        <w:ind w:left="0" w:firstLine="34"/>
        <w:jc w:val="both"/>
        <w:rPr>
          <w:rFonts w:ascii="Times New Roman" w:hAnsi="Times New Roman"/>
          <w:sz w:val="24"/>
          <w:szCs w:val="24"/>
        </w:rPr>
      </w:pPr>
      <w:r>
        <w:rPr>
          <w:rFonts w:ascii="Times New Roman" w:hAnsi="Times New Roman" w:cs="Times New Roman"/>
          <w:color w:val="000000" w:themeColor="text1"/>
          <w:sz w:val="24"/>
          <w:szCs w:val="24"/>
        </w:rPr>
        <w:t>N</w:t>
      </w:r>
      <w:r w:rsidR="00DD43B9" w:rsidRPr="00FD125D">
        <w:rPr>
          <w:rFonts w:ascii="Times New Roman" w:hAnsi="Times New Roman" w:cs="Times New Roman"/>
          <w:color w:val="000000" w:themeColor="text1"/>
          <w:sz w:val="24"/>
          <w:szCs w:val="24"/>
        </w:rPr>
        <w:t xml:space="preserve">o se </w:t>
      </w:r>
      <w:r w:rsidR="00D92E08">
        <w:rPr>
          <w:rFonts w:ascii="Times New Roman" w:hAnsi="Times New Roman" w:cs="Times New Roman"/>
          <w:color w:val="000000" w:themeColor="text1"/>
          <w:sz w:val="24"/>
          <w:szCs w:val="24"/>
        </w:rPr>
        <w:t>define</w:t>
      </w:r>
      <w:r w:rsidR="00DD43B9" w:rsidRPr="00FD125D">
        <w:rPr>
          <w:rFonts w:ascii="Times New Roman" w:hAnsi="Times New Roman" w:cs="Times New Roman"/>
          <w:color w:val="000000" w:themeColor="text1"/>
          <w:sz w:val="24"/>
          <w:szCs w:val="24"/>
        </w:rPr>
        <w:t xml:space="preserve"> la responsabilidad del func</w:t>
      </w:r>
      <w:r w:rsidR="00D92E08">
        <w:rPr>
          <w:rFonts w:ascii="Times New Roman" w:hAnsi="Times New Roman" w:cs="Times New Roman"/>
          <w:color w:val="000000" w:themeColor="text1"/>
          <w:sz w:val="24"/>
          <w:szCs w:val="24"/>
        </w:rPr>
        <w:t>ionario con perfil de aprobador</w:t>
      </w:r>
      <w:r w:rsidR="00DD43B9" w:rsidRPr="00FD125D">
        <w:rPr>
          <w:rFonts w:ascii="Times New Roman" w:hAnsi="Times New Roman" w:cs="Times New Roman"/>
          <w:color w:val="000000" w:themeColor="text1"/>
          <w:sz w:val="24"/>
          <w:szCs w:val="24"/>
        </w:rPr>
        <w:t xml:space="preserve"> que validó la asignación errónea del grupo profesional. </w:t>
      </w:r>
      <w:r w:rsidR="00A24F96">
        <w:rPr>
          <w:rFonts w:ascii="Times New Roman" w:hAnsi="Times New Roman" w:cs="Times New Roman"/>
          <w:color w:val="000000" w:themeColor="text1"/>
          <w:sz w:val="24"/>
          <w:szCs w:val="24"/>
        </w:rPr>
        <w:t xml:space="preserve">A manera de </w:t>
      </w:r>
      <w:r w:rsidR="00DD43B9" w:rsidRPr="00FD125D">
        <w:rPr>
          <w:rFonts w:ascii="Times New Roman" w:hAnsi="Times New Roman" w:cs="Times New Roman"/>
          <w:color w:val="000000" w:themeColor="text1"/>
          <w:sz w:val="24"/>
          <w:szCs w:val="24"/>
        </w:rPr>
        <w:t>ejemplo, se expone un caso identificado por esta Auditoría Interna durante las revisiones realizadas:</w:t>
      </w:r>
    </w:p>
    <w:p w14:paraId="4C9C680D" w14:textId="77777777" w:rsidR="00DD43B9" w:rsidRPr="006A2A3F" w:rsidRDefault="00DD43B9" w:rsidP="00DD43B9">
      <w:pPr>
        <w:tabs>
          <w:tab w:val="left" w:pos="245"/>
        </w:tabs>
        <w:jc w:val="both"/>
        <w:rPr>
          <w:color w:val="000000" w:themeColor="text1"/>
        </w:rPr>
      </w:pPr>
    </w:p>
    <w:p w14:paraId="275088E0" w14:textId="65657C8E" w:rsidR="00DD43B9" w:rsidRPr="00702CB4" w:rsidRDefault="00DD43B9" w:rsidP="005151C9">
      <w:pPr>
        <w:pStyle w:val="Prrafodelista"/>
        <w:numPr>
          <w:ilvl w:val="0"/>
          <w:numId w:val="8"/>
        </w:numPr>
        <w:tabs>
          <w:tab w:val="left" w:pos="567"/>
          <w:tab w:val="left" w:pos="851"/>
          <w:tab w:val="left" w:pos="1440"/>
        </w:tabs>
        <w:spacing w:after="0" w:line="240" w:lineRule="auto"/>
        <w:ind w:left="567" w:firstLine="0"/>
        <w:jc w:val="both"/>
        <w:rPr>
          <w:rFonts w:ascii="Times New Roman" w:hAnsi="Times New Roman"/>
          <w:color w:val="000000" w:themeColor="text1"/>
          <w:sz w:val="24"/>
        </w:rPr>
      </w:pPr>
      <w:r w:rsidRPr="00702CB4">
        <w:rPr>
          <w:rFonts w:ascii="Times New Roman" w:hAnsi="Times New Roman"/>
          <w:color w:val="000000" w:themeColor="text1"/>
          <w:sz w:val="24"/>
        </w:rPr>
        <w:t xml:space="preserve">Se le asignó a un funcionario erróneamente el grupo profesional en la </w:t>
      </w:r>
      <w:r w:rsidR="00543139" w:rsidRPr="00702CB4">
        <w:rPr>
          <w:rFonts w:ascii="Times New Roman" w:hAnsi="Times New Roman"/>
          <w:color w:val="000000" w:themeColor="text1"/>
          <w:sz w:val="24"/>
        </w:rPr>
        <w:t>D</w:t>
      </w:r>
      <w:r w:rsidR="00543139">
        <w:rPr>
          <w:rFonts w:ascii="Times New Roman" w:hAnsi="Times New Roman"/>
          <w:color w:val="000000" w:themeColor="text1"/>
          <w:sz w:val="24"/>
        </w:rPr>
        <w:t xml:space="preserve">irección Regional de </w:t>
      </w:r>
      <w:r w:rsidR="00543139" w:rsidRPr="00702CB4">
        <w:rPr>
          <w:rFonts w:ascii="Times New Roman" w:hAnsi="Times New Roman"/>
          <w:color w:val="000000" w:themeColor="text1"/>
          <w:sz w:val="24"/>
        </w:rPr>
        <w:t>E</w:t>
      </w:r>
      <w:r w:rsidR="00543139">
        <w:rPr>
          <w:rFonts w:ascii="Times New Roman" w:hAnsi="Times New Roman"/>
          <w:color w:val="000000" w:themeColor="text1"/>
          <w:sz w:val="24"/>
        </w:rPr>
        <w:t>ducación</w:t>
      </w:r>
      <w:r w:rsidRPr="00702CB4">
        <w:rPr>
          <w:rFonts w:ascii="Times New Roman" w:hAnsi="Times New Roman"/>
          <w:color w:val="000000" w:themeColor="text1"/>
          <w:sz w:val="24"/>
        </w:rPr>
        <w:t xml:space="preserve"> San José Norte.</w:t>
      </w:r>
      <w:r w:rsidR="00A02880">
        <w:rPr>
          <w:rFonts w:ascii="Times New Roman" w:hAnsi="Times New Roman"/>
          <w:color w:val="000000" w:themeColor="text1"/>
          <w:sz w:val="24"/>
        </w:rPr>
        <w:t xml:space="preserve"> Cuando esta persona se presentó</w:t>
      </w:r>
      <w:r w:rsidRPr="00702CB4">
        <w:rPr>
          <w:rFonts w:ascii="Times New Roman" w:hAnsi="Times New Roman"/>
          <w:color w:val="000000" w:themeColor="text1"/>
          <w:sz w:val="24"/>
        </w:rPr>
        <w:t xml:space="preserve"> a realizar una gestió</w:t>
      </w:r>
      <w:r w:rsidR="00A24F96">
        <w:rPr>
          <w:rFonts w:ascii="Times New Roman" w:hAnsi="Times New Roman"/>
          <w:color w:val="000000" w:themeColor="text1"/>
          <w:sz w:val="24"/>
        </w:rPr>
        <w:t>n en la Plataforma de Servicios,</w:t>
      </w:r>
      <w:r w:rsidRPr="00702CB4">
        <w:rPr>
          <w:rFonts w:ascii="Times New Roman" w:hAnsi="Times New Roman"/>
          <w:color w:val="000000" w:themeColor="text1"/>
          <w:sz w:val="24"/>
        </w:rPr>
        <w:t xml:space="preserve"> el analista identifica el error, y le informa al usuario que se le está pagando con un grupo </w:t>
      </w:r>
      <w:r w:rsidR="00A24F96">
        <w:rPr>
          <w:rFonts w:ascii="Times New Roman" w:hAnsi="Times New Roman"/>
          <w:color w:val="000000" w:themeColor="text1"/>
          <w:sz w:val="24"/>
        </w:rPr>
        <w:t xml:space="preserve">profesional </w:t>
      </w:r>
      <w:r w:rsidRPr="00702CB4">
        <w:rPr>
          <w:rFonts w:ascii="Times New Roman" w:hAnsi="Times New Roman"/>
          <w:color w:val="000000" w:themeColor="text1"/>
          <w:sz w:val="24"/>
        </w:rPr>
        <w:t>que no le corresponde.</w:t>
      </w:r>
    </w:p>
    <w:p w14:paraId="579FBE28" w14:textId="77777777" w:rsidR="00DD43B9" w:rsidRDefault="00DD43B9" w:rsidP="00900B36">
      <w:pPr>
        <w:pStyle w:val="Prrafodelista"/>
        <w:tabs>
          <w:tab w:val="left" w:pos="567"/>
          <w:tab w:val="left" w:pos="851"/>
          <w:tab w:val="left" w:pos="1440"/>
        </w:tabs>
        <w:spacing w:after="0" w:line="240" w:lineRule="auto"/>
        <w:ind w:left="567"/>
        <w:jc w:val="both"/>
        <w:rPr>
          <w:rFonts w:ascii="Times New Roman" w:hAnsi="Times New Roman"/>
          <w:color w:val="000000" w:themeColor="text1"/>
        </w:rPr>
      </w:pPr>
    </w:p>
    <w:p w14:paraId="264EFAFF" w14:textId="77777777" w:rsidR="00DD43B9" w:rsidRPr="00702CB4" w:rsidRDefault="00DD43B9" w:rsidP="005151C9">
      <w:pPr>
        <w:pStyle w:val="Prrafodelista"/>
        <w:numPr>
          <w:ilvl w:val="0"/>
          <w:numId w:val="8"/>
        </w:numPr>
        <w:tabs>
          <w:tab w:val="left" w:pos="567"/>
          <w:tab w:val="left" w:pos="851"/>
          <w:tab w:val="left" w:pos="1440"/>
        </w:tabs>
        <w:spacing w:after="0" w:line="240" w:lineRule="auto"/>
        <w:ind w:left="567" w:firstLine="0"/>
        <w:jc w:val="both"/>
        <w:rPr>
          <w:rFonts w:ascii="Times New Roman" w:hAnsi="Times New Roman"/>
          <w:color w:val="000000" w:themeColor="text1"/>
          <w:sz w:val="24"/>
        </w:rPr>
      </w:pPr>
      <w:r w:rsidRPr="00702CB4">
        <w:rPr>
          <w:rFonts w:ascii="Times New Roman" w:hAnsi="Times New Roman"/>
          <w:color w:val="000000" w:themeColor="text1"/>
          <w:sz w:val="24"/>
        </w:rPr>
        <w:t>En el Sistema SIGA no se registró, sólo se cuenta con la reimpresión de la certificación realizada junto con los atestados, y por detrás de los documentos el número telefónico y correo del funcionario.</w:t>
      </w:r>
    </w:p>
    <w:p w14:paraId="3EFFC2C8" w14:textId="77777777" w:rsidR="00DD43B9" w:rsidRPr="000172FF" w:rsidRDefault="00DD43B9" w:rsidP="00900B36">
      <w:pPr>
        <w:tabs>
          <w:tab w:val="left" w:pos="567"/>
          <w:tab w:val="left" w:pos="851"/>
          <w:tab w:val="left" w:pos="1440"/>
        </w:tabs>
        <w:ind w:left="567"/>
        <w:jc w:val="both"/>
        <w:rPr>
          <w:color w:val="000000" w:themeColor="text1"/>
        </w:rPr>
      </w:pPr>
    </w:p>
    <w:p w14:paraId="74E04AB2" w14:textId="5207D703" w:rsidR="00DD43B9" w:rsidRPr="00702CB4" w:rsidRDefault="00DD43B9" w:rsidP="005151C9">
      <w:pPr>
        <w:pStyle w:val="Prrafodelista"/>
        <w:numPr>
          <w:ilvl w:val="0"/>
          <w:numId w:val="8"/>
        </w:numPr>
        <w:tabs>
          <w:tab w:val="left" w:pos="567"/>
          <w:tab w:val="left" w:pos="851"/>
          <w:tab w:val="left" w:pos="1440"/>
        </w:tabs>
        <w:spacing w:after="0" w:line="240" w:lineRule="auto"/>
        <w:ind w:left="567" w:firstLine="0"/>
        <w:jc w:val="both"/>
        <w:rPr>
          <w:rFonts w:ascii="Times New Roman" w:hAnsi="Times New Roman"/>
          <w:color w:val="000000" w:themeColor="text1"/>
          <w:sz w:val="24"/>
        </w:rPr>
      </w:pPr>
      <w:r w:rsidRPr="00702CB4">
        <w:rPr>
          <w:rFonts w:ascii="Times New Roman" w:hAnsi="Times New Roman"/>
          <w:color w:val="000000" w:themeColor="text1"/>
          <w:sz w:val="24"/>
        </w:rPr>
        <w:t>De acuerdo con la reimpresión de la certificación, la situación se identificó el 16 de julio</w:t>
      </w:r>
      <w:r w:rsidR="00A02880">
        <w:rPr>
          <w:rFonts w:ascii="Times New Roman" w:hAnsi="Times New Roman"/>
          <w:color w:val="000000" w:themeColor="text1"/>
          <w:sz w:val="24"/>
        </w:rPr>
        <w:t xml:space="preserve"> del 2019</w:t>
      </w:r>
      <w:r w:rsidR="00471E2C">
        <w:rPr>
          <w:rFonts w:ascii="Times New Roman" w:hAnsi="Times New Roman"/>
          <w:color w:val="000000" w:themeColor="text1"/>
          <w:sz w:val="24"/>
        </w:rPr>
        <w:t xml:space="preserve"> y al 19 de julio del</w:t>
      </w:r>
      <w:r w:rsidRPr="00702CB4">
        <w:rPr>
          <w:rFonts w:ascii="Times New Roman" w:hAnsi="Times New Roman"/>
          <w:color w:val="000000" w:themeColor="text1"/>
          <w:sz w:val="24"/>
        </w:rPr>
        <w:t xml:space="preserve"> 2019</w:t>
      </w:r>
      <w:r w:rsidR="00A02880">
        <w:rPr>
          <w:rFonts w:ascii="Times New Roman" w:hAnsi="Times New Roman"/>
          <w:color w:val="000000" w:themeColor="text1"/>
          <w:sz w:val="24"/>
        </w:rPr>
        <w:t>,</w:t>
      </w:r>
      <w:r w:rsidRPr="00702CB4">
        <w:rPr>
          <w:rFonts w:ascii="Times New Roman" w:hAnsi="Times New Roman"/>
          <w:color w:val="000000" w:themeColor="text1"/>
          <w:sz w:val="24"/>
        </w:rPr>
        <w:t xml:space="preserve"> aún no se había trasladado </w:t>
      </w:r>
      <w:r w:rsidR="00471E2C">
        <w:rPr>
          <w:rFonts w:ascii="Times New Roman" w:hAnsi="Times New Roman"/>
          <w:color w:val="000000" w:themeColor="text1"/>
          <w:sz w:val="24"/>
        </w:rPr>
        <w:t xml:space="preserve">el caso </w:t>
      </w:r>
      <w:r w:rsidRPr="00702CB4">
        <w:rPr>
          <w:rFonts w:ascii="Times New Roman" w:hAnsi="Times New Roman"/>
          <w:color w:val="000000" w:themeColor="text1"/>
          <w:sz w:val="24"/>
        </w:rPr>
        <w:t>a la jefatur</w:t>
      </w:r>
      <w:r w:rsidR="00D92E08">
        <w:rPr>
          <w:rFonts w:ascii="Times New Roman" w:hAnsi="Times New Roman"/>
          <w:color w:val="000000" w:themeColor="text1"/>
          <w:sz w:val="24"/>
        </w:rPr>
        <w:t>a o supervisión correspondiente</w:t>
      </w:r>
      <w:r w:rsidRPr="00702CB4">
        <w:rPr>
          <w:rFonts w:ascii="Times New Roman" w:hAnsi="Times New Roman"/>
          <w:color w:val="000000" w:themeColor="text1"/>
          <w:sz w:val="24"/>
        </w:rPr>
        <w:t xml:space="preserve"> para que se iniciara el debido proceso, se mantenía en el escritorio del analista.</w:t>
      </w:r>
    </w:p>
    <w:p w14:paraId="5B9E78E9" w14:textId="77777777" w:rsidR="00DD43B9" w:rsidRPr="00702CB4" w:rsidRDefault="00DD43B9" w:rsidP="00900B36">
      <w:pPr>
        <w:pStyle w:val="Prrafodelista"/>
        <w:tabs>
          <w:tab w:val="left" w:pos="567"/>
          <w:tab w:val="left" w:pos="851"/>
        </w:tabs>
        <w:spacing w:after="0" w:line="240" w:lineRule="auto"/>
        <w:ind w:left="567"/>
        <w:rPr>
          <w:rFonts w:ascii="Times New Roman" w:hAnsi="Times New Roman"/>
          <w:color w:val="000000" w:themeColor="text1"/>
        </w:rPr>
      </w:pPr>
    </w:p>
    <w:p w14:paraId="6991725C" w14:textId="432982A0" w:rsidR="00DD43B9" w:rsidRDefault="00471E2C" w:rsidP="005151C9">
      <w:pPr>
        <w:pStyle w:val="Prrafodelista"/>
        <w:numPr>
          <w:ilvl w:val="0"/>
          <w:numId w:val="8"/>
        </w:numPr>
        <w:tabs>
          <w:tab w:val="left" w:pos="567"/>
          <w:tab w:val="left" w:pos="851"/>
          <w:tab w:val="left" w:pos="1440"/>
        </w:tabs>
        <w:spacing w:after="0" w:line="240" w:lineRule="auto"/>
        <w:ind w:left="567" w:firstLine="0"/>
        <w:jc w:val="both"/>
        <w:rPr>
          <w:rFonts w:ascii="Times New Roman" w:hAnsi="Times New Roman"/>
          <w:color w:val="000000" w:themeColor="text1"/>
          <w:sz w:val="24"/>
        </w:rPr>
      </w:pPr>
      <w:r>
        <w:rPr>
          <w:rFonts w:ascii="Times New Roman" w:hAnsi="Times New Roman"/>
          <w:color w:val="000000" w:themeColor="text1"/>
          <w:sz w:val="24"/>
        </w:rPr>
        <w:t xml:space="preserve">El 27 de setiembre del 2019 </w:t>
      </w:r>
      <w:r w:rsidR="00DD43B9" w:rsidRPr="00702CB4">
        <w:rPr>
          <w:rFonts w:ascii="Times New Roman" w:hAnsi="Times New Roman"/>
          <w:color w:val="000000" w:themeColor="text1"/>
          <w:sz w:val="24"/>
        </w:rPr>
        <w:t xml:space="preserve">esta Auditoría Interna remitió el oficio AI-1818-2019 a la Jefe del Departamento de Gestión de Trámites y Servicios, para que informara </w:t>
      </w:r>
      <w:r>
        <w:rPr>
          <w:rFonts w:ascii="Times New Roman" w:hAnsi="Times New Roman"/>
          <w:color w:val="000000" w:themeColor="text1"/>
          <w:sz w:val="24"/>
        </w:rPr>
        <w:t xml:space="preserve">sobre las gestiones realizadas </w:t>
      </w:r>
      <w:r w:rsidR="00D92E08">
        <w:rPr>
          <w:rFonts w:ascii="Times New Roman" w:hAnsi="Times New Roman"/>
          <w:color w:val="000000" w:themeColor="text1"/>
          <w:sz w:val="24"/>
        </w:rPr>
        <w:t>sobre el</w:t>
      </w:r>
      <w:r>
        <w:rPr>
          <w:rFonts w:ascii="Times New Roman" w:hAnsi="Times New Roman"/>
          <w:color w:val="000000" w:themeColor="text1"/>
          <w:sz w:val="24"/>
        </w:rPr>
        <w:t xml:space="preserve"> caso en mención, </w:t>
      </w:r>
      <w:r w:rsidR="00D92E08">
        <w:rPr>
          <w:rFonts w:ascii="Times New Roman" w:hAnsi="Times New Roman"/>
          <w:color w:val="000000" w:themeColor="text1"/>
          <w:sz w:val="24"/>
        </w:rPr>
        <w:t>indicando lo siguiente</w:t>
      </w:r>
      <w:r w:rsidR="00DD43B9" w:rsidRPr="00702CB4">
        <w:rPr>
          <w:rFonts w:ascii="Times New Roman" w:hAnsi="Times New Roman"/>
          <w:color w:val="000000" w:themeColor="text1"/>
          <w:sz w:val="24"/>
        </w:rPr>
        <w:t>:</w:t>
      </w:r>
    </w:p>
    <w:p w14:paraId="0BDD2CF6" w14:textId="77777777" w:rsidR="00DD43B9" w:rsidRPr="00CF7AFB" w:rsidRDefault="00DD43B9" w:rsidP="00DD43B9">
      <w:pPr>
        <w:tabs>
          <w:tab w:val="left" w:pos="1440"/>
        </w:tabs>
        <w:jc w:val="both"/>
        <w:rPr>
          <w:color w:val="000000" w:themeColor="text1"/>
        </w:rPr>
      </w:pPr>
    </w:p>
    <w:p w14:paraId="6B08FB27" w14:textId="2B93ADF4" w:rsidR="004A488E" w:rsidRDefault="00DD43B9" w:rsidP="004A488E">
      <w:pPr>
        <w:tabs>
          <w:tab w:val="left" w:pos="1440"/>
        </w:tabs>
        <w:ind w:left="1134"/>
        <w:jc w:val="both"/>
        <w:rPr>
          <w:color w:val="000000" w:themeColor="text1"/>
          <w:lang w:eastAsia="en-US"/>
        </w:rPr>
      </w:pPr>
      <w:r w:rsidRPr="0002361C">
        <w:rPr>
          <w:i/>
          <w:color w:val="000000"/>
          <w:sz w:val="22"/>
          <w:lang w:eastAsia="es-ES"/>
        </w:rPr>
        <w:t>En respuesta al oficio AI-1818-19, de fecha 27 de</w:t>
      </w:r>
      <w:r w:rsidR="00471E2C">
        <w:rPr>
          <w:i/>
          <w:color w:val="000000"/>
          <w:sz w:val="22"/>
          <w:lang w:eastAsia="es-ES"/>
        </w:rPr>
        <w:t xml:space="preserve"> setiembre del 2019, le informo </w:t>
      </w:r>
      <w:r w:rsidRPr="0002361C">
        <w:rPr>
          <w:i/>
          <w:color w:val="000000"/>
          <w:sz w:val="22"/>
          <w:lang w:eastAsia="es-ES"/>
        </w:rPr>
        <w:t>que a la</w:t>
      </w:r>
      <w:r w:rsidR="009562B5">
        <w:rPr>
          <w:i/>
          <w:color w:val="000000"/>
          <w:sz w:val="22"/>
          <w:lang w:eastAsia="es-ES"/>
        </w:rPr>
        <w:t xml:space="preserve"> </w:t>
      </w:r>
      <w:r w:rsidRPr="0002361C">
        <w:rPr>
          <w:i/>
          <w:color w:val="000000"/>
          <w:sz w:val="22"/>
          <w:lang w:eastAsia="es-ES"/>
        </w:rPr>
        <w:t>servidora Wendy Paola Díaz Morales, cédula de identidad No. 1-993-0226, se le notificó mediante correo electrónico el oficio DRH-DGTS-PS-3089-2019</w:t>
      </w:r>
      <w:r w:rsidRPr="0002361C">
        <w:rPr>
          <w:b/>
          <w:bCs/>
          <w:i/>
          <w:color w:val="000000"/>
          <w:sz w:val="22"/>
          <w:lang w:eastAsia="es-ES"/>
        </w:rPr>
        <w:t xml:space="preserve">, </w:t>
      </w:r>
      <w:r w:rsidRPr="0002361C">
        <w:rPr>
          <w:i/>
          <w:color w:val="000000"/>
          <w:sz w:val="22"/>
          <w:lang w:eastAsia="es-ES"/>
        </w:rPr>
        <w:t xml:space="preserve">de fecha 01 de octubre del 2019; sobre su situación con respecto al grupo profesional, en caso contrario de que no se apersone en el tiempo estipulado, procederemos conforme con fundamento en el Artículo 157 de la Ley General de Administración Pública, que a letra dice: </w:t>
      </w:r>
      <w:r w:rsidRPr="0002361C">
        <w:rPr>
          <w:b/>
          <w:bCs/>
          <w:i/>
          <w:iCs/>
          <w:color w:val="000000"/>
          <w:sz w:val="22"/>
          <w:lang w:eastAsia="es-ES"/>
        </w:rPr>
        <w:t>“En cualquier tiempo podrá la Administración rectificar los errores materiales o de hecho y los aritméticos”</w:t>
      </w:r>
      <w:r w:rsidRPr="0002361C">
        <w:rPr>
          <w:b/>
          <w:bCs/>
          <w:i/>
          <w:iCs/>
          <w:color w:val="000000"/>
          <w:sz w:val="22"/>
          <w:szCs w:val="23"/>
          <w:lang w:eastAsia="es-ES"/>
        </w:rPr>
        <w:t xml:space="preserve"> </w:t>
      </w:r>
    </w:p>
    <w:p w14:paraId="5297FB62" w14:textId="77777777" w:rsidR="004A488E" w:rsidRDefault="004A488E" w:rsidP="00471E2C">
      <w:pPr>
        <w:tabs>
          <w:tab w:val="left" w:pos="1440"/>
        </w:tabs>
        <w:jc w:val="both"/>
        <w:rPr>
          <w:color w:val="000000" w:themeColor="text1"/>
        </w:rPr>
      </w:pPr>
    </w:p>
    <w:p w14:paraId="6B53972C" w14:textId="77777777" w:rsidR="00794511" w:rsidRDefault="00794511" w:rsidP="00471E2C">
      <w:pPr>
        <w:tabs>
          <w:tab w:val="left" w:pos="1440"/>
        </w:tabs>
        <w:jc w:val="both"/>
        <w:rPr>
          <w:color w:val="000000" w:themeColor="text1"/>
        </w:rPr>
      </w:pPr>
    </w:p>
    <w:p w14:paraId="40227F30" w14:textId="1102080F" w:rsidR="00DB1775" w:rsidRPr="00471E2C" w:rsidRDefault="00DD43B9" w:rsidP="00471E2C">
      <w:pPr>
        <w:tabs>
          <w:tab w:val="left" w:pos="1440"/>
        </w:tabs>
        <w:jc w:val="both"/>
        <w:rPr>
          <w:color w:val="000000" w:themeColor="text1"/>
        </w:rPr>
      </w:pPr>
      <w:r w:rsidRPr="00471E2C">
        <w:rPr>
          <w:color w:val="000000" w:themeColor="text1"/>
        </w:rPr>
        <w:t>Como se desprende de lo anterior, es posteri</w:t>
      </w:r>
      <w:r w:rsidR="008A1442">
        <w:rPr>
          <w:color w:val="000000" w:themeColor="text1"/>
        </w:rPr>
        <w:t xml:space="preserve">or a la consulta que realiza esta </w:t>
      </w:r>
      <w:r w:rsidRPr="00471E2C">
        <w:rPr>
          <w:color w:val="000000" w:themeColor="text1"/>
        </w:rPr>
        <w:t>Auditor</w:t>
      </w:r>
      <w:r w:rsidR="00D92E08">
        <w:rPr>
          <w:color w:val="000000" w:themeColor="text1"/>
        </w:rPr>
        <w:t>ía Interna cuando se le notificó</w:t>
      </w:r>
      <w:r w:rsidRPr="00471E2C">
        <w:rPr>
          <w:color w:val="000000" w:themeColor="text1"/>
        </w:rPr>
        <w:t xml:space="preserve"> a la </w:t>
      </w:r>
      <w:r w:rsidR="00D92E08">
        <w:rPr>
          <w:color w:val="000000" w:themeColor="text1"/>
        </w:rPr>
        <w:t xml:space="preserve">funcionaria </w:t>
      </w:r>
      <w:r w:rsidR="008A1442">
        <w:rPr>
          <w:color w:val="000000" w:themeColor="text1"/>
        </w:rPr>
        <w:t>el error</w:t>
      </w:r>
      <w:r w:rsidR="00DB1775">
        <w:rPr>
          <w:color w:val="000000" w:themeColor="text1"/>
        </w:rPr>
        <w:t xml:space="preserve"> cometido por la Administración, y de acuerdo con Integra 2, el 14 de octubre de 2019 se corrigió el grupo profesional a PT4 como correspondía</w:t>
      </w:r>
      <w:r w:rsidR="00D92E08">
        <w:rPr>
          <w:color w:val="000000" w:themeColor="text1"/>
        </w:rPr>
        <w:t>.</w:t>
      </w:r>
    </w:p>
    <w:p w14:paraId="083F0FEF" w14:textId="77777777" w:rsidR="00471E2C" w:rsidRPr="00471E2C" w:rsidRDefault="00471E2C" w:rsidP="00471E2C">
      <w:pPr>
        <w:tabs>
          <w:tab w:val="left" w:pos="1440"/>
        </w:tabs>
        <w:jc w:val="both"/>
        <w:rPr>
          <w:color w:val="000000" w:themeColor="text1"/>
        </w:rPr>
      </w:pPr>
    </w:p>
    <w:p w14:paraId="09B5F243" w14:textId="77777777" w:rsidR="008A1442" w:rsidRPr="008A1442" w:rsidRDefault="00DD43B9" w:rsidP="005151C9">
      <w:pPr>
        <w:pStyle w:val="Prrafodelista"/>
        <w:numPr>
          <w:ilvl w:val="0"/>
          <w:numId w:val="2"/>
        </w:numPr>
        <w:tabs>
          <w:tab w:val="left" w:pos="284"/>
          <w:tab w:val="left" w:pos="1440"/>
        </w:tabs>
        <w:spacing w:after="0" w:line="240" w:lineRule="auto"/>
        <w:ind w:left="0" w:firstLine="0"/>
        <w:jc w:val="both"/>
        <w:rPr>
          <w:rFonts w:ascii="Times New Roman" w:hAnsi="Times New Roman"/>
          <w:color w:val="000000" w:themeColor="text1"/>
          <w:sz w:val="24"/>
        </w:rPr>
      </w:pPr>
      <w:r w:rsidRPr="008A1442">
        <w:rPr>
          <w:rFonts w:ascii="Times New Roman" w:hAnsi="Times New Roman" w:cs="Times New Roman"/>
          <w:color w:val="000000" w:themeColor="text1"/>
          <w:sz w:val="24"/>
          <w:szCs w:val="24"/>
        </w:rPr>
        <w:t>No hay claridad en las funciones y responsabilidades del funcionario con perfil de aprobador.</w:t>
      </w:r>
    </w:p>
    <w:p w14:paraId="51FC65E0" w14:textId="77777777" w:rsidR="008A1442" w:rsidRPr="008A1442" w:rsidRDefault="008A1442" w:rsidP="008A1442">
      <w:pPr>
        <w:pStyle w:val="Prrafodelista"/>
        <w:tabs>
          <w:tab w:val="left" w:pos="284"/>
          <w:tab w:val="left" w:pos="1440"/>
        </w:tabs>
        <w:spacing w:after="0" w:line="240" w:lineRule="auto"/>
        <w:ind w:left="0"/>
        <w:jc w:val="both"/>
        <w:rPr>
          <w:rFonts w:ascii="Times New Roman" w:hAnsi="Times New Roman"/>
          <w:color w:val="000000" w:themeColor="text1"/>
          <w:sz w:val="24"/>
        </w:rPr>
      </w:pPr>
    </w:p>
    <w:p w14:paraId="54FE1EDB" w14:textId="642C9424" w:rsidR="008A1442" w:rsidRPr="008A1442" w:rsidRDefault="008A1442" w:rsidP="005151C9">
      <w:pPr>
        <w:pStyle w:val="Prrafodelista"/>
        <w:numPr>
          <w:ilvl w:val="0"/>
          <w:numId w:val="2"/>
        </w:numPr>
        <w:tabs>
          <w:tab w:val="left" w:pos="284"/>
          <w:tab w:val="left" w:pos="1440"/>
        </w:tabs>
        <w:spacing w:after="0" w:line="240" w:lineRule="auto"/>
        <w:ind w:left="0" w:firstLine="0"/>
        <w:jc w:val="both"/>
        <w:rPr>
          <w:rFonts w:ascii="Times New Roman" w:hAnsi="Times New Roman"/>
          <w:color w:val="000000" w:themeColor="text1"/>
        </w:rPr>
      </w:pPr>
      <w:r>
        <w:rPr>
          <w:rFonts w:ascii="Times New Roman" w:hAnsi="Times New Roman"/>
          <w:color w:val="000000" w:themeColor="text1"/>
          <w:sz w:val="24"/>
        </w:rPr>
        <w:t>N</w:t>
      </w:r>
      <w:r w:rsidR="00DD43B9" w:rsidRPr="008A1442">
        <w:rPr>
          <w:rFonts w:ascii="Times New Roman" w:hAnsi="Times New Roman"/>
          <w:color w:val="000000" w:themeColor="text1"/>
          <w:sz w:val="24"/>
        </w:rPr>
        <w:t>o se indica que el Estatuto de Servicio Civil, es el medio de consulta oficial para la asignación de los grupos profesionales.</w:t>
      </w:r>
      <w:r w:rsidRPr="008A1442">
        <w:rPr>
          <w:rFonts w:ascii="Times New Roman" w:hAnsi="Times New Roman"/>
          <w:color w:val="000000" w:themeColor="text1"/>
          <w:sz w:val="24"/>
        </w:rPr>
        <w:t xml:space="preserve"> </w:t>
      </w:r>
    </w:p>
    <w:p w14:paraId="7BE905EA" w14:textId="77777777" w:rsidR="008A1442" w:rsidRPr="008A1442" w:rsidRDefault="008A1442" w:rsidP="008A1442">
      <w:pPr>
        <w:pStyle w:val="Prrafodelista"/>
        <w:rPr>
          <w:rFonts w:ascii="Times New Roman" w:hAnsi="Times New Roman"/>
          <w:color w:val="000000" w:themeColor="text1"/>
          <w:sz w:val="24"/>
        </w:rPr>
      </w:pPr>
    </w:p>
    <w:p w14:paraId="01B02C9B" w14:textId="6B044012" w:rsidR="008A1442" w:rsidRPr="008A1442" w:rsidRDefault="00DD43B9" w:rsidP="005151C9">
      <w:pPr>
        <w:pStyle w:val="Prrafodelista"/>
        <w:numPr>
          <w:ilvl w:val="0"/>
          <w:numId w:val="2"/>
        </w:numPr>
        <w:tabs>
          <w:tab w:val="left" w:pos="284"/>
          <w:tab w:val="left" w:pos="1440"/>
        </w:tabs>
        <w:spacing w:after="0" w:line="240" w:lineRule="auto"/>
        <w:ind w:left="0" w:firstLine="0"/>
        <w:jc w:val="both"/>
        <w:rPr>
          <w:rFonts w:ascii="Times New Roman" w:hAnsi="Times New Roman"/>
          <w:color w:val="000000" w:themeColor="text1"/>
          <w:sz w:val="24"/>
        </w:rPr>
      </w:pPr>
      <w:r w:rsidRPr="008A1442">
        <w:rPr>
          <w:rFonts w:ascii="Times New Roman" w:hAnsi="Times New Roman"/>
          <w:color w:val="000000" w:themeColor="text1"/>
          <w:sz w:val="24"/>
        </w:rPr>
        <w:t xml:space="preserve">En el </w:t>
      </w:r>
      <w:r w:rsidR="008A1442" w:rsidRPr="008A1442">
        <w:rPr>
          <w:rFonts w:ascii="Times New Roman" w:hAnsi="Times New Roman"/>
          <w:color w:val="000000" w:themeColor="text1"/>
          <w:sz w:val="24"/>
        </w:rPr>
        <w:t>Manual de p</w:t>
      </w:r>
      <w:r w:rsidRPr="008A1442">
        <w:rPr>
          <w:rFonts w:ascii="Times New Roman" w:hAnsi="Times New Roman"/>
          <w:color w:val="000000" w:themeColor="text1"/>
          <w:sz w:val="24"/>
        </w:rPr>
        <w:t>rocedimiento</w:t>
      </w:r>
      <w:r w:rsidR="008A1442" w:rsidRPr="008A1442">
        <w:rPr>
          <w:rFonts w:ascii="Times New Roman" w:hAnsi="Times New Roman"/>
          <w:color w:val="000000" w:themeColor="text1"/>
          <w:sz w:val="24"/>
        </w:rPr>
        <w:t>s</w:t>
      </w:r>
      <w:r w:rsidRPr="008A1442">
        <w:rPr>
          <w:rFonts w:ascii="Times New Roman" w:hAnsi="Times New Roman"/>
          <w:color w:val="000000" w:themeColor="text1"/>
          <w:sz w:val="24"/>
        </w:rPr>
        <w:t xml:space="preserve"> actual se incluyen tareas que no se realizan, tal es el caso del </w:t>
      </w:r>
      <w:r w:rsidRPr="008A1442">
        <w:rPr>
          <w:rFonts w:ascii="Times New Roman" w:hAnsi="Times New Roman"/>
          <w:color w:val="000000" w:themeColor="text1"/>
          <w:sz w:val="24"/>
          <w:szCs w:val="24"/>
        </w:rPr>
        <w:t xml:space="preserve">uso del sello, </w:t>
      </w:r>
      <w:r w:rsidR="008A1442" w:rsidRPr="008A1442">
        <w:rPr>
          <w:rFonts w:ascii="Times New Roman" w:hAnsi="Times New Roman"/>
          <w:color w:val="000000" w:themeColor="text1"/>
          <w:sz w:val="24"/>
          <w:szCs w:val="24"/>
        </w:rPr>
        <w:t>mediante el cual se</w:t>
      </w:r>
      <w:r w:rsidRPr="008A1442">
        <w:rPr>
          <w:rFonts w:ascii="Times New Roman" w:hAnsi="Times New Roman"/>
          <w:color w:val="000000" w:themeColor="text1"/>
          <w:sz w:val="24"/>
          <w:szCs w:val="24"/>
        </w:rPr>
        <w:t xml:space="preserve"> indica el grupo profesional que se asigna,</w:t>
      </w:r>
      <w:r w:rsidR="008A1442" w:rsidRPr="008A1442">
        <w:rPr>
          <w:rFonts w:ascii="Times New Roman" w:hAnsi="Times New Roman"/>
          <w:color w:val="000000" w:themeColor="text1"/>
          <w:sz w:val="24"/>
          <w:szCs w:val="24"/>
        </w:rPr>
        <w:t xml:space="preserve"> </w:t>
      </w:r>
      <w:r w:rsidR="00D92E08">
        <w:rPr>
          <w:rFonts w:ascii="Times New Roman" w:hAnsi="Times New Roman"/>
          <w:color w:val="000000" w:themeColor="text1"/>
          <w:sz w:val="24"/>
          <w:szCs w:val="24"/>
        </w:rPr>
        <w:t>en</w:t>
      </w:r>
      <w:r w:rsidR="008A1442" w:rsidRPr="008A1442">
        <w:rPr>
          <w:rFonts w:ascii="Times New Roman" w:hAnsi="Times New Roman"/>
          <w:color w:val="000000" w:themeColor="text1"/>
          <w:sz w:val="24"/>
          <w:szCs w:val="24"/>
        </w:rPr>
        <w:t xml:space="preserve"> </w:t>
      </w:r>
      <w:r w:rsidRPr="008A1442">
        <w:rPr>
          <w:rFonts w:ascii="Times New Roman" w:hAnsi="Times New Roman"/>
          <w:color w:val="000000" w:themeColor="text1"/>
          <w:sz w:val="24"/>
          <w:szCs w:val="24"/>
        </w:rPr>
        <w:t xml:space="preserve">la muestra analizada </w:t>
      </w:r>
      <w:r w:rsidR="00D92E08">
        <w:rPr>
          <w:rFonts w:ascii="Times New Roman" w:hAnsi="Times New Roman"/>
          <w:color w:val="000000" w:themeColor="text1"/>
          <w:sz w:val="24"/>
          <w:szCs w:val="24"/>
        </w:rPr>
        <w:t xml:space="preserve">se evidenció que </w:t>
      </w:r>
      <w:r w:rsidRPr="008A1442">
        <w:rPr>
          <w:rFonts w:ascii="Times New Roman" w:hAnsi="Times New Roman"/>
          <w:color w:val="000000" w:themeColor="text1"/>
          <w:sz w:val="24"/>
          <w:szCs w:val="24"/>
        </w:rPr>
        <w:t>no se utiliza. Además, el procedimiento define un archivo que respalda las certificaciones emitidas, el cual no existe de acuerdo con las revisiones efectuadas.</w:t>
      </w:r>
      <w:r w:rsidR="008A1442" w:rsidRPr="008A1442">
        <w:rPr>
          <w:rFonts w:ascii="Times New Roman" w:hAnsi="Times New Roman"/>
          <w:color w:val="000000" w:themeColor="text1"/>
          <w:sz w:val="24"/>
          <w:szCs w:val="24"/>
        </w:rPr>
        <w:t xml:space="preserve"> </w:t>
      </w:r>
    </w:p>
    <w:p w14:paraId="059BE588" w14:textId="77777777" w:rsidR="008A1442" w:rsidRPr="008A1442" w:rsidRDefault="008A1442" w:rsidP="008A1442">
      <w:pPr>
        <w:pStyle w:val="Prrafodelista"/>
        <w:rPr>
          <w:rFonts w:ascii="Times New Roman" w:hAnsi="Times New Roman"/>
          <w:color w:val="000000" w:themeColor="text1"/>
          <w:sz w:val="24"/>
        </w:rPr>
      </w:pPr>
    </w:p>
    <w:p w14:paraId="0B27F19B" w14:textId="104BE338" w:rsidR="00471E2C" w:rsidRPr="00543139" w:rsidRDefault="00543139" w:rsidP="005151C9">
      <w:pPr>
        <w:pStyle w:val="Prrafodelista"/>
        <w:numPr>
          <w:ilvl w:val="0"/>
          <w:numId w:val="2"/>
        </w:numPr>
        <w:tabs>
          <w:tab w:val="left" w:pos="284"/>
          <w:tab w:val="left" w:pos="1440"/>
        </w:tabs>
        <w:spacing w:after="0" w:line="240" w:lineRule="auto"/>
        <w:ind w:left="0" w:firstLine="0"/>
        <w:jc w:val="both"/>
        <w:rPr>
          <w:color w:val="000000" w:themeColor="text1"/>
        </w:rPr>
      </w:pPr>
      <w:r w:rsidRPr="00543139">
        <w:rPr>
          <w:rFonts w:ascii="Times New Roman" w:hAnsi="Times New Roman"/>
          <w:color w:val="000000" w:themeColor="text1"/>
          <w:sz w:val="24"/>
        </w:rPr>
        <w:t>L</w:t>
      </w:r>
      <w:r w:rsidR="008A1442" w:rsidRPr="00543139">
        <w:rPr>
          <w:rFonts w:ascii="Times New Roman" w:hAnsi="Times New Roman"/>
          <w:color w:val="000000" w:themeColor="text1"/>
          <w:sz w:val="24"/>
        </w:rPr>
        <w:t>a asignación de grupo profesional no se realiza de inmediato, como lo estipula el Manual de P</w:t>
      </w:r>
      <w:r w:rsidRPr="00543139">
        <w:rPr>
          <w:rFonts w:ascii="Times New Roman" w:hAnsi="Times New Roman"/>
          <w:color w:val="000000" w:themeColor="text1"/>
          <w:sz w:val="24"/>
        </w:rPr>
        <w:t xml:space="preserve">rocedimientos, </w:t>
      </w:r>
      <w:r w:rsidR="00D92E08">
        <w:rPr>
          <w:rFonts w:ascii="Times New Roman" w:hAnsi="Times New Roman"/>
          <w:color w:val="000000" w:themeColor="text1"/>
          <w:sz w:val="24"/>
        </w:rPr>
        <w:t>tal es</w:t>
      </w:r>
      <w:r w:rsidRPr="00543139">
        <w:rPr>
          <w:rFonts w:ascii="Times New Roman" w:hAnsi="Times New Roman"/>
          <w:color w:val="000000" w:themeColor="text1"/>
          <w:sz w:val="24"/>
        </w:rPr>
        <w:t xml:space="preserve"> el caso de la </w:t>
      </w:r>
      <w:r w:rsidR="008A1442" w:rsidRPr="00543139">
        <w:rPr>
          <w:rFonts w:ascii="Times New Roman" w:hAnsi="Times New Roman"/>
          <w:color w:val="000000" w:themeColor="text1"/>
          <w:sz w:val="24"/>
        </w:rPr>
        <w:t xml:space="preserve">Dirección Regional de </w:t>
      </w:r>
      <w:r>
        <w:rPr>
          <w:rFonts w:ascii="Times New Roman" w:hAnsi="Times New Roman"/>
          <w:color w:val="000000" w:themeColor="text1"/>
          <w:sz w:val="24"/>
        </w:rPr>
        <w:t xml:space="preserve">Educación de </w:t>
      </w:r>
      <w:r w:rsidR="008A1442" w:rsidRPr="00543139">
        <w:rPr>
          <w:rFonts w:ascii="Times New Roman" w:hAnsi="Times New Roman"/>
          <w:color w:val="000000" w:themeColor="text1"/>
          <w:sz w:val="24"/>
        </w:rPr>
        <w:t>Alajuela qu</w:t>
      </w:r>
      <w:r w:rsidRPr="00543139">
        <w:rPr>
          <w:rFonts w:ascii="Times New Roman" w:hAnsi="Times New Roman"/>
          <w:color w:val="000000" w:themeColor="text1"/>
          <w:sz w:val="24"/>
        </w:rPr>
        <w:t xml:space="preserve">e tarda varios días en emitir la certificación al funcionario que solicita el grupo. </w:t>
      </w:r>
    </w:p>
    <w:p w14:paraId="311F50C4" w14:textId="77777777" w:rsidR="00543139" w:rsidRDefault="00543139" w:rsidP="00471E2C">
      <w:pPr>
        <w:tabs>
          <w:tab w:val="left" w:pos="1440"/>
        </w:tabs>
        <w:jc w:val="both"/>
        <w:rPr>
          <w:color w:val="000000" w:themeColor="text1"/>
        </w:rPr>
      </w:pPr>
    </w:p>
    <w:p w14:paraId="2F4BB064" w14:textId="0B402FB1" w:rsidR="00D92E08" w:rsidRDefault="00D92E08" w:rsidP="00471E2C">
      <w:pPr>
        <w:tabs>
          <w:tab w:val="left" w:pos="1440"/>
        </w:tabs>
        <w:jc w:val="both"/>
        <w:rPr>
          <w:color w:val="000000" w:themeColor="text1"/>
        </w:rPr>
      </w:pPr>
      <w:r>
        <w:rPr>
          <w:color w:val="000000" w:themeColor="text1"/>
        </w:rPr>
        <w:t xml:space="preserve">Con el fin de </w:t>
      </w:r>
      <w:r w:rsidR="00543139">
        <w:rPr>
          <w:color w:val="000000" w:themeColor="text1"/>
        </w:rPr>
        <w:t xml:space="preserve">mostrar las </w:t>
      </w:r>
      <w:r w:rsidR="00DD43B9" w:rsidRPr="00471E2C">
        <w:rPr>
          <w:color w:val="000000" w:themeColor="text1"/>
        </w:rPr>
        <w:t xml:space="preserve">diferencias </w:t>
      </w:r>
      <w:r>
        <w:rPr>
          <w:color w:val="000000" w:themeColor="text1"/>
        </w:rPr>
        <w:t>que se presentan entre las direcciones regionales</w:t>
      </w:r>
      <w:r w:rsidR="006A587A">
        <w:rPr>
          <w:color w:val="000000" w:themeColor="text1"/>
        </w:rPr>
        <w:t xml:space="preserve"> se muestra el siguiente cuadro comparativo:</w:t>
      </w:r>
    </w:p>
    <w:p w14:paraId="691A93BF" w14:textId="77777777" w:rsidR="00D92E08" w:rsidRDefault="00D92E08" w:rsidP="00471E2C">
      <w:pPr>
        <w:tabs>
          <w:tab w:val="left" w:pos="1440"/>
        </w:tabs>
        <w:jc w:val="both"/>
        <w:rPr>
          <w:color w:val="000000" w:themeColor="text1"/>
        </w:rPr>
      </w:pPr>
    </w:p>
    <w:p w14:paraId="6F8F06BC" w14:textId="77777777" w:rsidR="00900B36" w:rsidRDefault="00900B36">
      <w:pPr>
        <w:suppressAutoHyphens w:val="0"/>
        <w:spacing w:after="200" w:line="276" w:lineRule="auto"/>
        <w:rPr>
          <w:b/>
          <w:lang w:eastAsia="es-ES"/>
        </w:rPr>
      </w:pPr>
      <w:r>
        <w:rPr>
          <w:b/>
          <w:lang w:eastAsia="es-ES"/>
        </w:rPr>
        <w:br w:type="page"/>
      </w:r>
    </w:p>
    <w:p w14:paraId="30F52757" w14:textId="614357E0" w:rsidR="00DD43B9" w:rsidRDefault="00E91F78" w:rsidP="00E91F78">
      <w:pPr>
        <w:jc w:val="center"/>
        <w:rPr>
          <w:b/>
          <w:lang w:eastAsia="es-ES"/>
        </w:rPr>
      </w:pPr>
      <w:r w:rsidRPr="00E91F78">
        <w:rPr>
          <w:b/>
          <w:lang w:eastAsia="es-ES"/>
        </w:rPr>
        <w:lastRenderedPageBreak/>
        <w:t xml:space="preserve">Cuadro 1 </w:t>
      </w:r>
    </w:p>
    <w:p w14:paraId="112EB4C8" w14:textId="7500FC96" w:rsidR="00E91F78" w:rsidRDefault="00E91F78" w:rsidP="00E91F78">
      <w:pPr>
        <w:jc w:val="center"/>
        <w:rPr>
          <w:b/>
          <w:lang w:eastAsia="es-ES"/>
        </w:rPr>
      </w:pPr>
      <w:r>
        <w:rPr>
          <w:b/>
          <w:lang w:eastAsia="es-ES"/>
        </w:rPr>
        <w:t>Comparativo de actividades entre Direcciones Regionales</w:t>
      </w:r>
    </w:p>
    <w:p w14:paraId="30B13C75" w14:textId="77777777" w:rsidR="00E91F78" w:rsidRPr="00E91F78" w:rsidRDefault="00E91F78" w:rsidP="00E91F78">
      <w:pPr>
        <w:jc w:val="center"/>
        <w:rPr>
          <w:b/>
          <w:lang w:eastAsia="es-ES"/>
        </w:rPr>
      </w:pPr>
    </w:p>
    <w:tbl>
      <w:tblPr>
        <w:tblW w:w="8407" w:type="dxa"/>
        <w:jc w:val="center"/>
        <w:tblCellMar>
          <w:left w:w="70" w:type="dxa"/>
          <w:right w:w="70" w:type="dxa"/>
        </w:tblCellMar>
        <w:tblLook w:val="04A0" w:firstRow="1" w:lastRow="0" w:firstColumn="1" w:lastColumn="0" w:noHBand="0" w:noVBand="1"/>
      </w:tblPr>
      <w:tblGrid>
        <w:gridCol w:w="2705"/>
        <w:gridCol w:w="2654"/>
        <w:gridCol w:w="3048"/>
      </w:tblGrid>
      <w:tr w:rsidR="00DD43B9" w:rsidRPr="006A012C" w14:paraId="0A09BAB2" w14:textId="77777777" w:rsidTr="00422A5A">
        <w:trPr>
          <w:trHeight w:val="589"/>
          <w:jc w:val="center"/>
        </w:trPr>
        <w:tc>
          <w:tcPr>
            <w:tcW w:w="8407" w:type="dxa"/>
            <w:gridSpan w:val="3"/>
            <w:tcBorders>
              <w:top w:val="single" w:sz="8" w:space="0" w:color="auto"/>
              <w:left w:val="single" w:sz="8" w:space="0" w:color="auto"/>
              <w:bottom w:val="single" w:sz="8" w:space="0" w:color="auto"/>
              <w:right w:val="single" w:sz="8" w:space="0" w:color="000000"/>
            </w:tcBorders>
            <w:shd w:val="clear" w:color="000000" w:fill="E7E6E6"/>
            <w:noWrap/>
            <w:vAlign w:val="center"/>
            <w:hideMark/>
          </w:tcPr>
          <w:p w14:paraId="2999BD8E" w14:textId="2C93E39D" w:rsidR="00DD43B9" w:rsidRPr="006A012C" w:rsidRDefault="00DD43B9" w:rsidP="00422A5A">
            <w:pPr>
              <w:suppressAutoHyphens w:val="0"/>
              <w:jc w:val="center"/>
              <w:rPr>
                <w:color w:val="000000"/>
                <w:sz w:val="18"/>
                <w:szCs w:val="18"/>
                <w:lang w:val="es-CR" w:eastAsia="es-CR"/>
              </w:rPr>
            </w:pPr>
            <w:r w:rsidRPr="006A012C">
              <w:rPr>
                <w:color w:val="000000"/>
                <w:sz w:val="18"/>
                <w:szCs w:val="18"/>
                <w:lang w:val="es-CR" w:eastAsia="es-CR"/>
              </w:rPr>
              <w:t>Comparativo de Actividades que se realizan</w:t>
            </w:r>
            <w:r w:rsidR="00F87AB6">
              <w:rPr>
                <w:color w:val="000000"/>
                <w:sz w:val="18"/>
                <w:szCs w:val="18"/>
                <w:lang w:val="es-CR" w:eastAsia="es-CR"/>
              </w:rPr>
              <w:t xml:space="preserve"> </w:t>
            </w:r>
          </w:p>
        </w:tc>
      </w:tr>
      <w:tr w:rsidR="00DD43B9" w:rsidRPr="006A012C" w14:paraId="0EF3C133" w14:textId="77777777" w:rsidTr="00422A5A">
        <w:trPr>
          <w:trHeight w:val="247"/>
          <w:jc w:val="center"/>
        </w:trPr>
        <w:tc>
          <w:tcPr>
            <w:tcW w:w="2705" w:type="dxa"/>
            <w:tcBorders>
              <w:top w:val="nil"/>
              <w:left w:val="single" w:sz="8" w:space="0" w:color="auto"/>
              <w:bottom w:val="nil"/>
              <w:right w:val="single" w:sz="8" w:space="0" w:color="auto"/>
            </w:tcBorders>
            <w:shd w:val="clear" w:color="auto" w:fill="auto"/>
            <w:noWrap/>
            <w:vAlign w:val="center"/>
            <w:hideMark/>
          </w:tcPr>
          <w:p w14:paraId="324BE46E" w14:textId="665FC051" w:rsidR="00DD43B9" w:rsidRPr="006A012C" w:rsidRDefault="00DD43B9" w:rsidP="00422A5A">
            <w:pPr>
              <w:suppressAutoHyphens w:val="0"/>
              <w:rPr>
                <w:b/>
                <w:bCs/>
                <w:color w:val="000000"/>
                <w:sz w:val="18"/>
                <w:szCs w:val="18"/>
                <w:lang w:val="es-CR" w:eastAsia="es-CR"/>
              </w:rPr>
            </w:pPr>
            <w:r w:rsidRPr="006A012C">
              <w:rPr>
                <w:b/>
                <w:bCs/>
                <w:color w:val="000000"/>
                <w:sz w:val="18"/>
                <w:szCs w:val="18"/>
                <w:lang w:val="es-CR" w:eastAsia="es-CR"/>
              </w:rPr>
              <w:t>Gestión</w:t>
            </w:r>
            <w:r w:rsidR="00F87AB6">
              <w:rPr>
                <w:b/>
                <w:bCs/>
                <w:color w:val="000000"/>
                <w:sz w:val="18"/>
                <w:szCs w:val="18"/>
                <w:lang w:val="es-CR" w:eastAsia="es-CR"/>
              </w:rPr>
              <w:t xml:space="preserve"> </w:t>
            </w:r>
          </w:p>
        </w:tc>
        <w:tc>
          <w:tcPr>
            <w:tcW w:w="2654" w:type="dxa"/>
            <w:tcBorders>
              <w:top w:val="nil"/>
              <w:left w:val="nil"/>
              <w:bottom w:val="nil"/>
              <w:right w:val="nil"/>
            </w:tcBorders>
            <w:shd w:val="clear" w:color="auto" w:fill="auto"/>
            <w:noWrap/>
            <w:vAlign w:val="bottom"/>
            <w:hideMark/>
          </w:tcPr>
          <w:p w14:paraId="2487186B" w14:textId="77777777" w:rsidR="00DD43B9" w:rsidRPr="006A012C" w:rsidRDefault="00DD43B9" w:rsidP="00422A5A">
            <w:pPr>
              <w:suppressAutoHyphens w:val="0"/>
              <w:rPr>
                <w:b/>
                <w:bCs/>
                <w:color w:val="000000"/>
                <w:sz w:val="18"/>
                <w:szCs w:val="18"/>
                <w:lang w:val="es-CR" w:eastAsia="es-CR"/>
              </w:rPr>
            </w:pPr>
            <w:r w:rsidRPr="006A012C">
              <w:rPr>
                <w:b/>
                <w:bCs/>
                <w:color w:val="000000"/>
                <w:sz w:val="18"/>
                <w:szCs w:val="18"/>
                <w:lang w:val="es-CR" w:eastAsia="es-CR"/>
              </w:rPr>
              <w:t xml:space="preserve">DRE Alajuela </w:t>
            </w:r>
          </w:p>
        </w:tc>
        <w:tc>
          <w:tcPr>
            <w:tcW w:w="3048" w:type="dxa"/>
            <w:tcBorders>
              <w:top w:val="nil"/>
              <w:left w:val="single" w:sz="8" w:space="0" w:color="auto"/>
              <w:bottom w:val="nil"/>
              <w:right w:val="single" w:sz="8" w:space="0" w:color="auto"/>
            </w:tcBorders>
            <w:shd w:val="clear" w:color="auto" w:fill="auto"/>
            <w:noWrap/>
            <w:vAlign w:val="bottom"/>
            <w:hideMark/>
          </w:tcPr>
          <w:p w14:paraId="6DC08D25" w14:textId="77777777" w:rsidR="00DD43B9" w:rsidRPr="006A012C" w:rsidRDefault="00DD43B9" w:rsidP="00422A5A">
            <w:pPr>
              <w:suppressAutoHyphens w:val="0"/>
              <w:rPr>
                <w:b/>
                <w:bCs/>
                <w:color w:val="000000"/>
                <w:sz w:val="18"/>
                <w:szCs w:val="18"/>
                <w:lang w:val="es-CR" w:eastAsia="es-CR"/>
              </w:rPr>
            </w:pPr>
            <w:r w:rsidRPr="006A012C">
              <w:rPr>
                <w:b/>
                <w:bCs/>
                <w:color w:val="000000"/>
                <w:sz w:val="18"/>
                <w:szCs w:val="18"/>
                <w:lang w:val="es-CR" w:eastAsia="es-CR"/>
              </w:rPr>
              <w:t xml:space="preserve">DRE Puriscal </w:t>
            </w:r>
          </w:p>
        </w:tc>
      </w:tr>
      <w:tr w:rsidR="00DD43B9" w:rsidRPr="006A012C" w14:paraId="1AFBD9A3" w14:textId="77777777" w:rsidTr="00422A5A">
        <w:trPr>
          <w:trHeight w:val="506"/>
          <w:jc w:val="center"/>
        </w:trPr>
        <w:tc>
          <w:tcPr>
            <w:tcW w:w="2705" w:type="dxa"/>
            <w:tcBorders>
              <w:top w:val="nil"/>
              <w:left w:val="single" w:sz="8" w:space="0" w:color="auto"/>
              <w:bottom w:val="single" w:sz="8" w:space="0" w:color="auto"/>
              <w:right w:val="single" w:sz="8" w:space="0" w:color="auto"/>
            </w:tcBorders>
            <w:shd w:val="clear" w:color="auto" w:fill="auto"/>
            <w:vAlign w:val="center"/>
            <w:hideMark/>
          </w:tcPr>
          <w:p w14:paraId="384785A3" w14:textId="77777777" w:rsidR="00DD43B9" w:rsidRPr="006A012C" w:rsidRDefault="00DD43B9" w:rsidP="00422A5A">
            <w:pPr>
              <w:suppressAutoHyphens w:val="0"/>
              <w:rPr>
                <w:color w:val="000000"/>
                <w:sz w:val="18"/>
                <w:szCs w:val="18"/>
                <w:lang w:val="es-CR" w:eastAsia="es-CR"/>
              </w:rPr>
            </w:pPr>
            <w:r w:rsidRPr="006A012C">
              <w:rPr>
                <w:color w:val="000000"/>
                <w:sz w:val="18"/>
                <w:szCs w:val="18"/>
                <w:lang w:val="es-CR" w:eastAsia="es-CR"/>
              </w:rPr>
              <w:t>Utilización de SIGA para el registro de la gestión realizada</w:t>
            </w:r>
          </w:p>
        </w:tc>
        <w:tc>
          <w:tcPr>
            <w:tcW w:w="2654" w:type="dxa"/>
            <w:tcBorders>
              <w:top w:val="nil"/>
              <w:left w:val="nil"/>
              <w:bottom w:val="single" w:sz="8" w:space="0" w:color="auto"/>
              <w:right w:val="nil"/>
            </w:tcBorders>
            <w:shd w:val="clear" w:color="auto" w:fill="auto"/>
            <w:vAlign w:val="center"/>
            <w:hideMark/>
          </w:tcPr>
          <w:p w14:paraId="2ADE9C54" w14:textId="77777777" w:rsidR="00DD43B9" w:rsidRPr="006A012C" w:rsidRDefault="00DD43B9" w:rsidP="00422A5A">
            <w:pPr>
              <w:suppressAutoHyphens w:val="0"/>
              <w:rPr>
                <w:color w:val="000000"/>
                <w:sz w:val="18"/>
                <w:szCs w:val="18"/>
                <w:lang w:val="es-CR" w:eastAsia="es-CR"/>
              </w:rPr>
            </w:pPr>
            <w:r w:rsidRPr="006A012C">
              <w:rPr>
                <w:color w:val="000000"/>
                <w:sz w:val="18"/>
                <w:szCs w:val="18"/>
                <w:lang w:val="es-CR" w:eastAsia="es-CR"/>
              </w:rPr>
              <w:t xml:space="preserve">No lo utiliza </w:t>
            </w:r>
          </w:p>
        </w:tc>
        <w:tc>
          <w:tcPr>
            <w:tcW w:w="3048" w:type="dxa"/>
            <w:tcBorders>
              <w:top w:val="nil"/>
              <w:left w:val="single" w:sz="8" w:space="0" w:color="auto"/>
              <w:bottom w:val="single" w:sz="8" w:space="0" w:color="auto"/>
              <w:right w:val="single" w:sz="8" w:space="0" w:color="auto"/>
            </w:tcBorders>
            <w:shd w:val="clear" w:color="auto" w:fill="auto"/>
            <w:vAlign w:val="center"/>
            <w:hideMark/>
          </w:tcPr>
          <w:p w14:paraId="391FFB63" w14:textId="77777777" w:rsidR="00DD43B9" w:rsidRPr="006A012C" w:rsidRDefault="00DD43B9" w:rsidP="00422A5A">
            <w:pPr>
              <w:suppressAutoHyphens w:val="0"/>
              <w:rPr>
                <w:color w:val="000000"/>
                <w:sz w:val="18"/>
                <w:szCs w:val="18"/>
                <w:lang w:val="es-CR" w:eastAsia="es-CR"/>
              </w:rPr>
            </w:pPr>
            <w:r w:rsidRPr="006A012C">
              <w:rPr>
                <w:color w:val="000000"/>
                <w:sz w:val="18"/>
                <w:szCs w:val="18"/>
                <w:lang w:val="es-CR" w:eastAsia="es-CR"/>
              </w:rPr>
              <w:t xml:space="preserve">Si lo realiza </w:t>
            </w:r>
          </w:p>
        </w:tc>
      </w:tr>
      <w:tr w:rsidR="00DD43B9" w:rsidRPr="006A012C" w14:paraId="46000A6B" w14:textId="77777777" w:rsidTr="00422A5A">
        <w:trPr>
          <w:trHeight w:val="247"/>
          <w:jc w:val="center"/>
        </w:trPr>
        <w:tc>
          <w:tcPr>
            <w:tcW w:w="2705" w:type="dxa"/>
            <w:tcBorders>
              <w:top w:val="nil"/>
              <w:left w:val="single" w:sz="8" w:space="0" w:color="auto"/>
              <w:bottom w:val="nil"/>
              <w:right w:val="single" w:sz="8" w:space="0" w:color="auto"/>
            </w:tcBorders>
            <w:shd w:val="clear" w:color="auto" w:fill="auto"/>
            <w:noWrap/>
            <w:vAlign w:val="center"/>
            <w:hideMark/>
          </w:tcPr>
          <w:p w14:paraId="4AD8FF6E" w14:textId="7D446D3D" w:rsidR="00DD43B9" w:rsidRPr="006A012C" w:rsidRDefault="00DD43B9" w:rsidP="00422A5A">
            <w:pPr>
              <w:suppressAutoHyphens w:val="0"/>
              <w:rPr>
                <w:b/>
                <w:bCs/>
                <w:color w:val="000000"/>
                <w:sz w:val="18"/>
                <w:szCs w:val="18"/>
                <w:lang w:val="es-CR" w:eastAsia="es-CR"/>
              </w:rPr>
            </w:pPr>
            <w:r w:rsidRPr="006A012C">
              <w:rPr>
                <w:b/>
                <w:bCs/>
                <w:color w:val="000000"/>
                <w:sz w:val="18"/>
                <w:szCs w:val="18"/>
                <w:lang w:val="es-CR" w:eastAsia="es-CR"/>
              </w:rPr>
              <w:t>Gestión</w:t>
            </w:r>
            <w:r w:rsidR="00F87AB6">
              <w:rPr>
                <w:b/>
                <w:bCs/>
                <w:color w:val="000000"/>
                <w:sz w:val="18"/>
                <w:szCs w:val="18"/>
                <w:lang w:val="es-CR" w:eastAsia="es-CR"/>
              </w:rPr>
              <w:t xml:space="preserve"> </w:t>
            </w:r>
          </w:p>
        </w:tc>
        <w:tc>
          <w:tcPr>
            <w:tcW w:w="2654" w:type="dxa"/>
            <w:tcBorders>
              <w:top w:val="nil"/>
              <w:left w:val="nil"/>
              <w:bottom w:val="nil"/>
              <w:right w:val="nil"/>
            </w:tcBorders>
            <w:shd w:val="clear" w:color="auto" w:fill="auto"/>
            <w:noWrap/>
            <w:hideMark/>
          </w:tcPr>
          <w:p w14:paraId="01CC082A" w14:textId="77777777" w:rsidR="00DD43B9" w:rsidRPr="006A012C" w:rsidRDefault="00DD43B9" w:rsidP="00422A5A">
            <w:pPr>
              <w:suppressAutoHyphens w:val="0"/>
              <w:rPr>
                <w:b/>
                <w:bCs/>
                <w:color w:val="000000"/>
                <w:sz w:val="18"/>
                <w:szCs w:val="18"/>
                <w:lang w:val="es-CR" w:eastAsia="es-CR"/>
              </w:rPr>
            </w:pPr>
            <w:r w:rsidRPr="006A012C">
              <w:rPr>
                <w:b/>
                <w:bCs/>
                <w:color w:val="000000"/>
                <w:sz w:val="18"/>
                <w:szCs w:val="18"/>
                <w:lang w:val="es-CR" w:eastAsia="es-CR"/>
              </w:rPr>
              <w:t xml:space="preserve">DRE Alajuela </w:t>
            </w:r>
          </w:p>
        </w:tc>
        <w:tc>
          <w:tcPr>
            <w:tcW w:w="3048" w:type="dxa"/>
            <w:tcBorders>
              <w:top w:val="nil"/>
              <w:left w:val="single" w:sz="8" w:space="0" w:color="auto"/>
              <w:bottom w:val="nil"/>
              <w:right w:val="single" w:sz="8" w:space="0" w:color="auto"/>
            </w:tcBorders>
            <w:shd w:val="clear" w:color="auto" w:fill="auto"/>
            <w:noWrap/>
            <w:vAlign w:val="bottom"/>
            <w:hideMark/>
          </w:tcPr>
          <w:p w14:paraId="0B61E7A3" w14:textId="77777777" w:rsidR="00DD43B9" w:rsidRPr="006A012C" w:rsidRDefault="00DD43B9" w:rsidP="00422A5A">
            <w:pPr>
              <w:suppressAutoHyphens w:val="0"/>
              <w:rPr>
                <w:b/>
                <w:bCs/>
                <w:color w:val="000000"/>
                <w:sz w:val="18"/>
                <w:szCs w:val="18"/>
                <w:lang w:val="es-CR" w:eastAsia="es-CR"/>
              </w:rPr>
            </w:pPr>
            <w:r w:rsidRPr="006A012C">
              <w:rPr>
                <w:b/>
                <w:bCs/>
                <w:color w:val="000000"/>
                <w:sz w:val="18"/>
                <w:szCs w:val="18"/>
                <w:lang w:val="es-CR" w:eastAsia="es-CR"/>
              </w:rPr>
              <w:t xml:space="preserve">DRE Cartago </w:t>
            </w:r>
          </w:p>
        </w:tc>
      </w:tr>
      <w:tr w:rsidR="00DD43B9" w:rsidRPr="006A012C" w14:paraId="3BC40072" w14:textId="77777777" w:rsidTr="00900B36">
        <w:trPr>
          <w:trHeight w:val="662"/>
          <w:jc w:val="center"/>
        </w:trPr>
        <w:tc>
          <w:tcPr>
            <w:tcW w:w="2705" w:type="dxa"/>
            <w:tcBorders>
              <w:top w:val="nil"/>
              <w:left w:val="single" w:sz="8" w:space="0" w:color="auto"/>
              <w:bottom w:val="single" w:sz="4" w:space="0" w:color="auto"/>
              <w:right w:val="single" w:sz="8" w:space="0" w:color="auto"/>
            </w:tcBorders>
            <w:shd w:val="clear" w:color="auto" w:fill="auto"/>
            <w:hideMark/>
          </w:tcPr>
          <w:p w14:paraId="0A9C902B" w14:textId="6D742440" w:rsidR="00DD43B9" w:rsidRPr="006A012C" w:rsidRDefault="00DD43B9" w:rsidP="00422A5A">
            <w:pPr>
              <w:suppressAutoHyphens w:val="0"/>
              <w:rPr>
                <w:color w:val="000000"/>
                <w:sz w:val="18"/>
                <w:szCs w:val="18"/>
                <w:lang w:val="es-CR" w:eastAsia="es-CR"/>
              </w:rPr>
            </w:pPr>
            <w:r w:rsidRPr="006A012C">
              <w:rPr>
                <w:color w:val="000000"/>
                <w:sz w:val="18"/>
                <w:szCs w:val="18"/>
                <w:lang w:val="es-CR" w:eastAsia="es-CR"/>
              </w:rPr>
              <w:t>Procedimiento que se realiza a la hora de asignar</w:t>
            </w:r>
            <w:r w:rsidR="00F87AB6">
              <w:rPr>
                <w:color w:val="000000"/>
                <w:sz w:val="18"/>
                <w:szCs w:val="18"/>
                <w:lang w:val="es-CR" w:eastAsia="es-CR"/>
              </w:rPr>
              <w:t xml:space="preserve"> </w:t>
            </w:r>
            <w:r w:rsidRPr="006A012C">
              <w:rPr>
                <w:color w:val="000000"/>
                <w:sz w:val="18"/>
                <w:szCs w:val="18"/>
                <w:lang w:val="es-CR" w:eastAsia="es-CR"/>
              </w:rPr>
              <w:t xml:space="preserve">o modifica un grupo profesional. </w:t>
            </w:r>
          </w:p>
        </w:tc>
        <w:tc>
          <w:tcPr>
            <w:tcW w:w="2654" w:type="dxa"/>
            <w:tcBorders>
              <w:top w:val="nil"/>
              <w:left w:val="nil"/>
              <w:bottom w:val="single" w:sz="4" w:space="0" w:color="auto"/>
              <w:right w:val="nil"/>
            </w:tcBorders>
            <w:shd w:val="clear" w:color="auto" w:fill="auto"/>
            <w:hideMark/>
          </w:tcPr>
          <w:p w14:paraId="33537BFE" w14:textId="77777777" w:rsidR="00DD43B9" w:rsidRPr="006A012C" w:rsidRDefault="00DD43B9" w:rsidP="00422A5A">
            <w:pPr>
              <w:suppressAutoHyphens w:val="0"/>
              <w:rPr>
                <w:color w:val="000000"/>
                <w:sz w:val="18"/>
                <w:szCs w:val="18"/>
                <w:lang w:val="es-CR" w:eastAsia="es-CR"/>
              </w:rPr>
            </w:pPr>
            <w:r w:rsidRPr="006A012C">
              <w:rPr>
                <w:color w:val="000000"/>
                <w:sz w:val="18"/>
                <w:szCs w:val="18"/>
                <w:lang w:val="es-CR" w:eastAsia="es-CR"/>
              </w:rPr>
              <w:t xml:space="preserve">Inicia con revisión de boleta recibida de plataforma de servicio, revisión de documentación </w:t>
            </w:r>
          </w:p>
        </w:tc>
        <w:tc>
          <w:tcPr>
            <w:tcW w:w="3048" w:type="dxa"/>
            <w:tcBorders>
              <w:top w:val="nil"/>
              <w:left w:val="single" w:sz="8" w:space="0" w:color="auto"/>
              <w:bottom w:val="single" w:sz="4" w:space="0" w:color="auto"/>
              <w:right w:val="single" w:sz="8" w:space="0" w:color="auto"/>
            </w:tcBorders>
            <w:shd w:val="clear" w:color="auto" w:fill="auto"/>
            <w:hideMark/>
          </w:tcPr>
          <w:p w14:paraId="24C885DC" w14:textId="52D8687B" w:rsidR="00DD43B9" w:rsidRPr="006A012C" w:rsidRDefault="00DD43B9" w:rsidP="00422A5A">
            <w:pPr>
              <w:suppressAutoHyphens w:val="0"/>
              <w:rPr>
                <w:color w:val="000000"/>
                <w:sz w:val="18"/>
                <w:szCs w:val="18"/>
                <w:lang w:val="es-CR" w:eastAsia="es-CR"/>
              </w:rPr>
            </w:pPr>
            <w:r w:rsidRPr="006A012C">
              <w:rPr>
                <w:color w:val="000000"/>
                <w:sz w:val="18"/>
                <w:szCs w:val="18"/>
                <w:lang w:val="es-CR" w:eastAsia="es-CR"/>
              </w:rPr>
              <w:t>Solicitar certificación o título, luego revisa sistema integra el puesto donde</w:t>
            </w:r>
            <w:r w:rsidR="00F87AB6">
              <w:rPr>
                <w:color w:val="000000"/>
                <w:sz w:val="18"/>
                <w:szCs w:val="18"/>
                <w:lang w:val="es-CR" w:eastAsia="es-CR"/>
              </w:rPr>
              <w:t xml:space="preserve"> </w:t>
            </w:r>
            <w:r w:rsidRPr="006A012C">
              <w:rPr>
                <w:color w:val="000000"/>
                <w:sz w:val="18"/>
                <w:szCs w:val="18"/>
                <w:lang w:val="es-CR" w:eastAsia="es-CR"/>
              </w:rPr>
              <w:t xml:space="preserve">esta nombrado </w:t>
            </w:r>
          </w:p>
        </w:tc>
      </w:tr>
      <w:tr w:rsidR="00DD43B9" w:rsidRPr="006A012C" w14:paraId="7B8FD5E5" w14:textId="77777777" w:rsidTr="00900B36">
        <w:trPr>
          <w:trHeight w:val="1347"/>
          <w:jc w:val="center"/>
        </w:trPr>
        <w:tc>
          <w:tcPr>
            <w:tcW w:w="2705" w:type="dxa"/>
            <w:tcBorders>
              <w:top w:val="single" w:sz="4" w:space="0" w:color="auto"/>
              <w:left w:val="single" w:sz="8" w:space="0" w:color="auto"/>
              <w:bottom w:val="single" w:sz="8" w:space="0" w:color="auto"/>
              <w:right w:val="single" w:sz="8" w:space="0" w:color="auto"/>
            </w:tcBorders>
            <w:shd w:val="clear" w:color="auto" w:fill="auto"/>
            <w:hideMark/>
          </w:tcPr>
          <w:p w14:paraId="6951DFBE" w14:textId="77777777" w:rsidR="00DD43B9" w:rsidRPr="006A012C" w:rsidRDefault="00DD43B9" w:rsidP="00422A5A">
            <w:pPr>
              <w:suppressAutoHyphens w:val="0"/>
              <w:rPr>
                <w:color w:val="000000"/>
                <w:sz w:val="18"/>
                <w:szCs w:val="18"/>
                <w:lang w:val="es-CR" w:eastAsia="es-CR"/>
              </w:rPr>
            </w:pPr>
            <w:r w:rsidRPr="006A012C">
              <w:rPr>
                <w:color w:val="000000"/>
                <w:sz w:val="18"/>
                <w:szCs w:val="18"/>
                <w:lang w:val="es-CR" w:eastAsia="es-CR"/>
              </w:rPr>
              <w:t>Forma de realizar la aprobación en sistema integra</w:t>
            </w:r>
          </w:p>
        </w:tc>
        <w:tc>
          <w:tcPr>
            <w:tcW w:w="2654" w:type="dxa"/>
            <w:tcBorders>
              <w:top w:val="single" w:sz="4" w:space="0" w:color="auto"/>
              <w:left w:val="nil"/>
              <w:bottom w:val="single" w:sz="8" w:space="0" w:color="auto"/>
              <w:right w:val="nil"/>
            </w:tcBorders>
            <w:shd w:val="clear" w:color="auto" w:fill="auto"/>
            <w:hideMark/>
          </w:tcPr>
          <w:p w14:paraId="3601FAF0" w14:textId="062430B9" w:rsidR="00DD43B9" w:rsidRDefault="00DD43B9" w:rsidP="00422A5A">
            <w:pPr>
              <w:suppressAutoHyphens w:val="0"/>
              <w:rPr>
                <w:color w:val="000000"/>
                <w:sz w:val="18"/>
                <w:szCs w:val="18"/>
                <w:lang w:val="es-CR" w:eastAsia="es-CR"/>
              </w:rPr>
            </w:pPr>
            <w:r w:rsidRPr="006A012C">
              <w:rPr>
                <w:color w:val="000000"/>
                <w:sz w:val="18"/>
                <w:szCs w:val="18"/>
                <w:lang w:val="es-CR" w:eastAsia="es-CR"/>
              </w:rPr>
              <w:t xml:space="preserve"> El encargado del proceso, (asignado por la DRH), le entrega la evidencia la cual verifica el Rige, sellos, cédula, títulos,</w:t>
            </w:r>
            <w:r w:rsidR="00F87AB6">
              <w:rPr>
                <w:color w:val="000000"/>
                <w:sz w:val="18"/>
                <w:szCs w:val="18"/>
                <w:lang w:val="es-CR" w:eastAsia="es-CR"/>
              </w:rPr>
              <w:t xml:space="preserve"> </w:t>
            </w:r>
            <w:r w:rsidRPr="006A012C">
              <w:rPr>
                <w:color w:val="000000"/>
                <w:sz w:val="18"/>
                <w:szCs w:val="18"/>
                <w:lang w:val="es-CR" w:eastAsia="es-CR"/>
              </w:rPr>
              <w:t>según lo establecido en el manual de grupos profesionales 2016</w:t>
            </w:r>
          </w:p>
          <w:p w14:paraId="05015D0F" w14:textId="77777777" w:rsidR="00900B36" w:rsidRPr="006A012C" w:rsidRDefault="00900B36" w:rsidP="00422A5A">
            <w:pPr>
              <w:suppressAutoHyphens w:val="0"/>
              <w:rPr>
                <w:color w:val="000000"/>
                <w:sz w:val="18"/>
                <w:szCs w:val="18"/>
                <w:lang w:val="es-CR" w:eastAsia="es-CR"/>
              </w:rPr>
            </w:pPr>
          </w:p>
        </w:tc>
        <w:tc>
          <w:tcPr>
            <w:tcW w:w="3048" w:type="dxa"/>
            <w:tcBorders>
              <w:top w:val="single" w:sz="4" w:space="0" w:color="auto"/>
              <w:left w:val="single" w:sz="8" w:space="0" w:color="auto"/>
              <w:bottom w:val="single" w:sz="8" w:space="0" w:color="auto"/>
              <w:right w:val="single" w:sz="8" w:space="0" w:color="auto"/>
            </w:tcBorders>
            <w:shd w:val="clear" w:color="auto" w:fill="auto"/>
            <w:hideMark/>
          </w:tcPr>
          <w:p w14:paraId="205BC48B" w14:textId="51286939" w:rsidR="00DD43B9" w:rsidRPr="006A012C" w:rsidRDefault="00DD43B9" w:rsidP="00422A5A">
            <w:pPr>
              <w:suppressAutoHyphens w:val="0"/>
              <w:rPr>
                <w:color w:val="000000"/>
                <w:sz w:val="18"/>
                <w:szCs w:val="18"/>
                <w:lang w:val="es-CR" w:eastAsia="es-CR"/>
              </w:rPr>
            </w:pPr>
            <w:r w:rsidRPr="006A012C">
              <w:rPr>
                <w:color w:val="000000"/>
                <w:sz w:val="18"/>
                <w:szCs w:val="18"/>
                <w:lang w:val="es-CR" w:eastAsia="es-CR"/>
              </w:rPr>
              <w:t xml:space="preserve"> Revisa lo ingresado (en la plataforma)</w:t>
            </w:r>
            <w:r w:rsidR="00F87AB6">
              <w:rPr>
                <w:color w:val="000000"/>
                <w:sz w:val="18"/>
                <w:szCs w:val="18"/>
                <w:lang w:val="es-CR" w:eastAsia="es-CR"/>
              </w:rPr>
              <w:t xml:space="preserve"> </w:t>
            </w:r>
            <w:r w:rsidRPr="006A012C">
              <w:rPr>
                <w:color w:val="000000"/>
                <w:sz w:val="18"/>
                <w:szCs w:val="18"/>
                <w:lang w:val="es-CR" w:eastAsia="es-CR"/>
              </w:rPr>
              <w:t>por los compañeros revisa aspectos como fecha de aplicación; rige y vence del movimiento…centro educativo que corresponda a la DRE-Cartago, tipo de trámite y se aprueba</w:t>
            </w:r>
          </w:p>
        </w:tc>
      </w:tr>
      <w:tr w:rsidR="00DD43B9" w:rsidRPr="006A012C" w14:paraId="1E5109A8" w14:textId="77777777" w:rsidTr="00422A5A">
        <w:trPr>
          <w:trHeight w:val="247"/>
          <w:jc w:val="center"/>
        </w:trPr>
        <w:tc>
          <w:tcPr>
            <w:tcW w:w="2705" w:type="dxa"/>
            <w:tcBorders>
              <w:top w:val="nil"/>
              <w:left w:val="single" w:sz="8" w:space="0" w:color="auto"/>
              <w:bottom w:val="nil"/>
              <w:right w:val="single" w:sz="8" w:space="0" w:color="auto"/>
            </w:tcBorders>
            <w:shd w:val="clear" w:color="auto" w:fill="auto"/>
            <w:noWrap/>
            <w:vAlign w:val="center"/>
            <w:hideMark/>
          </w:tcPr>
          <w:p w14:paraId="580DA462" w14:textId="0388B6D6" w:rsidR="00DD43B9" w:rsidRPr="006A012C" w:rsidRDefault="00DD43B9" w:rsidP="00422A5A">
            <w:pPr>
              <w:suppressAutoHyphens w:val="0"/>
              <w:rPr>
                <w:b/>
                <w:bCs/>
                <w:color w:val="000000"/>
                <w:sz w:val="18"/>
                <w:szCs w:val="18"/>
                <w:lang w:val="es-CR" w:eastAsia="es-CR"/>
              </w:rPr>
            </w:pPr>
            <w:r w:rsidRPr="006A012C">
              <w:rPr>
                <w:b/>
                <w:bCs/>
                <w:color w:val="000000"/>
                <w:sz w:val="18"/>
                <w:szCs w:val="18"/>
                <w:lang w:val="es-CR" w:eastAsia="es-CR"/>
              </w:rPr>
              <w:t>Gestión</w:t>
            </w:r>
            <w:r w:rsidR="00F87AB6">
              <w:rPr>
                <w:b/>
                <w:bCs/>
                <w:color w:val="000000"/>
                <w:sz w:val="18"/>
                <w:szCs w:val="18"/>
                <w:lang w:val="es-CR" w:eastAsia="es-CR"/>
              </w:rPr>
              <w:t xml:space="preserve"> </w:t>
            </w:r>
          </w:p>
        </w:tc>
        <w:tc>
          <w:tcPr>
            <w:tcW w:w="2654" w:type="dxa"/>
            <w:tcBorders>
              <w:top w:val="nil"/>
              <w:left w:val="nil"/>
              <w:bottom w:val="nil"/>
              <w:right w:val="nil"/>
            </w:tcBorders>
            <w:shd w:val="clear" w:color="auto" w:fill="auto"/>
            <w:noWrap/>
            <w:vAlign w:val="bottom"/>
            <w:hideMark/>
          </w:tcPr>
          <w:p w14:paraId="1E68168D" w14:textId="77777777" w:rsidR="00DD43B9" w:rsidRPr="006A012C" w:rsidRDefault="00DD43B9" w:rsidP="00422A5A">
            <w:pPr>
              <w:suppressAutoHyphens w:val="0"/>
              <w:rPr>
                <w:b/>
                <w:bCs/>
                <w:color w:val="000000"/>
                <w:sz w:val="18"/>
                <w:szCs w:val="18"/>
                <w:lang w:val="es-CR" w:eastAsia="es-CR"/>
              </w:rPr>
            </w:pPr>
            <w:r w:rsidRPr="006A012C">
              <w:rPr>
                <w:b/>
                <w:bCs/>
                <w:color w:val="000000"/>
                <w:sz w:val="18"/>
                <w:szCs w:val="18"/>
                <w:lang w:val="es-CR" w:eastAsia="es-CR"/>
              </w:rPr>
              <w:t>DRE San José Norte</w:t>
            </w:r>
          </w:p>
        </w:tc>
        <w:tc>
          <w:tcPr>
            <w:tcW w:w="3048" w:type="dxa"/>
            <w:tcBorders>
              <w:top w:val="nil"/>
              <w:left w:val="single" w:sz="8" w:space="0" w:color="auto"/>
              <w:bottom w:val="nil"/>
              <w:right w:val="single" w:sz="8" w:space="0" w:color="auto"/>
            </w:tcBorders>
            <w:shd w:val="clear" w:color="auto" w:fill="auto"/>
            <w:noWrap/>
            <w:vAlign w:val="bottom"/>
            <w:hideMark/>
          </w:tcPr>
          <w:p w14:paraId="1A35D5A0" w14:textId="77777777" w:rsidR="00DD43B9" w:rsidRPr="006A012C" w:rsidRDefault="00DD43B9" w:rsidP="00422A5A">
            <w:pPr>
              <w:suppressAutoHyphens w:val="0"/>
              <w:rPr>
                <w:b/>
                <w:bCs/>
                <w:color w:val="000000"/>
                <w:sz w:val="18"/>
                <w:szCs w:val="18"/>
                <w:lang w:val="es-CR" w:eastAsia="es-CR"/>
              </w:rPr>
            </w:pPr>
            <w:r w:rsidRPr="006A012C">
              <w:rPr>
                <w:b/>
                <w:bCs/>
                <w:color w:val="000000"/>
                <w:sz w:val="18"/>
                <w:szCs w:val="18"/>
                <w:lang w:val="es-CR" w:eastAsia="es-CR"/>
              </w:rPr>
              <w:t xml:space="preserve">Plataforma de Servicio </w:t>
            </w:r>
          </w:p>
        </w:tc>
      </w:tr>
      <w:tr w:rsidR="00DD43B9" w:rsidRPr="006A012C" w14:paraId="5829AA38" w14:textId="77777777" w:rsidTr="00900B36">
        <w:trPr>
          <w:trHeight w:val="2240"/>
          <w:jc w:val="center"/>
        </w:trPr>
        <w:tc>
          <w:tcPr>
            <w:tcW w:w="2705" w:type="dxa"/>
            <w:tcBorders>
              <w:top w:val="nil"/>
              <w:left w:val="single" w:sz="8" w:space="0" w:color="auto"/>
              <w:bottom w:val="single" w:sz="8" w:space="0" w:color="auto"/>
              <w:right w:val="single" w:sz="8" w:space="0" w:color="auto"/>
            </w:tcBorders>
            <w:shd w:val="clear" w:color="auto" w:fill="auto"/>
            <w:hideMark/>
          </w:tcPr>
          <w:p w14:paraId="25EC4428" w14:textId="208D7306" w:rsidR="00DD43B9" w:rsidRPr="006A012C" w:rsidRDefault="00DD43B9" w:rsidP="00422A5A">
            <w:pPr>
              <w:suppressAutoHyphens w:val="0"/>
              <w:rPr>
                <w:color w:val="000000"/>
                <w:sz w:val="18"/>
                <w:szCs w:val="18"/>
                <w:lang w:val="es-CR" w:eastAsia="es-CR"/>
              </w:rPr>
            </w:pPr>
            <w:r w:rsidRPr="006A012C">
              <w:rPr>
                <w:color w:val="000000"/>
                <w:sz w:val="18"/>
                <w:szCs w:val="18"/>
                <w:lang w:val="es-CR" w:eastAsia="es-CR"/>
              </w:rPr>
              <w:t>Devolución de grupo mal asignado</w:t>
            </w:r>
            <w:r w:rsidR="00F87AB6">
              <w:rPr>
                <w:color w:val="000000"/>
                <w:sz w:val="18"/>
                <w:szCs w:val="18"/>
                <w:lang w:val="es-CR" w:eastAsia="es-CR"/>
              </w:rPr>
              <w:t xml:space="preserve"> </w:t>
            </w:r>
            <w:r w:rsidRPr="006A012C">
              <w:rPr>
                <w:color w:val="000000"/>
                <w:sz w:val="18"/>
                <w:szCs w:val="18"/>
                <w:lang w:val="es-CR" w:eastAsia="es-CR"/>
              </w:rPr>
              <w:t xml:space="preserve">con afectación salarial o solo con certificación </w:t>
            </w:r>
          </w:p>
        </w:tc>
        <w:tc>
          <w:tcPr>
            <w:tcW w:w="2654" w:type="dxa"/>
            <w:tcBorders>
              <w:top w:val="nil"/>
              <w:left w:val="nil"/>
              <w:bottom w:val="single" w:sz="8" w:space="0" w:color="auto"/>
              <w:right w:val="nil"/>
            </w:tcBorders>
            <w:shd w:val="clear" w:color="auto" w:fill="auto"/>
            <w:hideMark/>
          </w:tcPr>
          <w:p w14:paraId="73FF6900" w14:textId="77777777" w:rsidR="00DD43B9" w:rsidRPr="006A012C" w:rsidRDefault="00DD43B9" w:rsidP="00422A5A">
            <w:pPr>
              <w:suppressAutoHyphens w:val="0"/>
              <w:rPr>
                <w:color w:val="000000"/>
                <w:sz w:val="18"/>
                <w:szCs w:val="18"/>
                <w:lang w:val="es-CR" w:eastAsia="es-CR"/>
              </w:rPr>
            </w:pPr>
            <w:r w:rsidRPr="006A012C">
              <w:rPr>
                <w:color w:val="000000"/>
                <w:sz w:val="18"/>
                <w:szCs w:val="18"/>
                <w:lang w:val="es-CR" w:eastAsia="es-CR"/>
              </w:rPr>
              <w:t xml:space="preserve">Se lo comunican de la antigua </w:t>
            </w:r>
            <w:r w:rsidRPr="001C7C7D">
              <w:rPr>
                <w:color w:val="000000"/>
                <w:sz w:val="18"/>
                <w:szCs w:val="18"/>
                <w:lang w:val="es-CR" w:eastAsia="es-CR"/>
              </w:rPr>
              <w:t>Porfirio</w:t>
            </w:r>
            <w:r w:rsidRPr="006A012C">
              <w:rPr>
                <w:color w:val="000000"/>
                <w:sz w:val="18"/>
                <w:szCs w:val="18"/>
                <w:lang w:val="es-CR" w:eastAsia="es-CR"/>
              </w:rPr>
              <w:t xml:space="preserve">, localiza al funcionario le solicita los atestados si hacen falta, los confronta y los </w:t>
            </w:r>
            <w:r w:rsidRPr="001C7C7D">
              <w:rPr>
                <w:color w:val="000000"/>
                <w:sz w:val="18"/>
                <w:szCs w:val="18"/>
                <w:lang w:val="es-CR" w:eastAsia="es-CR"/>
              </w:rPr>
              <w:t>envía</w:t>
            </w:r>
            <w:r w:rsidRPr="006A012C">
              <w:rPr>
                <w:color w:val="000000"/>
                <w:sz w:val="18"/>
                <w:szCs w:val="18"/>
                <w:lang w:val="es-CR" w:eastAsia="es-CR"/>
              </w:rPr>
              <w:t xml:space="preserve"> a la </w:t>
            </w:r>
            <w:r w:rsidRPr="001C7C7D">
              <w:rPr>
                <w:color w:val="000000"/>
                <w:sz w:val="18"/>
                <w:szCs w:val="18"/>
                <w:lang w:val="es-CR" w:eastAsia="es-CR"/>
              </w:rPr>
              <w:t>Porfirio</w:t>
            </w:r>
            <w:r w:rsidRPr="006A012C">
              <w:rPr>
                <w:color w:val="000000"/>
                <w:sz w:val="18"/>
                <w:szCs w:val="18"/>
                <w:lang w:val="es-CR" w:eastAsia="es-CR"/>
              </w:rPr>
              <w:t xml:space="preserve"> y ellos cierra el caso, y no le comunican la </w:t>
            </w:r>
            <w:r w:rsidRPr="001C7C7D">
              <w:rPr>
                <w:color w:val="000000"/>
                <w:sz w:val="18"/>
                <w:szCs w:val="18"/>
                <w:lang w:val="es-CR" w:eastAsia="es-CR"/>
              </w:rPr>
              <w:t>resolución</w:t>
            </w:r>
            <w:r w:rsidRPr="006A012C">
              <w:rPr>
                <w:color w:val="000000"/>
                <w:sz w:val="18"/>
                <w:szCs w:val="18"/>
                <w:lang w:val="es-CR" w:eastAsia="es-CR"/>
              </w:rPr>
              <w:t xml:space="preserve"> de la </w:t>
            </w:r>
            <w:r w:rsidRPr="001C7C7D">
              <w:rPr>
                <w:color w:val="000000"/>
                <w:sz w:val="18"/>
                <w:szCs w:val="18"/>
                <w:lang w:val="es-CR" w:eastAsia="es-CR"/>
              </w:rPr>
              <w:t>situación</w:t>
            </w:r>
            <w:r w:rsidRPr="006A012C">
              <w:rPr>
                <w:color w:val="000000"/>
                <w:sz w:val="18"/>
                <w:szCs w:val="18"/>
                <w:lang w:val="es-CR" w:eastAsia="es-CR"/>
              </w:rPr>
              <w:t xml:space="preserve"> presentada. </w:t>
            </w:r>
          </w:p>
        </w:tc>
        <w:tc>
          <w:tcPr>
            <w:tcW w:w="3048" w:type="dxa"/>
            <w:tcBorders>
              <w:top w:val="nil"/>
              <w:left w:val="single" w:sz="8" w:space="0" w:color="auto"/>
              <w:bottom w:val="single" w:sz="8" w:space="0" w:color="auto"/>
              <w:right w:val="single" w:sz="8" w:space="0" w:color="auto"/>
            </w:tcBorders>
            <w:shd w:val="clear" w:color="auto" w:fill="auto"/>
            <w:hideMark/>
          </w:tcPr>
          <w:p w14:paraId="286C273A" w14:textId="7D3AD7E9" w:rsidR="00DD43B9" w:rsidRPr="006A012C" w:rsidRDefault="00DD43B9" w:rsidP="00422A5A">
            <w:pPr>
              <w:suppressAutoHyphens w:val="0"/>
              <w:rPr>
                <w:color w:val="000000"/>
                <w:sz w:val="18"/>
                <w:szCs w:val="18"/>
                <w:lang w:val="es-CR" w:eastAsia="es-CR"/>
              </w:rPr>
            </w:pPr>
            <w:r w:rsidRPr="006A012C">
              <w:rPr>
                <w:color w:val="000000"/>
                <w:sz w:val="18"/>
                <w:szCs w:val="18"/>
                <w:lang w:val="es-CR" w:eastAsia="es-CR"/>
              </w:rPr>
              <w:t xml:space="preserve">Si la persona se da por enterada se le solicita una carta donde indica que se le asigne el grupo que le corresponde, para que el monto por devolver no </w:t>
            </w:r>
            <w:r w:rsidR="00133A61" w:rsidRPr="006A012C">
              <w:rPr>
                <w:color w:val="000000"/>
                <w:sz w:val="18"/>
                <w:szCs w:val="18"/>
                <w:lang w:val="es-CR" w:eastAsia="es-CR"/>
              </w:rPr>
              <w:t>es</w:t>
            </w:r>
            <w:r w:rsidRPr="006A012C">
              <w:rPr>
                <w:color w:val="000000"/>
                <w:sz w:val="18"/>
                <w:szCs w:val="18"/>
                <w:lang w:val="es-CR" w:eastAsia="es-CR"/>
              </w:rPr>
              <w:t xml:space="preserve"> muy grande, si</w:t>
            </w:r>
            <w:r w:rsidR="00F87AB6">
              <w:rPr>
                <w:color w:val="000000"/>
                <w:sz w:val="18"/>
                <w:szCs w:val="18"/>
                <w:lang w:val="es-CR" w:eastAsia="es-CR"/>
              </w:rPr>
              <w:t xml:space="preserve"> </w:t>
            </w:r>
            <w:r w:rsidRPr="006A012C">
              <w:rPr>
                <w:color w:val="000000"/>
                <w:sz w:val="18"/>
                <w:szCs w:val="18"/>
                <w:lang w:val="es-CR" w:eastAsia="es-CR"/>
              </w:rPr>
              <w:t xml:space="preserve">se asigna mal y la persona no sabe y se detecta, me informan de forma </w:t>
            </w:r>
            <w:r w:rsidRPr="001C7C7D">
              <w:rPr>
                <w:color w:val="000000"/>
                <w:sz w:val="18"/>
                <w:szCs w:val="18"/>
                <w:lang w:val="es-CR" w:eastAsia="es-CR"/>
              </w:rPr>
              <w:t>verbal,</w:t>
            </w:r>
            <w:r w:rsidRPr="006A012C">
              <w:rPr>
                <w:color w:val="000000"/>
                <w:sz w:val="18"/>
                <w:szCs w:val="18"/>
                <w:lang w:val="es-CR" w:eastAsia="es-CR"/>
              </w:rPr>
              <w:t xml:space="preserve"> no me dan nada por </w:t>
            </w:r>
            <w:r w:rsidRPr="001C7C7D">
              <w:rPr>
                <w:color w:val="000000"/>
                <w:sz w:val="18"/>
                <w:szCs w:val="18"/>
                <w:lang w:val="es-CR" w:eastAsia="es-CR"/>
              </w:rPr>
              <w:t>escrito</w:t>
            </w:r>
            <w:r w:rsidRPr="006A012C">
              <w:rPr>
                <w:color w:val="000000"/>
                <w:sz w:val="18"/>
                <w:szCs w:val="18"/>
                <w:lang w:val="es-CR" w:eastAsia="es-CR"/>
              </w:rPr>
              <w:t xml:space="preserve">, no se realiza ninguna </w:t>
            </w:r>
            <w:r w:rsidRPr="001C7C7D">
              <w:rPr>
                <w:color w:val="000000"/>
                <w:sz w:val="18"/>
                <w:szCs w:val="18"/>
                <w:lang w:val="es-CR" w:eastAsia="es-CR"/>
              </w:rPr>
              <w:t>devolución</w:t>
            </w:r>
            <w:r w:rsidRPr="006A012C">
              <w:rPr>
                <w:color w:val="000000"/>
                <w:sz w:val="18"/>
                <w:szCs w:val="18"/>
                <w:lang w:val="es-CR" w:eastAsia="es-CR"/>
              </w:rPr>
              <w:t xml:space="preserve">, y se es una </w:t>
            </w:r>
            <w:r w:rsidRPr="001C7C7D">
              <w:rPr>
                <w:color w:val="000000"/>
                <w:sz w:val="18"/>
                <w:szCs w:val="18"/>
                <w:lang w:val="es-CR" w:eastAsia="es-CR"/>
              </w:rPr>
              <w:t>certificación</w:t>
            </w:r>
            <w:r w:rsidR="00F87AB6">
              <w:rPr>
                <w:color w:val="000000"/>
                <w:sz w:val="18"/>
                <w:szCs w:val="18"/>
                <w:lang w:val="es-CR" w:eastAsia="es-CR"/>
              </w:rPr>
              <w:t xml:space="preserve"> </w:t>
            </w:r>
            <w:r w:rsidRPr="006A012C">
              <w:rPr>
                <w:color w:val="000000"/>
                <w:sz w:val="18"/>
                <w:szCs w:val="18"/>
                <w:lang w:val="es-CR" w:eastAsia="es-CR"/>
              </w:rPr>
              <w:t xml:space="preserve">de grupo </w:t>
            </w:r>
            <w:r w:rsidRPr="001C7C7D">
              <w:rPr>
                <w:color w:val="000000"/>
                <w:sz w:val="18"/>
                <w:szCs w:val="18"/>
                <w:lang w:val="es-CR" w:eastAsia="es-CR"/>
              </w:rPr>
              <w:t>provisional</w:t>
            </w:r>
            <w:r w:rsidRPr="006A012C">
              <w:rPr>
                <w:color w:val="000000"/>
                <w:sz w:val="18"/>
                <w:szCs w:val="18"/>
                <w:lang w:val="es-CR" w:eastAsia="es-CR"/>
              </w:rPr>
              <w:t xml:space="preserve"> nadie lo revisa, por tanto no se dan devoluciones. </w:t>
            </w:r>
          </w:p>
        </w:tc>
      </w:tr>
    </w:tbl>
    <w:p w14:paraId="26B5DADB" w14:textId="77777777" w:rsidR="00DD43B9" w:rsidRDefault="00DD43B9" w:rsidP="00DD43B9">
      <w:pPr>
        <w:rPr>
          <w:lang w:eastAsia="es-ES"/>
        </w:rPr>
      </w:pPr>
    </w:p>
    <w:p w14:paraId="23A2FED6" w14:textId="10FB49FB" w:rsidR="00DA5D7E" w:rsidRDefault="00DA5D7E" w:rsidP="00DD43B9">
      <w:pPr>
        <w:autoSpaceDE w:val="0"/>
        <w:autoSpaceDN w:val="0"/>
        <w:adjustRightInd w:val="0"/>
        <w:jc w:val="both"/>
      </w:pPr>
      <w:r>
        <w:t>Lo antes descrito, es contrario a lo estipulado en la</w:t>
      </w:r>
      <w:r w:rsidR="00DD43B9">
        <w:rPr>
          <w:b/>
        </w:rPr>
        <w:t xml:space="preserve"> </w:t>
      </w:r>
      <w:r w:rsidR="00DD43B9" w:rsidRPr="00BF343A">
        <w:t>L</w:t>
      </w:r>
      <w:r w:rsidR="00DD43B9" w:rsidRPr="00B41C32">
        <w:t xml:space="preserve">ey </w:t>
      </w:r>
      <w:r w:rsidR="00DD43B9">
        <w:t>General de Control I</w:t>
      </w:r>
      <w:r w:rsidR="00DD43B9" w:rsidRPr="00B41C32">
        <w:t>nterno</w:t>
      </w:r>
      <w:r>
        <w:t xml:space="preserve"> Nº 8292</w:t>
      </w:r>
      <w:r w:rsidR="00900B36">
        <w:t>,</w:t>
      </w:r>
      <w:r w:rsidR="00DD43B9" w:rsidRPr="00B41C32">
        <w:t xml:space="preserve"> </w:t>
      </w:r>
      <w:r w:rsidR="004E198D">
        <w:t>en el a</w:t>
      </w:r>
      <w:r w:rsidR="00DD43B9" w:rsidRPr="00B41C32">
        <w:t xml:space="preserve">rtículo </w:t>
      </w:r>
      <w:r w:rsidR="00DD43B9" w:rsidRPr="00CF7AFB">
        <w:t>13</w:t>
      </w:r>
      <w:r>
        <w:t xml:space="preserve">, </w:t>
      </w:r>
      <w:r w:rsidR="00DD43B9" w:rsidRPr="00CF7AFB">
        <w:rPr>
          <w:bCs/>
        </w:rPr>
        <w:t>Ambiente de Control</w:t>
      </w:r>
      <w:r w:rsidR="00DD43B9" w:rsidRPr="00CF7AFB">
        <w:rPr>
          <w:b/>
        </w:rPr>
        <w:t>,</w:t>
      </w:r>
      <w:r w:rsidR="00DD43B9" w:rsidRPr="00B41C32">
        <w:t xml:space="preserve"> </w:t>
      </w:r>
      <w:r>
        <w:t>inciso d)</w:t>
      </w:r>
      <w:r w:rsidR="004E198D">
        <w:t>,</w:t>
      </w:r>
      <w:r w:rsidRPr="00CF7AFB">
        <w:t xml:space="preserve"> </w:t>
      </w:r>
      <w:r>
        <w:t>respecto a establecer claramente las relaciones de jerarquía, asignación</w:t>
      </w:r>
      <w:r w:rsidR="00900B36">
        <w:t xml:space="preserve"> de</w:t>
      </w:r>
      <w:r>
        <w:t xml:space="preserve"> autoridad y responsabilidad de los funcionarios. </w:t>
      </w:r>
    </w:p>
    <w:p w14:paraId="3EC4C13F" w14:textId="77777777" w:rsidR="00DD43B9" w:rsidRPr="003F6DB2" w:rsidRDefault="00DD43B9" w:rsidP="00DD43B9">
      <w:pPr>
        <w:autoSpaceDE w:val="0"/>
        <w:autoSpaceDN w:val="0"/>
        <w:adjustRightInd w:val="0"/>
        <w:ind w:left="708"/>
        <w:jc w:val="both"/>
        <w:rPr>
          <w:b/>
        </w:rPr>
      </w:pPr>
    </w:p>
    <w:p w14:paraId="03A6D473" w14:textId="60C83C8B" w:rsidR="00205DCA" w:rsidRPr="00205DCA" w:rsidRDefault="004E198D" w:rsidP="00205DCA">
      <w:pPr>
        <w:autoSpaceDE w:val="0"/>
        <w:autoSpaceDN w:val="0"/>
        <w:adjustRightInd w:val="0"/>
        <w:jc w:val="both"/>
      </w:pPr>
      <w:r>
        <w:rPr>
          <w:rFonts w:eastAsiaTheme="minorHAnsi"/>
          <w:color w:val="000000"/>
          <w:lang w:val="es-CR" w:eastAsia="en-US"/>
        </w:rPr>
        <w:t>De igual forma,</w:t>
      </w:r>
      <w:r w:rsidR="00DA5D7E">
        <w:rPr>
          <w:rFonts w:eastAsiaTheme="minorHAnsi"/>
          <w:color w:val="000000"/>
          <w:lang w:val="es-CR" w:eastAsia="en-US"/>
        </w:rPr>
        <w:t xml:space="preserve"> la misma Ley,</w:t>
      </w:r>
      <w:r>
        <w:rPr>
          <w:rFonts w:eastAsiaTheme="minorHAnsi"/>
          <w:color w:val="000000"/>
          <w:lang w:val="es-CR" w:eastAsia="en-US"/>
        </w:rPr>
        <w:t xml:space="preserve"> en</w:t>
      </w:r>
      <w:r w:rsidR="00DA5D7E">
        <w:rPr>
          <w:rFonts w:eastAsiaTheme="minorHAnsi"/>
          <w:color w:val="000000"/>
          <w:lang w:val="es-CR" w:eastAsia="en-US"/>
        </w:rPr>
        <w:t xml:space="preserve"> el a</w:t>
      </w:r>
      <w:r w:rsidR="00DD43B9">
        <w:rPr>
          <w:rFonts w:eastAsiaTheme="minorHAnsi"/>
          <w:color w:val="000000"/>
          <w:lang w:val="es-CR" w:eastAsia="en-US"/>
        </w:rPr>
        <w:t>rtículo</w:t>
      </w:r>
      <w:r>
        <w:rPr>
          <w:rFonts w:eastAsiaTheme="minorHAnsi"/>
          <w:color w:val="000000"/>
          <w:lang w:val="es-CR" w:eastAsia="en-US"/>
        </w:rPr>
        <w:t xml:space="preserve"> </w:t>
      </w:r>
      <w:r w:rsidR="00DD43B9">
        <w:rPr>
          <w:rFonts w:eastAsiaTheme="minorHAnsi"/>
          <w:color w:val="000000"/>
          <w:lang w:val="es-CR" w:eastAsia="en-US"/>
        </w:rPr>
        <w:t xml:space="preserve">15 </w:t>
      </w:r>
      <w:r w:rsidR="00DD43B9" w:rsidRPr="00CF7AFB">
        <w:rPr>
          <w:rFonts w:eastAsiaTheme="minorHAnsi"/>
          <w:color w:val="000000"/>
          <w:lang w:val="es-CR" w:eastAsia="en-US"/>
        </w:rPr>
        <w:t>Actividad de control,</w:t>
      </w:r>
      <w:r w:rsidR="00205DCA">
        <w:rPr>
          <w:rFonts w:eastAsiaTheme="minorHAnsi"/>
          <w:color w:val="000000"/>
          <w:lang w:val="es-CR" w:eastAsia="en-US"/>
        </w:rPr>
        <w:t xml:space="preserve"> inciso b)</w:t>
      </w:r>
      <w:r>
        <w:rPr>
          <w:rFonts w:eastAsiaTheme="minorHAnsi"/>
          <w:color w:val="000000"/>
          <w:lang w:val="es-CR" w:eastAsia="en-US"/>
        </w:rPr>
        <w:t>,</w:t>
      </w:r>
      <w:r w:rsidR="00205DCA">
        <w:rPr>
          <w:rFonts w:eastAsiaTheme="minorHAnsi"/>
          <w:color w:val="000000"/>
          <w:lang w:val="es-CR" w:eastAsia="en-US"/>
        </w:rPr>
        <w:t xml:space="preserve"> indica la responsabilidad que tienen los funcionarios de </w:t>
      </w:r>
      <w:r w:rsidR="00205DCA">
        <w:t>d</w:t>
      </w:r>
      <w:r w:rsidR="00DD43B9" w:rsidRPr="00205DCA">
        <w:t>ocumentar, mantener actualizados y divulgar internamente tanto las políticas como los procedimientos</w:t>
      </w:r>
      <w:r w:rsidR="00205DCA" w:rsidRPr="00205DCA">
        <w:t xml:space="preserve"> establecidos. </w:t>
      </w:r>
    </w:p>
    <w:p w14:paraId="56FBA4DD" w14:textId="77777777" w:rsidR="00DD43B9" w:rsidRPr="00DE79BE" w:rsidRDefault="00DD43B9" w:rsidP="00DD43B9">
      <w:pPr>
        <w:suppressAutoHyphens w:val="0"/>
        <w:jc w:val="both"/>
        <w:rPr>
          <w:lang w:eastAsia="es-ES"/>
        </w:rPr>
      </w:pPr>
    </w:p>
    <w:p w14:paraId="50AC3480" w14:textId="627AF4A0" w:rsidR="00900B36" w:rsidRDefault="00DD43B9" w:rsidP="00A764E9">
      <w:pPr>
        <w:suppressAutoHyphens w:val="0"/>
        <w:jc w:val="both"/>
        <w:rPr>
          <w:lang w:eastAsia="es-ES"/>
        </w:rPr>
      </w:pPr>
      <w:r w:rsidRPr="00DE79BE">
        <w:rPr>
          <w:lang w:eastAsia="es-ES"/>
        </w:rPr>
        <w:t xml:space="preserve">El hecho de no contar con un Manual actualizado </w:t>
      </w:r>
      <w:r w:rsidR="00205DCA">
        <w:rPr>
          <w:lang w:eastAsia="es-ES"/>
        </w:rPr>
        <w:t xml:space="preserve">y divulgado a los actores respectivos, </w:t>
      </w:r>
      <w:r w:rsidRPr="00DE79BE">
        <w:rPr>
          <w:lang w:eastAsia="es-ES"/>
        </w:rPr>
        <w:t>donde se incluyan los roles y responsabilidades de</w:t>
      </w:r>
      <w:r w:rsidR="00205DCA">
        <w:rPr>
          <w:lang w:eastAsia="es-ES"/>
        </w:rPr>
        <w:t xml:space="preserve"> los involucrados en el proceso de las </w:t>
      </w:r>
      <w:r w:rsidR="00900B36">
        <w:rPr>
          <w:lang w:eastAsia="es-ES"/>
        </w:rPr>
        <w:t>d</w:t>
      </w:r>
      <w:r w:rsidRPr="00DE79BE">
        <w:rPr>
          <w:lang w:eastAsia="es-ES"/>
        </w:rPr>
        <w:t>irecc</w:t>
      </w:r>
      <w:r w:rsidR="00205DCA">
        <w:rPr>
          <w:lang w:eastAsia="es-ES"/>
        </w:rPr>
        <w:t xml:space="preserve">iones </w:t>
      </w:r>
      <w:r w:rsidR="00900B36">
        <w:rPr>
          <w:lang w:eastAsia="es-ES"/>
        </w:rPr>
        <w:t>r</w:t>
      </w:r>
      <w:r w:rsidRPr="00DE79BE">
        <w:rPr>
          <w:lang w:eastAsia="es-ES"/>
        </w:rPr>
        <w:t xml:space="preserve">egionales </w:t>
      </w:r>
      <w:r w:rsidR="00205DCA">
        <w:rPr>
          <w:lang w:eastAsia="es-ES"/>
        </w:rPr>
        <w:t xml:space="preserve">y </w:t>
      </w:r>
      <w:r w:rsidR="00900B36">
        <w:rPr>
          <w:lang w:eastAsia="es-ES"/>
        </w:rPr>
        <w:t>o</w:t>
      </w:r>
      <w:r w:rsidR="00205DCA">
        <w:rPr>
          <w:lang w:eastAsia="es-ES"/>
        </w:rPr>
        <w:t xml:space="preserve">ficinas </w:t>
      </w:r>
      <w:r w:rsidR="00900B36">
        <w:rPr>
          <w:lang w:eastAsia="es-ES"/>
        </w:rPr>
        <w:t>c</w:t>
      </w:r>
      <w:r w:rsidR="00205DCA">
        <w:rPr>
          <w:lang w:eastAsia="es-ES"/>
        </w:rPr>
        <w:t xml:space="preserve">entrales, </w:t>
      </w:r>
      <w:r w:rsidRPr="00DE79BE">
        <w:rPr>
          <w:lang w:eastAsia="es-ES"/>
        </w:rPr>
        <w:t>para la asignación de grupos profesionales puede provocar</w:t>
      </w:r>
      <w:r w:rsidR="00205DCA">
        <w:rPr>
          <w:lang w:eastAsia="es-ES"/>
        </w:rPr>
        <w:t xml:space="preserve"> qu</w:t>
      </w:r>
      <w:r w:rsidRPr="003F6DB2">
        <w:rPr>
          <w:lang w:eastAsia="es-ES"/>
        </w:rPr>
        <w:t>e cada analista y apro</w:t>
      </w:r>
      <w:r w:rsidR="00205DCA">
        <w:rPr>
          <w:lang w:eastAsia="es-ES"/>
        </w:rPr>
        <w:t>bador tra</w:t>
      </w:r>
      <w:r w:rsidR="00584448">
        <w:rPr>
          <w:lang w:eastAsia="es-ES"/>
        </w:rPr>
        <w:t xml:space="preserve">baje según su criterio, sin puntos de control y responsabilidades </w:t>
      </w:r>
      <w:r w:rsidR="004E198D">
        <w:rPr>
          <w:lang w:eastAsia="es-ES"/>
        </w:rPr>
        <w:t xml:space="preserve">claramente definidas, </w:t>
      </w:r>
      <w:r w:rsidR="00584448">
        <w:rPr>
          <w:lang w:eastAsia="es-ES"/>
        </w:rPr>
        <w:t xml:space="preserve">poniendo en riesgo el adecuado desarrollo de las actividades que corresponden a este incentivo, así como el generar pagos incorrectos que </w:t>
      </w:r>
      <w:r w:rsidR="00A764E9">
        <w:rPr>
          <w:lang w:eastAsia="es-ES"/>
        </w:rPr>
        <w:t>oc</w:t>
      </w:r>
      <w:r w:rsidR="00584448">
        <w:rPr>
          <w:lang w:eastAsia="es-ES"/>
        </w:rPr>
        <w:t xml:space="preserve">asionen sumas de más. </w:t>
      </w:r>
    </w:p>
    <w:p w14:paraId="7D8B2B81" w14:textId="77777777" w:rsidR="00900B36" w:rsidRDefault="00900B36" w:rsidP="00A764E9">
      <w:pPr>
        <w:suppressAutoHyphens w:val="0"/>
        <w:jc w:val="both"/>
        <w:rPr>
          <w:lang w:eastAsia="es-ES"/>
        </w:rPr>
      </w:pPr>
    </w:p>
    <w:p w14:paraId="4D155C22" w14:textId="14F0C0A1" w:rsidR="00DD43B9" w:rsidRPr="001C7C7D" w:rsidRDefault="00584448" w:rsidP="00A764E9">
      <w:pPr>
        <w:suppressAutoHyphens w:val="0"/>
        <w:jc w:val="both"/>
      </w:pPr>
      <w:r>
        <w:rPr>
          <w:lang w:eastAsia="es-ES"/>
        </w:rPr>
        <w:t>De igual forma</w:t>
      </w:r>
      <w:r w:rsidR="00A764E9">
        <w:rPr>
          <w:lang w:eastAsia="es-ES"/>
        </w:rPr>
        <w:t xml:space="preserve">, </w:t>
      </w:r>
      <w:r w:rsidR="00900B36">
        <w:rPr>
          <w:lang w:eastAsia="es-ES"/>
        </w:rPr>
        <w:t>al</w:t>
      </w:r>
      <w:r>
        <w:rPr>
          <w:lang w:eastAsia="es-ES"/>
        </w:rPr>
        <w:t xml:space="preserve"> concentrar </w:t>
      </w:r>
      <w:r w:rsidR="00A764E9">
        <w:rPr>
          <w:lang w:eastAsia="es-ES"/>
        </w:rPr>
        <w:t xml:space="preserve">toda la documentación en la </w:t>
      </w:r>
      <w:r>
        <w:rPr>
          <w:lang w:eastAsia="es-ES"/>
        </w:rPr>
        <w:t>Plataforma de Servicios</w:t>
      </w:r>
      <w:r w:rsidR="00A764E9">
        <w:rPr>
          <w:lang w:eastAsia="es-ES"/>
        </w:rPr>
        <w:t xml:space="preserve">, demuestra la ausencia de </w:t>
      </w:r>
      <w:r w:rsidR="00DD43B9" w:rsidRPr="001C7C7D">
        <w:t xml:space="preserve">claridad sobre el procedimiento, recargando en esta </w:t>
      </w:r>
      <w:r w:rsidR="00A764E9">
        <w:t xml:space="preserve">forma la labor que les compete, y a su vez, </w:t>
      </w:r>
      <w:r w:rsidR="004E198D">
        <w:t>genera</w:t>
      </w:r>
      <w:r w:rsidR="00A764E9">
        <w:t xml:space="preserve"> exp</w:t>
      </w:r>
      <w:r w:rsidR="00DD43B9" w:rsidRPr="001C7C7D">
        <w:t>edientes incompletos y desactualizados.</w:t>
      </w:r>
    </w:p>
    <w:p w14:paraId="4877385B" w14:textId="77777777" w:rsidR="00DD43B9" w:rsidRDefault="00DD43B9" w:rsidP="00DD43B9">
      <w:pPr>
        <w:pStyle w:val="Encabezado2"/>
        <w:numPr>
          <w:ilvl w:val="0"/>
          <w:numId w:val="0"/>
        </w:numPr>
      </w:pPr>
    </w:p>
    <w:p w14:paraId="463A36C4" w14:textId="253CC067" w:rsidR="0026006B" w:rsidRDefault="0026006B" w:rsidP="00352FF8">
      <w:pPr>
        <w:pStyle w:val="Encabezado2"/>
      </w:pPr>
      <w:bookmarkStart w:id="40" w:name="_Toc41986482"/>
      <w:r w:rsidRPr="00EA2762">
        <w:lastRenderedPageBreak/>
        <w:t>Omisión de registro en el sistema SIGA y el escaneo de la información</w:t>
      </w:r>
      <w:bookmarkEnd w:id="36"/>
      <w:bookmarkEnd w:id="37"/>
      <w:bookmarkEnd w:id="38"/>
      <w:bookmarkEnd w:id="40"/>
    </w:p>
    <w:p w14:paraId="731A8F77" w14:textId="6B42F8F4" w:rsidR="004E198D" w:rsidRDefault="0026006B" w:rsidP="0026006B">
      <w:pPr>
        <w:autoSpaceDE w:val="0"/>
        <w:autoSpaceDN w:val="0"/>
        <w:adjustRightInd w:val="0"/>
        <w:jc w:val="both"/>
      </w:pPr>
      <w:r>
        <w:t xml:space="preserve">Mediante Circular DVM-A-02-2016 del 10 de </w:t>
      </w:r>
      <w:r w:rsidR="0026266D">
        <w:t>mayo del 2016, el Viceministro</w:t>
      </w:r>
      <w:r>
        <w:t xml:space="preserve"> Administrativo y </w:t>
      </w:r>
      <w:r w:rsidR="00C63E87">
        <w:t xml:space="preserve">el </w:t>
      </w:r>
      <w:r w:rsidR="0026266D">
        <w:t>Viceministro</w:t>
      </w:r>
      <w:r>
        <w:t xml:space="preserve"> de Planificación y Coordinación Regional, oficializaron el uso de la herramienta SIGA (Sistema de Información y Gestión Administrativas), indicando que debía utilizarse para todo trámite y servicio</w:t>
      </w:r>
      <w:r w:rsidR="00C63E87">
        <w:t>,</w:t>
      </w:r>
      <w:r>
        <w:t xml:space="preserve"> tanto en oficinas centrales como en las direcciones regionales. Además, señala</w:t>
      </w:r>
      <w:r w:rsidR="00900B36">
        <w:t>ba</w:t>
      </w:r>
      <w:r>
        <w:t xml:space="preserve"> que los jefes de departamento, unidades y directores regionales </w:t>
      </w:r>
      <w:r w:rsidR="00900B36">
        <w:t>serían</w:t>
      </w:r>
      <w:r>
        <w:t xml:space="preserve"> los responsables de velar por su uso. </w:t>
      </w:r>
    </w:p>
    <w:p w14:paraId="34B84385" w14:textId="77777777" w:rsidR="004E198D" w:rsidRDefault="004E198D" w:rsidP="0026006B">
      <w:pPr>
        <w:autoSpaceDE w:val="0"/>
        <w:autoSpaceDN w:val="0"/>
        <w:adjustRightInd w:val="0"/>
        <w:jc w:val="both"/>
      </w:pPr>
    </w:p>
    <w:p w14:paraId="4253E248" w14:textId="5CFEC429" w:rsidR="0026006B" w:rsidRDefault="0026006B" w:rsidP="0026006B">
      <w:pPr>
        <w:autoSpaceDE w:val="0"/>
        <w:autoSpaceDN w:val="0"/>
        <w:adjustRightInd w:val="0"/>
        <w:jc w:val="both"/>
      </w:pPr>
      <w:r>
        <w:t>A la fecha</w:t>
      </w:r>
      <w:r w:rsidR="00C63E87">
        <w:t>,</w:t>
      </w:r>
      <w:r>
        <w:t xml:space="preserve"> esta circular se mantiene vigente</w:t>
      </w:r>
      <w:r w:rsidR="00900B36">
        <w:t>,</w:t>
      </w:r>
      <w:r>
        <w:t xml:space="preserve"> siendo responsabilidad tanto de la Dirección de Recursos Humanos com</w:t>
      </w:r>
      <w:r w:rsidR="00C63E87">
        <w:t xml:space="preserve">o de los Directores Regionales </w:t>
      </w:r>
      <w:r>
        <w:t>velar por el cumplimento de la misma según les corresponda, en el tanto no se definan otros mecanismos de control.</w:t>
      </w:r>
    </w:p>
    <w:p w14:paraId="347E159B" w14:textId="77777777" w:rsidR="0095365C" w:rsidRDefault="0095365C" w:rsidP="0026006B">
      <w:pPr>
        <w:autoSpaceDE w:val="0"/>
        <w:autoSpaceDN w:val="0"/>
        <w:adjustRightInd w:val="0"/>
        <w:jc w:val="both"/>
      </w:pPr>
    </w:p>
    <w:p w14:paraId="271CBF45" w14:textId="77777777" w:rsidR="0026006B" w:rsidRDefault="0026006B" w:rsidP="0026006B">
      <w:pPr>
        <w:autoSpaceDE w:val="0"/>
        <w:autoSpaceDN w:val="0"/>
        <w:adjustRightInd w:val="0"/>
        <w:jc w:val="both"/>
      </w:pPr>
      <w:r>
        <w:t>No obstante, durante la revisión realizada por esta Auditoría Interna, se detectó que en ocasiones se omiten los registros relacionados con la asignación o actualización del proceso de grupos profesionales, como en los casos que se indican a continuación, que no fueron registrados:</w:t>
      </w:r>
    </w:p>
    <w:p w14:paraId="14E28F1D" w14:textId="77777777" w:rsidR="0026006B" w:rsidRDefault="0026006B" w:rsidP="0026006B">
      <w:pPr>
        <w:autoSpaceDE w:val="0"/>
        <w:autoSpaceDN w:val="0"/>
        <w:adjustRightInd w:val="0"/>
        <w:jc w:val="both"/>
      </w:pPr>
    </w:p>
    <w:p w14:paraId="5299053B" w14:textId="79282093" w:rsidR="0026006B" w:rsidRPr="00A1194C" w:rsidRDefault="0026006B" w:rsidP="005151C9">
      <w:pPr>
        <w:pStyle w:val="Prrafodelista"/>
        <w:numPr>
          <w:ilvl w:val="0"/>
          <w:numId w:val="4"/>
        </w:numPr>
        <w:tabs>
          <w:tab w:val="left" w:pos="425"/>
        </w:tabs>
        <w:autoSpaceDE w:val="0"/>
        <w:autoSpaceDN w:val="0"/>
        <w:adjustRightInd w:val="0"/>
        <w:spacing w:after="0" w:line="240" w:lineRule="auto"/>
        <w:ind w:left="1134" w:firstLine="0"/>
        <w:jc w:val="both"/>
        <w:rPr>
          <w:rFonts w:ascii="Times New Roman" w:hAnsi="Times New Roman"/>
          <w:sz w:val="24"/>
        </w:rPr>
      </w:pPr>
      <w:r w:rsidRPr="00A1194C">
        <w:rPr>
          <w:rFonts w:ascii="Times New Roman" w:hAnsi="Times New Roman"/>
          <w:sz w:val="24"/>
        </w:rPr>
        <w:t xml:space="preserve">Certificación </w:t>
      </w:r>
      <w:r w:rsidR="00843080">
        <w:rPr>
          <w:rFonts w:ascii="Times New Roman" w:hAnsi="Times New Roman"/>
          <w:sz w:val="24"/>
        </w:rPr>
        <w:t>Nº 8089-2019 emitida en O</w:t>
      </w:r>
      <w:r w:rsidRPr="00A1194C">
        <w:rPr>
          <w:rFonts w:ascii="Times New Roman" w:hAnsi="Times New Roman"/>
          <w:sz w:val="24"/>
        </w:rPr>
        <w:t>fic</w:t>
      </w:r>
      <w:r w:rsidR="00843080">
        <w:rPr>
          <w:rFonts w:ascii="Times New Roman" w:hAnsi="Times New Roman"/>
          <w:sz w:val="24"/>
        </w:rPr>
        <w:t>inas C</w:t>
      </w:r>
      <w:r w:rsidRPr="00A1194C">
        <w:rPr>
          <w:rFonts w:ascii="Times New Roman" w:hAnsi="Times New Roman"/>
          <w:sz w:val="24"/>
        </w:rPr>
        <w:t>entrales</w:t>
      </w:r>
      <w:r w:rsidR="00843080">
        <w:rPr>
          <w:rFonts w:ascii="Times New Roman" w:hAnsi="Times New Roman"/>
          <w:sz w:val="24"/>
        </w:rPr>
        <w:t>.</w:t>
      </w:r>
    </w:p>
    <w:p w14:paraId="536A7D07" w14:textId="1376B28C" w:rsidR="0026006B" w:rsidRPr="00A1194C" w:rsidRDefault="0026006B" w:rsidP="005151C9">
      <w:pPr>
        <w:pStyle w:val="Prrafodelista"/>
        <w:numPr>
          <w:ilvl w:val="0"/>
          <w:numId w:val="4"/>
        </w:numPr>
        <w:tabs>
          <w:tab w:val="left" w:pos="425"/>
        </w:tabs>
        <w:autoSpaceDE w:val="0"/>
        <w:autoSpaceDN w:val="0"/>
        <w:adjustRightInd w:val="0"/>
        <w:spacing w:after="0" w:line="240" w:lineRule="auto"/>
        <w:ind w:left="1134" w:firstLine="0"/>
        <w:jc w:val="both"/>
        <w:rPr>
          <w:rFonts w:ascii="Times New Roman" w:hAnsi="Times New Roman"/>
          <w:sz w:val="24"/>
        </w:rPr>
      </w:pPr>
      <w:r w:rsidRPr="00A1194C">
        <w:rPr>
          <w:rFonts w:ascii="Times New Roman" w:hAnsi="Times New Roman"/>
          <w:sz w:val="24"/>
        </w:rPr>
        <w:t xml:space="preserve">Certificación </w:t>
      </w:r>
      <w:r w:rsidR="00843080">
        <w:rPr>
          <w:rFonts w:ascii="Times New Roman" w:hAnsi="Times New Roman"/>
          <w:sz w:val="24"/>
        </w:rPr>
        <w:t xml:space="preserve">Nº </w:t>
      </w:r>
      <w:r w:rsidRPr="00A1194C">
        <w:rPr>
          <w:rFonts w:ascii="Times New Roman" w:hAnsi="Times New Roman"/>
          <w:sz w:val="24"/>
        </w:rPr>
        <w:t>11311-2018 emitida en DRE San José Central</w:t>
      </w:r>
      <w:r w:rsidR="00843080">
        <w:rPr>
          <w:rFonts w:ascii="Times New Roman" w:hAnsi="Times New Roman"/>
          <w:sz w:val="24"/>
        </w:rPr>
        <w:t>.</w:t>
      </w:r>
    </w:p>
    <w:p w14:paraId="374B5228" w14:textId="4BAC642C" w:rsidR="0026006B" w:rsidRPr="00A1194C" w:rsidRDefault="0026006B" w:rsidP="005151C9">
      <w:pPr>
        <w:pStyle w:val="Prrafodelista"/>
        <w:numPr>
          <w:ilvl w:val="0"/>
          <w:numId w:val="4"/>
        </w:numPr>
        <w:tabs>
          <w:tab w:val="left" w:pos="425"/>
        </w:tabs>
        <w:autoSpaceDE w:val="0"/>
        <w:autoSpaceDN w:val="0"/>
        <w:adjustRightInd w:val="0"/>
        <w:spacing w:after="0" w:line="240" w:lineRule="auto"/>
        <w:ind w:left="1134" w:firstLine="0"/>
        <w:jc w:val="both"/>
        <w:rPr>
          <w:rFonts w:ascii="Times New Roman" w:hAnsi="Times New Roman"/>
          <w:sz w:val="24"/>
        </w:rPr>
      </w:pPr>
      <w:r w:rsidRPr="00A1194C">
        <w:rPr>
          <w:rFonts w:ascii="Times New Roman" w:hAnsi="Times New Roman"/>
          <w:sz w:val="24"/>
        </w:rPr>
        <w:t xml:space="preserve">Certificación </w:t>
      </w:r>
      <w:r w:rsidR="00843080">
        <w:rPr>
          <w:rFonts w:ascii="Times New Roman" w:hAnsi="Times New Roman"/>
          <w:sz w:val="24"/>
        </w:rPr>
        <w:t xml:space="preserve">Nº </w:t>
      </w:r>
      <w:r w:rsidRPr="00A1194C">
        <w:rPr>
          <w:rFonts w:ascii="Times New Roman" w:hAnsi="Times New Roman"/>
          <w:sz w:val="24"/>
        </w:rPr>
        <w:t>11476-2018 emitida DRE de Pérez Zeledón</w:t>
      </w:r>
      <w:r w:rsidR="00843080">
        <w:rPr>
          <w:rFonts w:ascii="Times New Roman" w:hAnsi="Times New Roman"/>
          <w:sz w:val="24"/>
        </w:rPr>
        <w:t>.</w:t>
      </w:r>
    </w:p>
    <w:p w14:paraId="5F9B8F7D" w14:textId="5589A551" w:rsidR="0026006B" w:rsidRPr="00A1194C" w:rsidRDefault="0026006B" w:rsidP="005151C9">
      <w:pPr>
        <w:pStyle w:val="Prrafodelista"/>
        <w:numPr>
          <w:ilvl w:val="0"/>
          <w:numId w:val="4"/>
        </w:numPr>
        <w:tabs>
          <w:tab w:val="left" w:pos="425"/>
        </w:tabs>
        <w:autoSpaceDE w:val="0"/>
        <w:autoSpaceDN w:val="0"/>
        <w:adjustRightInd w:val="0"/>
        <w:spacing w:after="0" w:line="240" w:lineRule="auto"/>
        <w:ind w:left="1418" w:hanging="284"/>
        <w:jc w:val="both"/>
        <w:rPr>
          <w:rFonts w:ascii="Times New Roman" w:hAnsi="Times New Roman"/>
          <w:sz w:val="24"/>
        </w:rPr>
      </w:pPr>
      <w:r w:rsidRPr="00A1194C">
        <w:rPr>
          <w:rFonts w:ascii="Times New Roman" w:hAnsi="Times New Roman"/>
          <w:sz w:val="24"/>
        </w:rPr>
        <w:t xml:space="preserve">Certificación </w:t>
      </w:r>
      <w:r w:rsidR="00843080">
        <w:rPr>
          <w:rFonts w:ascii="Times New Roman" w:hAnsi="Times New Roman"/>
          <w:sz w:val="24"/>
        </w:rPr>
        <w:t xml:space="preserve">Nº </w:t>
      </w:r>
      <w:r w:rsidRPr="00A1194C">
        <w:rPr>
          <w:rFonts w:ascii="Times New Roman" w:hAnsi="Times New Roman"/>
          <w:sz w:val="24"/>
        </w:rPr>
        <w:t>9153-2018 emiti</w:t>
      </w:r>
      <w:r w:rsidR="00843080">
        <w:rPr>
          <w:rFonts w:ascii="Times New Roman" w:hAnsi="Times New Roman"/>
          <w:sz w:val="24"/>
        </w:rPr>
        <w:t>da en Plataforma de Servicios, O</w:t>
      </w:r>
      <w:r w:rsidRPr="00A1194C">
        <w:rPr>
          <w:rFonts w:ascii="Times New Roman" w:hAnsi="Times New Roman"/>
          <w:sz w:val="24"/>
        </w:rPr>
        <w:t>ficinas Centrales</w:t>
      </w:r>
      <w:r w:rsidR="00843080">
        <w:rPr>
          <w:rFonts w:ascii="Times New Roman" w:hAnsi="Times New Roman"/>
          <w:sz w:val="24"/>
        </w:rPr>
        <w:t>.</w:t>
      </w:r>
    </w:p>
    <w:p w14:paraId="6DDC88C5" w14:textId="77777777" w:rsidR="0026006B" w:rsidRPr="00DD4F8F" w:rsidRDefault="0026006B" w:rsidP="0026006B">
      <w:pPr>
        <w:pStyle w:val="Prrafodelista"/>
        <w:tabs>
          <w:tab w:val="left" w:pos="425"/>
        </w:tabs>
        <w:autoSpaceDE w:val="0"/>
        <w:autoSpaceDN w:val="0"/>
        <w:adjustRightInd w:val="0"/>
        <w:spacing w:after="0" w:line="240" w:lineRule="auto"/>
        <w:jc w:val="both"/>
        <w:rPr>
          <w:rFonts w:ascii="Times New Roman" w:hAnsi="Times New Roman"/>
        </w:rPr>
      </w:pPr>
    </w:p>
    <w:p w14:paraId="4077F004" w14:textId="2C3ACB5F" w:rsidR="0026006B" w:rsidRDefault="0026006B" w:rsidP="0026006B">
      <w:pPr>
        <w:tabs>
          <w:tab w:val="left" w:pos="425"/>
        </w:tabs>
        <w:autoSpaceDE w:val="0"/>
        <w:autoSpaceDN w:val="0"/>
        <w:adjustRightInd w:val="0"/>
        <w:jc w:val="both"/>
      </w:pPr>
      <w:r>
        <w:t>En</w:t>
      </w:r>
      <w:r w:rsidR="00843080">
        <w:t xml:space="preserve"> la verificación de requisitos, se constató que </w:t>
      </w:r>
      <w:r>
        <w:t xml:space="preserve">el 43% </w:t>
      </w:r>
      <w:r w:rsidR="00843080">
        <w:t>de los casos revisado</w:t>
      </w:r>
      <w:r w:rsidR="00FE7E79">
        <w:t>s</w:t>
      </w:r>
      <w:r w:rsidR="00843080">
        <w:t xml:space="preserve">, </w:t>
      </w:r>
      <w:r>
        <w:t>no</w:t>
      </w:r>
      <w:r w:rsidR="0026266D">
        <w:t xml:space="preserve"> se</w:t>
      </w:r>
      <w:r>
        <w:t xml:space="preserve"> registró la gestión en </w:t>
      </w:r>
      <w:r w:rsidR="00843080">
        <w:t xml:space="preserve">el </w:t>
      </w:r>
      <w:r>
        <w:t xml:space="preserve">SIGA. De igual forma, los funcionarios de las direcciones regionales, que están dentro del proceso </w:t>
      </w:r>
      <w:r w:rsidR="00C63E87">
        <w:t>de desconcentración</w:t>
      </w:r>
      <w:r>
        <w:t xml:space="preserve"> al realizar la apertura de los expedientes que incluye la cr</w:t>
      </w:r>
      <w:r w:rsidR="00C63E87">
        <w:t>eación de un grupo profesional</w:t>
      </w:r>
      <w:r w:rsidR="00FE7E79">
        <w:t>,</w:t>
      </w:r>
      <w:r w:rsidR="00C63E87">
        <w:t xml:space="preserve"> no </w:t>
      </w:r>
      <w:r w:rsidR="000C02CE">
        <w:t>escanearon</w:t>
      </w:r>
      <w:r w:rsidR="00843080">
        <w:t xml:space="preserve"> los d</w:t>
      </w:r>
      <w:r w:rsidR="0026266D">
        <w:t>ocumentos, generando e</w:t>
      </w:r>
      <w:r w:rsidR="00843080">
        <w:t>stas situaciones lo siguiente</w:t>
      </w:r>
      <w:r>
        <w:t xml:space="preserve">: </w:t>
      </w:r>
    </w:p>
    <w:p w14:paraId="543FAC6F" w14:textId="77777777" w:rsidR="0026006B" w:rsidRDefault="0026006B" w:rsidP="0026006B">
      <w:pPr>
        <w:tabs>
          <w:tab w:val="left" w:pos="425"/>
        </w:tabs>
        <w:autoSpaceDE w:val="0"/>
        <w:autoSpaceDN w:val="0"/>
        <w:adjustRightInd w:val="0"/>
        <w:jc w:val="both"/>
      </w:pPr>
    </w:p>
    <w:p w14:paraId="29C6F624" w14:textId="449E2ED2" w:rsidR="0026006B" w:rsidRDefault="0026006B" w:rsidP="005151C9">
      <w:pPr>
        <w:pStyle w:val="Prrafodelista"/>
        <w:numPr>
          <w:ilvl w:val="0"/>
          <w:numId w:val="6"/>
        </w:numPr>
        <w:tabs>
          <w:tab w:val="left" w:pos="425"/>
        </w:tabs>
        <w:autoSpaceDE w:val="0"/>
        <w:autoSpaceDN w:val="0"/>
        <w:adjustRightInd w:val="0"/>
        <w:spacing w:after="0" w:line="240" w:lineRule="auto"/>
        <w:ind w:left="284" w:hanging="284"/>
        <w:jc w:val="both"/>
        <w:rPr>
          <w:rFonts w:ascii="Times New Roman" w:hAnsi="Times New Roman" w:cs="Times New Roman"/>
          <w:sz w:val="24"/>
          <w:szCs w:val="24"/>
        </w:rPr>
      </w:pPr>
      <w:r w:rsidRPr="00DD4F8F">
        <w:rPr>
          <w:rFonts w:ascii="Times New Roman" w:hAnsi="Times New Roman" w:cs="Times New Roman"/>
          <w:sz w:val="24"/>
          <w:szCs w:val="24"/>
        </w:rPr>
        <w:t xml:space="preserve">Expedientes desactualizados que carecen de la información que respalda la modificación de grupo </w:t>
      </w:r>
      <w:r w:rsidR="00843080">
        <w:rPr>
          <w:rFonts w:ascii="Times New Roman" w:hAnsi="Times New Roman" w:cs="Times New Roman"/>
          <w:sz w:val="24"/>
          <w:szCs w:val="24"/>
        </w:rPr>
        <w:t xml:space="preserve">profesional, </w:t>
      </w:r>
      <w:r w:rsidR="00002E9B">
        <w:rPr>
          <w:rFonts w:ascii="Times New Roman" w:hAnsi="Times New Roman" w:cs="Times New Roman"/>
          <w:sz w:val="24"/>
          <w:szCs w:val="24"/>
        </w:rPr>
        <w:t>realizado</w:t>
      </w:r>
      <w:r w:rsidR="00843080">
        <w:rPr>
          <w:rFonts w:ascii="Times New Roman" w:hAnsi="Times New Roman" w:cs="Times New Roman"/>
          <w:sz w:val="24"/>
          <w:szCs w:val="24"/>
        </w:rPr>
        <w:t xml:space="preserve"> en la Plataforma Visión 20/20, </w:t>
      </w:r>
      <w:r w:rsidR="00002E9B">
        <w:rPr>
          <w:rFonts w:ascii="Times New Roman" w:hAnsi="Times New Roman" w:cs="Times New Roman"/>
          <w:sz w:val="24"/>
          <w:szCs w:val="24"/>
        </w:rPr>
        <w:t>sólo</w:t>
      </w:r>
      <w:r w:rsidR="00843080">
        <w:rPr>
          <w:rFonts w:ascii="Times New Roman" w:hAnsi="Times New Roman" w:cs="Times New Roman"/>
          <w:sz w:val="24"/>
          <w:szCs w:val="24"/>
        </w:rPr>
        <w:t xml:space="preserve"> </w:t>
      </w:r>
      <w:r w:rsidR="00002E9B">
        <w:rPr>
          <w:rFonts w:ascii="Times New Roman" w:hAnsi="Times New Roman" w:cs="Times New Roman"/>
          <w:sz w:val="24"/>
          <w:szCs w:val="24"/>
        </w:rPr>
        <w:t>8 casos de los 43</w:t>
      </w:r>
      <w:r w:rsidR="00F87AB6">
        <w:rPr>
          <w:rFonts w:ascii="Times New Roman" w:hAnsi="Times New Roman" w:cs="Times New Roman"/>
          <w:sz w:val="24"/>
          <w:szCs w:val="24"/>
        </w:rPr>
        <w:t xml:space="preserve"> </w:t>
      </w:r>
      <w:r w:rsidR="00002E9B">
        <w:rPr>
          <w:rFonts w:ascii="Times New Roman" w:hAnsi="Times New Roman" w:cs="Times New Roman"/>
          <w:sz w:val="24"/>
          <w:szCs w:val="24"/>
        </w:rPr>
        <w:t xml:space="preserve">revisados, </w:t>
      </w:r>
      <w:r w:rsidRPr="00DD4F8F">
        <w:rPr>
          <w:rFonts w:ascii="Times New Roman" w:hAnsi="Times New Roman" w:cs="Times New Roman"/>
          <w:sz w:val="24"/>
          <w:szCs w:val="24"/>
        </w:rPr>
        <w:t>contaban con</w:t>
      </w:r>
      <w:r>
        <w:rPr>
          <w:rFonts w:ascii="Times New Roman" w:hAnsi="Times New Roman" w:cs="Times New Roman"/>
          <w:sz w:val="24"/>
          <w:szCs w:val="24"/>
        </w:rPr>
        <w:t xml:space="preserve"> los atestados correspondientes.</w:t>
      </w:r>
    </w:p>
    <w:p w14:paraId="7BFC5905" w14:textId="77777777" w:rsidR="00C63E87" w:rsidRPr="00DD4F8F" w:rsidRDefault="00C63E87" w:rsidP="00C63E87">
      <w:pPr>
        <w:pStyle w:val="Prrafodelista"/>
        <w:tabs>
          <w:tab w:val="left" w:pos="425"/>
        </w:tabs>
        <w:autoSpaceDE w:val="0"/>
        <w:autoSpaceDN w:val="0"/>
        <w:adjustRightInd w:val="0"/>
        <w:spacing w:after="0" w:line="240" w:lineRule="auto"/>
        <w:ind w:left="425"/>
        <w:jc w:val="both"/>
        <w:rPr>
          <w:rFonts w:ascii="Times New Roman" w:hAnsi="Times New Roman" w:cs="Times New Roman"/>
          <w:sz w:val="24"/>
          <w:szCs w:val="24"/>
        </w:rPr>
      </w:pPr>
    </w:p>
    <w:p w14:paraId="1AF0214F" w14:textId="0990BF61" w:rsidR="00C63E87" w:rsidRPr="000C02CE" w:rsidRDefault="0026006B" w:rsidP="005151C9">
      <w:pPr>
        <w:pStyle w:val="Prrafodelista"/>
        <w:numPr>
          <w:ilvl w:val="0"/>
          <w:numId w:val="5"/>
        </w:numPr>
        <w:tabs>
          <w:tab w:val="left" w:pos="284"/>
        </w:tabs>
        <w:autoSpaceDE w:val="0"/>
        <w:autoSpaceDN w:val="0"/>
        <w:adjustRightInd w:val="0"/>
        <w:spacing w:after="0" w:line="240" w:lineRule="auto"/>
        <w:ind w:left="284" w:hanging="284"/>
        <w:jc w:val="both"/>
        <w:rPr>
          <w:rFonts w:ascii="Times New Roman" w:hAnsi="Times New Roman" w:cs="Times New Roman"/>
          <w:sz w:val="24"/>
          <w:szCs w:val="24"/>
        </w:rPr>
      </w:pPr>
      <w:r w:rsidRPr="00DD4F8F">
        <w:rPr>
          <w:rFonts w:ascii="Times New Roman" w:hAnsi="Times New Roman" w:cs="Times New Roman"/>
          <w:sz w:val="24"/>
          <w:szCs w:val="24"/>
        </w:rPr>
        <w:t>Acumulación de la documentación enviada a oficinas centrales para incorporar en</w:t>
      </w:r>
      <w:r w:rsidR="00002E9B">
        <w:rPr>
          <w:rFonts w:ascii="Times New Roman" w:hAnsi="Times New Roman" w:cs="Times New Roman"/>
          <w:sz w:val="24"/>
          <w:szCs w:val="24"/>
        </w:rPr>
        <w:t xml:space="preserve"> los</w:t>
      </w:r>
      <w:r w:rsidR="0026266D">
        <w:rPr>
          <w:rFonts w:ascii="Times New Roman" w:hAnsi="Times New Roman" w:cs="Times New Roman"/>
          <w:sz w:val="24"/>
          <w:szCs w:val="24"/>
        </w:rPr>
        <w:t xml:space="preserve"> expedientes.</w:t>
      </w:r>
      <w:r w:rsidRPr="00DD4F8F">
        <w:rPr>
          <w:rFonts w:ascii="Times New Roman" w:hAnsi="Times New Roman" w:cs="Times New Roman"/>
          <w:sz w:val="24"/>
          <w:szCs w:val="24"/>
        </w:rPr>
        <w:t xml:space="preserve"> </w:t>
      </w:r>
      <w:r w:rsidR="0026266D">
        <w:rPr>
          <w:rFonts w:ascii="Times New Roman" w:hAnsi="Times New Roman" w:cs="Times New Roman"/>
          <w:sz w:val="24"/>
          <w:szCs w:val="24"/>
        </w:rPr>
        <w:t>La</w:t>
      </w:r>
      <w:r w:rsidRPr="00DD4F8F">
        <w:rPr>
          <w:rFonts w:ascii="Times New Roman" w:hAnsi="Times New Roman" w:cs="Times New Roman"/>
          <w:sz w:val="24"/>
          <w:szCs w:val="24"/>
        </w:rPr>
        <w:t xml:space="preserve"> Licda. Nancy Morales, Jefe Departamento de G</w:t>
      </w:r>
      <w:r w:rsidR="00002E9B">
        <w:rPr>
          <w:rFonts w:ascii="Times New Roman" w:hAnsi="Times New Roman" w:cs="Times New Roman"/>
          <w:sz w:val="24"/>
          <w:szCs w:val="24"/>
        </w:rPr>
        <w:t xml:space="preserve">estión de Trámites y Servicios </w:t>
      </w:r>
      <w:r w:rsidRPr="00DD4F8F">
        <w:rPr>
          <w:rFonts w:ascii="Times New Roman" w:hAnsi="Times New Roman" w:cs="Times New Roman"/>
          <w:sz w:val="24"/>
          <w:szCs w:val="24"/>
        </w:rPr>
        <w:t>de la Dirección de Recursos Humanos</w:t>
      </w:r>
      <w:r w:rsidR="00002E9B">
        <w:rPr>
          <w:rFonts w:ascii="Times New Roman" w:hAnsi="Times New Roman" w:cs="Times New Roman"/>
          <w:sz w:val="24"/>
          <w:szCs w:val="24"/>
        </w:rPr>
        <w:t>,</w:t>
      </w:r>
      <w:r w:rsidR="000C02CE">
        <w:rPr>
          <w:rFonts w:ascii="Times New Roman" w:hAnsi="Times New Roman" w:cs="Times New Roman"/>
          <w:sz w:val="24"/>
          <w:szCs w:val="24"/>
        </w:rPr>
        <w:t xml:space="preserve"> </w:t>
      </w:r>
      <w:r w:rsidR="0026266D">
        <w:rPr>
          <w:rFonts w:ascii="Times New Roman" w:hAnsi="Times New Roman" w:cs="Times New Roman"/>
          <w:sz w:val="24"/>
          <w:szCs w:val="24"/>
        </w:rPr>
        <w:t xml:space="preserve">indicó en ese momento que </w:t>
      </w:r>
      <w:r w:rsidR="000C02CE">
        <w:rPr>
          <w:rFonts w:ascii="Times New Roman" w:hAnsi="Times New Roman" w:cs="Times New Roman"/>
          <w:sz w:val="24"/>
          <w:szCs w:val="24"/>
        </w:rPr>
        <w:t>debía estar archivada a más tardar el</w:t>
      </w:r>
      <w:r w:rsidRPr="00DD4F8F">
        <w:rPr>
          <w:rFonts w:ascii="Times New Roman" w:hAnsi="Times New Roman" w:cs="Times New Roman"/>
          <w:sz w:val="24"/>
          <w:szCs w:val="24"/>
        </w:rPr>
        <w:t xml:space="preserve"> marzo 2020.</w:t>
      </w:r>
      <w:r w:rsidR="00F87AB6">
        <w:rPr>
          <w:rFonts w:ascii="Times New Roman" w:hAnsi="Times New Roman" w:cs="Times New Roman"/>
          <w:sz w:val="24"/>
          <w:szCs w:val="24"/>
        </w:rPr>
        <w:t xml:space="preserve"> </w:t>
      </w:r>
      <w:r w:rsidR="000C02CE">
        <w:rPr>
          <w:rFonts w:ascii="Times New Roman" w:hAnsi="Times New Roman" w:cs="Times New Roman"/>
          <w:sz w:val="24"/>
          <w:szCs w:val="24"/>
        </w:rPr>
        <w:t xml:space="preserve">Mediante </w:t>
      </w:r>
      <w:r w:rsidR="000C02CE" w:rsidRPr="000C02CE">
        <w:rPr>
          <w:rFonts w:ascii="Times New Roman" w:hAnsi="Times New Roman" w:cs="Times New Roman"/>
          <w:sz w:val="24"/>
          <w:szCs w:val="24"/>
        </w:rPr>
        <w:t>oficio DRH-DGTS-0558-2020</w:t>
      </w:r>
      <w:r w:rsidR="00DB1775">
        <w:rPr>
          <w:rFonts w:ascii="Times New Roman" w:hAnsi="Times New Roman" w:cs="Times New Roman"/>
          <w:sz w:val="24"/>
          <w:szCs w:val="24"/>
        </w:rPr>
        <w:t>,</w:t>
      </w:r>
      <w:r w:rsidR="00F71B29">
        <w:rPr>
          <w:rFonts w:ascii="Times New Roman" w:hAnsi="Times New Roman" w:cs="Times New Roman"/>
          <w:sz w:val="24"/>
          <w:szCs w:val="24"/>
        </w:rPr>
        <w:t xml:space="preserve"> con fecha 15 de abril 2020</w:t>
      </w:r>
      <w:r w:rsidR="000C02CE">
        <w:rPr>
          <w:rFonts w:ascii="Times New Roman" w:hAnsi="Times New Roman" w:cs="Times New Roman"/>
          <w:sz w:val="24"/>
          <w:szCs w:val="24"/>
        </w:rPr>
        <w:t>, la señora Morales</w:t>
      </w:r>
      <w:r w:rsidR="000C02CE" w:rsidRPr="000C02CE">
        <w:rPr>
          <w:rFonts w:ascii="Times New Roman" w:hAnsi="Times New Roman" w:cs="Times New Roman"/>
          <w:sz w:val="24"/>
          <w:szCs w:val="24"/>
        </w:rPr>
        <w:t xml:space="preserve"> indicó que el 17 de marzo del 2020 se efectuó el archivo total de la información.</w:t>
      </w:r>
    </w:p>
    <w:p w14:paraId="42826EF2" w14:textId="797B7010" w:rsidR="0026006B" w:rsidRDefault="00002E9B" w:rsidP="005151C9">
      <w:pPr>
        <w:pStyle w:val="Prrafodelista"/>
        <w:numPr>
          <w:ilvl w:val="0"/>
          <w:numId w:val="5"/>
        </w:numPr>
        <w:tabs>
          <w:tab w:val="left" w:pos="284"/>
        </w:tabs>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Ausencia de escaneo de l</w:t>
      </w:r>
      <w:r w:rsidR="000C02CE">
        <w:rPr>
          <w:rFonts w:ascii="Times New Roman" w:hAnsi="Times New Roman" w:cs="Times New Roman"/>
          <w:sz w:val="24"/>
          <w:szCs w:val="24"/>
        </w:rPr>
        <w:t>os documentos por parte de las d</w:t>
      </w:r>
      <w:r>
        <w:rPr>
          <w:rFonts w:ascii="Times New Roman" w:hAnsi="Times New Roman" w:cs="Times New Roman"/>
          <w:sz w:val="24"/>
          <w:szCs w:val="24"/>
        </w:rPr>
        <w:t xml:space="preserve">irecciones </w:t>
      </w:r>
      <w:r w:rsidR="000C02CE">
        <w:rPr>
          <w:rFonts w:ascii="Times New Roman" w:hAnsi="Times New Roman" w:cs="Times New Roman"/>
          <w:sz w:val="24"/>
          <w:szCs w:val="24"/>
        </w:rPr>
        <w:t>r</w:t>
      </w:r>
      <w:r>
        <w:rPr>
          <w:rFonts w:ascii="Times New Roman" w:hAnsi="Times New Roman" w:cs="Times New Roman"/>
          <w:sz w:val="24"/>
          <w:szCs w:val="24"/>
        </w:rPr>
        <w:t>egionales al no contar con el equipo requerido, es una tarea que se ejecuta en P</w:t>
      </w:r>
      <w:r w:rsidR="0026006B" w:rsidRPr="00DD4F8F">
        <w:rPr>
          <w:rFonts w:ascii="Times New Roman" w:hAnsi="Times New Roman" w:cs="Times New Roman"/>
          <w:sz w:val="24"/>
          <w:szCs w:val="24"/>
        </w:rPr>
        <w:t xml:space="preserve">lataforma de </w:t>
      </w:r>
      <w:r w:rsidR="000C02CE">
        <w:rPr>
          <w:rFonts w:ascii="Times New Roman" w:hAnsi="Times New Roman" w:cs="Times New Roman"/>
          <w:sz w:val="24"/>
          <w:szCs w:val="24"/>
        </w:rPr>
        <w:t>Servicios de o</w:t>
      </w:r>
      <w:r w:rsidR="0026006B" w:rsidRPr="00DD4F8F">
        <w:rPr>
          <w:rFonts w:ascii="Times New Roman" w:hAnsi="Times New Roman" w:cs="Times New Roman"/>
          <w:sz w:val="24"/>
          <w:szCs w:val="24"/>
        </w:rPr>
        <w:t>fic</w:t>
      </w:r>
      <w:r w:rsidR="000C02CE">
        <w:rPr>
          <w:rFonts w:ascii="Times New Roman" w:hAnsi="Times New Roman" w:cs="Times New Roman"/>
          <w:sz w:val="24"/>
          <w:szCs w:val="24"/>
        </w:rPr>
        <w:t>inas c</w:t>
      </w:r>
      <w:r>
        <w:rPr>
          <w:rFonts w:ascii="Times New Roman" w:hAnsi="Times New Roman" w:cs="Times New Roman"/>
          <w:sz w:val="24"/>
          <w:szCs w:val="24"/>
        </w:rPr>
        <w:t>entrales.</w:t>
      </w:r>
    </w:p>
    <w:p w14:paraId="41141856" w14:textId="77777777" w:rsidR="00C63E87" w:rsidRDefault="00C63E87" w:rsidP="00C63E87">
      <w:pPr>
        <w:tabs>
          <w:tab w:val="left" w:pos="425"/>
        </w:tabs>
        <w:autoSpaceDE w:val="0"/>
        <w:autoSpaceDN w:val="0"/>
        <w:adjustRightInd w:val="0"/>
        <w:jc w:val="both"/>
      </w:pPr>
    </w:p>
    <w:p w14:paraId="5B852AD4" w14:textId="77777777" w:rsidR="004A488E" w:rsidRDefault="004A488E" w:rsidP="00C63E87">
      <w:pPr>
        <w:tabs>
          <w:tab w:val="left" w:pos="425"/>
        </w:tabs>
        <w:autoSpaceDE w:val="0"/>
        <w:autoSpaceDN w:val="0"/>
        <w:adjustRightInd w:val="0"/>
        <w:jc w:val="both"/>
      </w:pPr>
    </w:p>
    <w:p w14:paraId="11A9AF4C" w14:textId="19E2A019" w:rsidR="00B63FDE" w:rsidRDefault="00002E9B" w:rsidP="00C63E87">
      <w:pPr>
        <w:tabs>
          <w:tab w:val="left" w:pos="425"/>
        </w:tabs>
        <w:autoSpaceDE w:val="0"/>
        <w:autoSpaceDN w:val="0"/>
        <w:adjustRightInd w:val="0"/>
        <w:jc w:val="both"/>
        <w:rPr>
          <w:i/>
          <w:color w:val="000000"/>
        </w:rPr>
      </w:pPr>
      <w:r>
        <w:t>Las situaciones señaladas</w:t>
      </w:r>
      <w:r w:rsidR="00FE7E79">
        <w:t>, son contrarias a lo</w:t>
      </w:r>
      <w:r>
        <w:t xml:space="preserve"> establecido en l</w:t>
      </w:r>
      <w:r w:rsidR="00FE7E79">
        <w:t xml:space="preserve">a </w:t>
      </w:r>
      <w:r w:rsidR="0026006B" w:rsidRPr="00F034C3">
        <w:t xml:space="preserve">Ley </w:t>
      </w:r>
      <w:r w:rsidR="0026266D">
        <w:t xml:space="preserve">General </w:t>
      </w:r>
      <w:r w:rsidR="0026006B" w:rsidRPr="00F034C3">
        <w:t>de Control Interno</w:t>
      </w:r>
      <w:r>
        <w:t xml:space="preserve"> Nº 8292</w:t>
      </w:r>
      <w:r w:rsidR="0026006B" w:rsidRPr="00F034C3">
        <w:t>,</w:t>
      </w:r>
      <w:r w:rsidR="0026006B">
        <w:t xml:space="preserve"> </w:t>
      </w:r>
      <w:r>
        <w:t xml:space="preserve">en su </w:t>
      </w:r>
      <w:r w:rsidR="000C02CE">
        <w:rPr>
          <w:color w:val="000000"/>
        </w:rPr>
        <w:t>a</w:t>
      </w:r>
      <w:r w:rsidR="0026006B" w:rsidRPr="002A10A0">
        <w:rPr>
          <w:color w:val="000000"/>
        </w:rPr>
        <w:t>rtículo 15</w:t>
      </w:r>
      <w:r w:rsidR="000C02CE">
        <w:rPr>
          <w:color w:val="000000"/>
        </w:rPr>
        <w:t>, en relación a las actividades de control</w:t>
      </w:r>
      <w:r w:rsidR="0026266D">
        <w:rPr>
          <w:color w:val="000000"/>
        </w:rPr>
        <w:t>,</w:t>
      </w:r>
      <w:r w:rsidR="000C02CE">
        <w:rPr>
          <w:color w:val="000000"/>
        </w:rPr>
        <w:t xml:space="preserve"> indicando en el </w:t>
      </w:r>
      <w:r w:rsidR="0026006B">
        <w:rPr>
          <w:color w:val="000000"/>
        </w:rPr>
        <w:lastRenderedPageBreak/>
        <w:t>inciso b)</w:t>
      </w:r>
      <w:r>
        <w:rPr>
          <w:color w:val="000000"/>
        </w:rPr>
        <w:t xml:space="preserve"> que serán </w:t>
      </w:r>
      <w:r w:rsidRPr="00B63FDE">
        <w:rPr>
          <w:color w:val="000000"/>
        </w:rPr>
        <w:t>deber del jerarca y de los titulares subordinados</w:t>
      </w:r>
      <w:r w:rsidR="00B63FDE" w:rsidRPr="00B63FDE">
        <w:rPr>
          <w:color w:val="000000"/>
        </w:rPr>
        <w:t xml:space="preserve"> el d</w:t>
      </w:r>
      <w:r w:rsidR="0026006B" w:rsidRPr="00B63FDE">
        <w:rPr>
          <w:color w:val="000000"/>
        </w:rPr>
        <w:t>ocumentar, mantener actualizados y divulgar internamente tanto las políticas como los procedimientos</w:t>
      </w:r>
      <w:r w:rsidR="00B63FDE" w:rsidRPr="00B63FDE">
        <w:rPr>
          <w:color w:val="000000"/>
        </w:rPr>
        <w:t>.</w:t>
      </w:r>
      <w:r w:rsidR="00B63FDE">
        <w:rPr>
          <w:i/>
          <w:color w:val="000000"/>
        </w:rPr>
        <w:t xml:space="preserve"> </w:t>
      </w:r>
    </w:p>
    <w:p w14:paraId="22565D44" w14:textId="77777777" w:rsidR="00B63FDE" w:rsidRDefault="00B63FDE" w:rsidP="00B63FDE">
      <w:pPr>
        <w:jc w:val="both"/>
        <w:rPr>
          <w:i/>
          <w:color w:val="000000"/>
        </w:rPr>
      </w:pPr>
    </w:p>
    <w:p w14:paraId="6187389A" w14:textId="71442AC9" w:rsidR="00FE7E79" w:rsidRDefault="00B63FDE" w:rsidP="00B63FDE">
      <w:pPr>
        <w:jc w:val="both"/>
        <w:rPr>
          <w:bCs/>
          <w:color w:val="000000"/>
          <w:lang w:eastAsia="es-CR"/>
        </w:rPr>
      </w:pPr>
      <w:r>
        <w:rPr>
          <w:color w:val="000000"/>
          <w:lang w:eastAsia="es-CR"/>
        </w:rPr>
        <w:t>Además, en las Normas de C</w:t>
      </w:r>
      <w:r w:rsidR="0026006B" w:rsidRPr="0002361C">
        <w:rPr>
          <w:color w:val="000000"/>
          <w:lang w:eastAsia="es-CR"/>
        </w:rPr>
        <w:t xml:space="preserve">ontrol </w:t>
      </w:r>
      <w:r>
        <w:rPr>
          <w:color w:val="000000"/>
          <w:lang w:eastAsia="es-CR"/>
        </w:rPr>
        <w:t>I</w:t>
      </w:r>
      <w:r w:rsidR="00FE7E79">
        <w:rPr>
          <w:color w:val="000000"/>
          <w:lang w:eastAsia="es-CR"/>
        </w:rPr>
        <w:t>nterno para el</w:t>
      </w:r>
      <w:r w:rsidR="0026006B" w:rsidRPr="0002361C">
        <w:rPr>
          <w:color w:val="000000"/>
          <w:lang w:eastAsia="es-CR"/>
        </w:rPr>
        <w:t xml:space="preserve"> Sector Público</w:t>
      </w:r>
      <w:r>
        <w:rPr>
          <w:color w:val="000000"/>
          <w:lang w:eastAsia="es-CR"/>
        </w:rPr>
        <w:t>,</w:t>
      </w:r>
      <w:r w:rsidR="00FE7E79">
        <w:rPr>
          <w:color w:val="000000"/>
          <w:lang w:eastAsia="es-CR"/>
        </w:rPr>
        <w:t xml:space="preserve"> en la</w:t>
      </w:r>
      <w:r>
        <w:rPr>
          <w:color w:val="000000"/>
          <w:lang w:eastAsia="es-CR"/>
        </w:rPr>
        <w:t xml:space="preserve"> norma </w:t>
      </w:r>
      <w:r w:rsidR="0026006B" w:rsidRPr="007E2A3F">
        <w:rPr>
          <w:bCs/>
          <w:color w:val="000000"/>
          <w:lang w:eastAsia="es-CR"/>
        </w:rPr>
        <w:t>4.4.1</w:t>
      </w:r>
      <w:r>
        <w:rPr>
          <w:bCs/>
          <w:color w:val="000000"/>
          <w:lang w:eastAsia="es-CR"/>
        </w:rPr>
        <w:t xml:space="preserve"> respecto a la D</w:t>
      </w:r>
      <w:r w:rsidR="0026006B" w:rsidRPr="007E2A3F">
        <w:rPr>
          <w:bCs/>
          <w:color w:val="000000"/>
          <w:lang w:eastAsia="es-CR"/>
        </w:rPr>
        <w:t>ocumentación y registro de la gestión institucional</w:t>
      </w:r>
      <w:r>
        <w:rPr>
          <w:bCs/>
          <w:color w:val="000000"/>
          <w:lang w:eastAsia="es-CR"/>
        </w:rPr>
        <w:t>, señala</w:t>
      </w:r>
      <w:r w:rsidR="0026266D">
        <w:rPr>
          <w:bCs/>
          <w:color w:val="000000"/>
          <w:lang w:eastAsia="es-CR"/>
        </w:rPr>
        <w:t>n</w:t>
      </w:r>
      <w:r>
        <w:rPr>
          <w:bCs/>
          <w:color w:val="000000"/>
          <w:lang w:eastAsia="es-CR"/>
        </w:rPr>
        <w:t xml:space="preserve">: </w:t>
      </w:r>
    </w:p>
    <w:p w14:paraId="402C5F1D" w14:textId="77777777" w:rsidR="00FE7E79" w:rsidRDefault="00FE7E79" w:rsidP="00B63FDE">
      <w:pPr>
        <w:jc w:val="both"/>
        <w:rPr>
          <w:bCs/>
          <w:color w:val="000000"/>
          <w:lang w:eastAsia="es-CR"/>
        </w:rPr>
      </w:pPr>
    </w:p>
    <w:p w14:paraId="123041EE" w14:textId="1B934DBB" w:rsidR="0026006B" w:rsidRDefault="0026006B" w:rsidP="00FE7E79">
      <w:pPr>
        <w:ind w:left="567"/>
        <w:jc w:val="both"/>
        <w:rPr>
          <w:i/>
          <w:color w:val="000000"/>
          <w:sz w:val="22"/>
          <w:szCs w:val="22"/>
          <w:lang w:eastAsia="es-CR"/>
        </w:rPr>
      </w:pPr>
      <w:r w:rsidRPr="00FE7E79">
        <w:rPr>
          <w:i/>
          <w:color w:val="000000"/>
          <w:sz w:val="22"/>
          <w:szCs w:val="22"/>
          <w:lang w:eastAsia="es-CR"/>
        </w:rPr>
        <w:t>El jerarca y los titulares subordinados, según sus competencias, deben establecer las medidas pertinentes para que los actos de la gestión institucional, sus resultados y otros eventos relevantes, se registren y documenten en el lapso adecuado y conveniente, y se garanticen razonablemente la confidencialidad y el acceso a la información pública, según corresponda.</w:t>
      </w:r>
    </w:p>
    <w:p w14:paraId="640FAF3A" w14:textId="77777777" w:rsidR="0095365C" w:rsidRPr="0095365C" w:rsidRDefault="0095365C" w:rsidP="00B17253">
      <w:pPr>
        <w:tabs>
          <w:tab w:val="left" w:pos="425"/>
        </w:tabs>
        <w:autoSpaceDE w:val="0"/>
        <w:autoSpaceDN w:val="0"/>
        <w:adjustRightInd w:val="0"/>
        <w:ind w:left="425"/>
        <w:jc w:val="both"/>
      </w:pPr>
    </w:p>
    <w:p w14:paraId="41D13348" w14:textId="489168D8" w:rsidR="0026006B" w:rsidRDefault="000C02CE" w:rsidP="00FE7E79">
      <w:pPr>
        <w:autoSpaceDE w:val="0"/>
        <w:autoSpaceDN w:val="0"/>
        <w:adjustRightInd w:val="0"/>
        <w:jc w:val="both"/>
      </w:pPr>
      <w:r>
        <w:rPr>
          <w:color w:val="000000"/>
        </w:rPr>
        <w:t>En parte estas</w:t>
      </w:r>
      <w:r w:rsidR="00FE7E79">
        <w:rPr>
          <w:color w:val="000000"/>
        </w:rPr>
        <w:t xml:space="preserve"> debilidades </w:t>
      </w:r>
      <w:r>
        <w:rPr>
          <w:color w:val="000000"/>
        </w:rPr>
        <w:t>señaladas</w:t>
      </w:r>
      <w:r w:rsidR="00FE7E79">
        <w:rPr>
          <w:color w:val="000000"/>
        </w:rPr>
        <w:t xml:space="preserve"> se presentan por i</w:t>
      </w:r>
      <w:r w:rsidR="00FE7E79">
        <w:rPr>
          <w:rFonts w:eastAsia="SimSun"/>
        </w:rPr>
        <w:t>ncumplimiento de la C</w:t>
      </w:r>
      <w:r w:rsidR="0026006B" w:rsidRPr="00A1194C">
        <w:rPr>
          <w:rFonts w:eastAsia="SimSun"/>
        </w:rPr>
        <w:t xml:space="preserve">ircular </w:t>
      </w:r>
      <w:r w:rsidR="0026006B" w:rsidRPr="00A1194C">
        <w:rPr>
          <w:iCs/>
        </w:rPr>
        <w:t>DVM-A-02-2016</w:t>
      </w:r>
      <w:r>
        <w:rPr>
          <w:iCs/>
        </w:rPr>
        <w:t>, antes indicada</w:t>
      </w:r>
      <w:r w:rsidR="0026006B" w:rsidRPr="00A1194C">
        <w:rPr>
          <w:iCs/>
        </w:rPr>
        <w:t xml:space="preserve">, </w:t>
      </w:r>
      <w:r>
        <w:rPr>
          <w:iCs/>
        </w:rPr>
        <w:t>la cual</w:t>
      </w:r>
      <w:r w:rsidR="005214E4">
        <w:rPr>
          <w:iCs/>
        </w:rPr>
        <w:t xml:space="preserve"> se mantiene vigente</w:t>
      </w:r>
      <w:r w:rsidR="00FE7E79">
        <w:rPr>
          <w:iCs/>
        </w:rPr>
        <w:t xml:space="preserve"> </w:t>
      </w:r>
      <w:r w:rsidR="0026006B" w:rsidRPr="00A1194C">
        <w:rPr>
          <w:iCs/>
        </w:rPr>
        <w:t>en el tant</w:t>
      </w:r>
      <w:r w:rsidR="00FE7E79">
        <w:rPr>
          <w:iCs/>
        </w:rPr>
        <w:t xml:space="preserve">o no se establezca otro </w:t>
      </w:r>
      <w:r w:rsidR="005214E4">
        <w:rPr>
          <w:iCs/>
        </w:rPr>
        <w:t xml:space="preserve">tipo de </w:t>
      </w:r>
      <w:r w:rsidR="00FE7E79">
        <w:rPr>
          <w:iCs/>
        </w:rPr>
        <w:t xml:space="preserve">control, </w:t>
      </w:r>
      <w:r w:rsidR="005214E4">
        <w:rPr>
          <w:iCs/>
        </w:rPr>
        <w:t xml:space="preserve">además </w:t>
      </w:r>
      <w:r w:rsidR="000C6D34">
        <w:rPr>
          <w:iCs/>
        </w:rPr>
        <w:t>por la</w:t>
      </w:r>
      <w:r w:rsidR="005214E4">
        <w:rPr>
          <w:iCs/>
        </w:rPr>
        <w:t xml:space="preserve"> ausencia </w:t>
      </w:r>
      <w:r w:rsidR="000C6D34">
        <w:rPr>
          <w:rFonts w:eastAsia="SimSun"/>
        </w:rPr>
        <w:t>de</w:t>
      </w:r>
      <w:r w:rsidR="00FE7E79">
        <w:rPr>
          <w:rFonts w:eastAsia="SimSun"/>
        </w:rPr>
        <w:t xml:space="preserve"> supervisión e</w:t>
      </w:r>
      <w:r w:rsidR="0026006B" w:rsidRPr="00A1194C">
        <w:t xml:space="preserve">n los procedimientos o instructivos facilitados </w:t>
      </w:r>
      <w:r w:rsidR="00FE7E79">
        <w:t>a los funcionarios que de</w:t>
      </w:r>
      <w:r w:rsidR="005214E4">
        <w:t>ben cumplir en estas labores</w:t>
      </w:r>
      <w:r w:rsidR="000C6D34">
        <w:t>,</w:t>
      </w:r>
      <w:r w:rsidR="005214E4">
        <w:t xml:space="preserve"> y </w:t>
      </w:r>
      <w:r w:rsidR="000C6D34">
        <w:t>la falta de</w:t>
      </w:r>
      <w:r w:rsidR="00FE7E79">
        <w:t xml:space="preserve"> </w:t>
      </w:r>
      <w:r w:rsidR="0026006B" w:rsidRPr="00A1194C">
        <w:t xml:space="preserve">equipo </w:t>
      </w:r>
      <w:r w:rsidR="00FE7E79">
        <w:t xml:space="preserve">tecnológico </w:t>
      </w:r>
      <w:r w:rsidR="0026006B" w:rsidRPr="00A1194C">
        <w:t>para efectuar el es</w:t>
      </w:r>
      <w:r w:rsidR="00FE7E79">
        <w:t>caneo de los documentos en las Direcciones R</w:t>
      </w:r>
      <w:r w:rsidR="0026006B" w:rsidRPr="00A1194C">
        <w:t>egionales</w:t>
      </w:r>
      <w:r w:rsidR="00FE7E79">
        <w:t xml:space="preserve"> de </w:t>
      </w:r>
      <w:r w:rsidR="003B0FAD">
        <w:t>Educación</w:t>
      </w:r>
      <w:r w:rsidR="00FE7E79">
        <w:t>.</w:t>
      </w:r>
    </w:p>
    <w:p w14:paraId="48C22EB1" w14:textId="77777777" w:rsidR="0095365C" w:rsidRPr="00A1194C" w:rsidRDefault="0095365C" w:rsidP="0095365C">
      <w:pPr>
        <w:pStyle w:val="Prrafodelista"/>
        <w:autoSpaceDE w:val="0"/>
        <w:autoSpaceDN w:val="0"/>
        <w:adjustRightInd w:val="0"/>
        <w:spacing w:after="0" w:line="240" w:lineRule="auto"/>
        <w:jc w:val="both"/>
        <w:rPr>
          <w:rFonts w:ascii="Times New Roman" w:hAnsi="Times New Roman"/>
          <w:sz w:val="24"/>
        </w:rPr>
      </w:pPr>
    </w:p>
    <w:p w14:paraId="11A91904" w14:textId="14E99D1F" w:rsidR="0026006B" w:rsidRDefault="003B0FAD" w:rsidP="003B0FAD">
      <w:pPr>
        <w:autoSpaceDE w:val="0"/>
        <w:autoSpaceDN w:val="0"/>
        <w:adjustRightInd w:val="0"/>
        <w:jc w:val="both"/>
        <w:rPr>
          <w:rFonts w:eastAsiaTheme="minorHAnsi"/>
          <w:lang w:val="es-CR" w:eastAsia="en-US"/>
        </w:rPr>
      </w:pPr>
      <w:r>
        <w:rPr>
          <w:rFonts w:eastAsiaTheme="minorHAnsi"/>
          <w:lang w:val="es-CR" w:eastAsia="en-US"/>
        </w:rPr>
        <w:t xml:space="preserve">Esta serie de situaciones mencionadas, afecta la eficiencia del proceso, lo cual provoca: </w:t>
      </w:r>
    </w:p>
    <w:p w14:paraId="0D6FF60C" w14:textId="77777777" w:rsidR="000C6D34" w:rsidRPr="008E17E1" w:rsidRDefault="000C6D34" w:rsidP="003B0FAD">
      <w:pPr>
        <w:autoSpaceDE w:val="0"/>
        <w:autoSpaceDN w:val="0"/>
        <w:adjustRightInd w:val="0"/>
        <w:jc w:val="both"/>
        <w:rPr>
          <w:rFonts w:eastAsiaTheme="minorHAnsi"/>
          <w:lang w:val="es-CR" w:eastAsia="en-US"/>
        </w:rPr>
      </w:pPr>
    </w:p>
    <w:p w14:paraId="1F316959" w14:textId="5E5EEF82" w:rsidR="0026006B" w:rsidRPr="00A1194C" w:rsidRDefault="000C6D34" w:rsidP="005151C9">
      <w:pPr>
        <w:pStyle w:val="Prrafodelista"/>
        <w:numPr>
          <w:ilvl w:val="0"/>
          <w:numId w:val="11"/>
        </w:numPr>
        <w:autoSpaceDE w:val="0"/>
        <w:autoSpaceDN w:val="0"/>
        <w:adjustRightInd w:val="0"/>
        <w:spacing w:after="0" w:line="240" w:lineRule="auto"/>
        <w:ind w:left="284" w:hanging="284"/>
        <w:jc w:val="both"/>
        <w:rPr>
          <w:rFonts w:ascii="Times New Roman" w:hAnsi="Times New Roman"/>
          <w:sz w:val="24"/>
          <w:lang w:val="es-CR"/>
        </w:rPr>
      </w:pPr>
      <w:r>
        <w:rPr>
          <w:rFonts w:ascii="Times New Roman" w:hAnsi="Times New Roman"/>
          <w:sz w:val="24"/>
          <w:lang w:val="es-CR"/>
        </w:rPr>
        <w:t>dificultad para</w:t>
      </w:r>
      <w:r w:rsidR="0026006B" w:rsidRPr="00A1194C">
        <w:rPr>
          <w:rFonts w:ascii="Times New Roman" w:hAnsi="Times New Roman"/>
          <w:sz w:val="24"/>
          <w:lang w:val="es-CR"/>
        </w:rPr>
        <w:t xml:space="preserve"> identificar qué gestiones se realizan, en dónde y quién es el responsable de ejecutarla</w:t>
      </w:r>
      <w:r>
        <w:rPr>
          <w:rFonts w:ascii="Times New Roman" w:hAnsi="Times New Roman"/>
          <w:sz w:val="24"/>
          <w:lang w:val="es-CR"/>
        </w:rPr>
        <w:t>s</w:t>
      </w:r>
      <w:r w:rsidR="0026006B" w:rsidRPr="00A1194C">
        <w:rPr>
          <w:rFonts w:ascii="Times New Roman" w:hAnsi="Times New Roman"/>
          <w:sz w:val="24"/>
          <w:lang w:val="es-CR"/>
        </w:rPr>
        <w:t xml:space="preserve"> y darle</w:t>
      </w:r>
      <w:r>
        <w:rPr>
          <w:rFonts w:ascii="Times New Roman" w:hAnsi="Times New Roman"/>
          <w:sz w:val="24"/>
          <w:lang w:val="es-CR"/>
        </w:rPr>
        <w:t>s</w:t>
      </w:r>
      <w:r w:rsidR="0026006B" w:rsidRPr="00A1194C">
        <w:rPr>
          <w:rFonts w:ascii="Times New Roman" w:hAnsi="Times New Roman"/>
          <w:sz w:val="24"/>
          <w:lang w:val="es-CR"/>
        </w:rPr>
        <w:t xml:space="preserve"> seguimiento.</w:t>
      </w:r>
      <w:r w:rsidR="00F87AB6">
        <w:rPr>
          <w:rFonts w:ascii="Times New Roman" w:hAnsi="Times New Roman"/>
          <w:sz w:val="24"/>
          <w:lang w:val="es-CR"/>
        </w:rPr>
        <w:t xml:space="preserve"> </w:t>
      </w:r>
    </w:p>
    <w:p w14:paraId="45A34C54" w14:textId="77777777" w:rsidR="0026006B" w:rsidRPr="00A1194C" w:rsidRDefault="0026006B" w:rsidP="008216F4">
      <w:pPr>
        <w:pStyle w:val="Prrafodelista"/>
        <w:autoSpaceDE w:val="0"/>
        <w:autoSpaceDN w:val="0"/>
        <w:adjustRightInd w:val="0"/>
        <w:spacing w:after="0" w:line="240" w:lineRule="auto"/>
        <w:ind w:left="0"/>
        <w:jc w:val="both"/>
        <w:rPr>
          <w:rFonts w:ascii="Times New Roman" w:hAnsi="Times New Roman"/>
          <w:sz w:val="24"/>
          <w:lang w:val="es-CR"/>
        </w:rPr>
      </w:pPr>
    </w:p>
    <w:p w14:paraId="24B419EB" w14:textId="095640A5" w:rsidR="0026006B" w:rsidRPr="00A1194C" w:rsidRDefault="000C6D34" w:rsidP="005151C9">
      <w:pPr>
        <w:pStyle w:val="Prrafodelista"/>
        <w:numPr>
          <w:ilvl w:val="0"/>
          <w:numId w:val="3"/>
        </w:numPr>
        <w:autoSpaceDE w:val="0"/>
        <w:autoSpaceDN w:val="0"/>
        <w:adjustRightInd w:val="0"/>
        <w:spacing w:after="0" w:line="240" w:lineRule="auto"/>
        <w:ind w:left="284" w:hanging="284"/>
        <w:jc w:val="both"/>
        <w:rPr>
          <w:rFonts w:ascii="Times New Roman" w:hAnsi="Times New Roman"/>
          <w:sz w:val="24"/>
          <w:lang w:val="es-CR"/>
        </w:rPr>
      </w:pPr>
      <w:r>
        <w:rPr>
          <w:rFonts w:ascii="Times New Roman" w:hAnsi="Times New Roman"/>
          <w:sz w:val="24"/>
          <w:lang w:val="es-CR"/>
        </w:rPr>
        <w:t>p</w:t>
      </w:r>
      <w:r w:rsidR="003B0FAD">
        <w:rPr>
          <w:rFonts w:ascii="Times New Roman" w:hAnsi="Times New Roman"/>
          <w:sz w:val="24"/>
          <w:lang w:val="es-CR"/>
        </w:rPr>
        <w:t>érdida de control</w:t>
      </w:r>
      <w:r w:rsidR="0026006B" w:rsidRPr="00A1194C">
        <w:rPr>
          <w:rFonts w:ascii="Times New Roman" w:hAnsi="Times New Roman"/>
          <w:sz w:val="24"/>
          <w:lang w:val="es-CR"/>
        </w:rPr>
        <w:t xml:space="preserve"> </w:t>
      </w:r>
      <w:r w:rsidR="003B0FAD">
        <w:rPr>
          <w:rFonts w:ascii="Times New Roman" w:hAnsi="Times New Roman"/>
          <w:sz w:val="24"/>
          <w:lang w:val="es-CR"/>
        </w:rPr>
        <w:t>en la gestión</w:t>
      </w:r>
      <w:r w:rsidR="0026006B" w:rsidRPr="00A1194C">
        <w:rPr>
          <w:rFonts w:ascii="Times New Roman" w:hAnsi="Times New Roman"/>
          <w:sz w:val="24"/>
          <w:lang w:val="es-CR"/>
        </w:rPr>
        <w:t xml:space="preserve"> que realiza la Plataforma de Servicio</w:t>
      </w:r>
      <w:r w:rsidR="0026266D">
        <w:rPr>
          <w:rFonts w:ascii="Times New Roman" w:hAnsi="Times New Roman"/>
          <w:sz w:val="24"/>
          <w:lang w:val="es-CR"/>
        </w:rPr>
        <w:t>s y las d</w:t>
      </w:r>
      <w:r w:rsidR="003B0FAD">
        <w:rPr>
          <w:rFonts w:ascii="Times New Roman" w:hAnsi="Times New Roman"/>
          <w:sz w:val="24"/>
          <w:lang w:val="es-CR"/>
        </w:rPr>
        <w:t xml:space="preserve">irecciones </w:t>
      </w:r>
      <w:r w:rsidR="0026266D">
        <w:rPr>
          <w:rFonts w:ascii="Times New Roman" w:hAnsi="Times New Roman"/>
          <w:sz w:val="24"/>
          <w:lang w:val="es-CR"/>
        </w:rPr>
        <w:t>regionales de e</w:t>
      </w:r>
      <w:r w:rsidR="003B0FAD">
        <w:rPr>
          <w:rFonts w:ascii="Times New Roman" w:hAnsi="Times New Roman"/>
          <w:sz w:val="24"/>
          <w:lang w:val="es-CR"/>
        </w:rPr>
        <w:t>ducación.</w:t>
      </w:r>
    </w:p>
    <w:p w14:paraId="2C531953" w14:textId="77777777" w:rsidR="0026006B" w:rsidRPr="00A1194C" w:rsidRDefault="0026006B" w:rsidP="003B0FAD">
      <w:pPr>
        <w:pStyle w:val="Prrafodelista"/>
        <w:spacing w:after="0" w:line="240" w:lineRule="auto"/>
        <w:ind w:left="0"/>
        <w:rPr>
          <w:rFonts w:ascii="Times New Roman" w:hAnsi="Times New Roman"/>
          <w:sz w:val="24"/>
          <w:lang w:val="es-CR"/>
        </w:rPr>
      </w:pPr>
    </w:p>
    <w:p w14:paraId="0AFF4D89" w14:textId="0BB0036C" w:rsidR="0026006B" w:rsidRDefault="000C6D34" w:rsidP="005151C9">
      <w:pPr>
        <w:pStyle w:val="Prrafodelista"/>
        <w:numPr>
          <w:ilvl w:val="0"/>
          <w:numId w:val="3"/>
        </w:numPr>
        <w:autoSpaceDE w:val="0"/>
        <w:autoSpaceDN w:val="0"/>
        <w:adjustRightInd w:val="0"/>
        <w:spacing w:after="0" w:line="240" w:lineRule="auto"/>
        <w:ind w:left="284" w:hanging="284"/>
        <w:jc w:val="both"/>
        <w:rPr>
          <w:rFonts w:ascii="Times New Roman" w:hAnsi="Times New Roman"/>
          <w:lang w:val="es-CR"/>
        </w:rPr>
      </w:pPr>
      <w:r>
        <w:rPr>
          <w:rFonts w:ascii="Times New Roman" w:hAnsi="Times New Roman"/>
          <w:sz w:val="24"/>
          <w:lang w:val="es-CR"/>
        </w:rPr>
        <w:t>a</w:t>
      </w:r>
      <w:r w:rsidR="003B0FAD">
        <w:rPr>
          <w:rFonts w:ascii="Times New Roman" w:hAnsi="Times New Roman"/>
          <w:sz w:val="24"/>
          <w:lang w:val="es-CR"/>
        </w:rPr>
        <w:t xml:space="preserve">usencia de </w:t>
      </w:r>
      <w:r w:rsidR="0026006B" w:rsidRPr="00A1194C">
        <w:rPr>
          <w:rFonts w:ascii="Times New Roman" w:hAnsi="Times New Roman"/>
          <w:sz w:val="24"/>
          <w:lang w:val="es-CR"/>
        </w:rPr>
        <w:t>información que permita es</w:t>
      </w:r>
      <w:r>
        <w:rPr>
          <w:rFonts w:ascii="Times New Roman" w:hAnsi="Times New Roman"/>
          <w:sz w:val="24"/>
          <w:lang w:val="es-CR"/>
        </w:rPr>
        <w:t>tablecer indicadores de g</w:t>
      </w:r>
      <w:r w:rsidR="003B0FAD">
        <w:rPr>
          <w:rFonts w:ascii="Times New Roman" w:hAnsi="Times New Roman"/>
          <w:sz w:val="24"/>
          <w:lang w:val="es-CR"/>
        </w:rPr>
        <w:t xml:space="preserve">estión y la </w:t>
      </w:r>
      <w:r w:rsidR="0026006B" w:rsidRPr="00A1194C">
        <w:rPr>
          <w:rFonts w:ascii="Times New Roman" w:hAnsi="Times New Roman"/>
          <w:sz w:val="24"/>
          <w:lang w:val="es-CR"/>
        </w:rPr>
        <w:t>generación de elementos de mejora en el proceso, así como fuente de información para la toma de decisiones</w:t>
      </w:r>
      <w:r w:rsidR="0026006B">
        <w:rPr>
          <w:rFonts w:ascii="Times New Roman" w:hAnsi="Times New Roman"/>
          <w:lang w:val="es-CR"/>
        </w:rPr>
        <w:t>.</w:t>
      </w:r>
    </w:p>
    <w:p w14:paraId="7F4E4613" w14:textId="77777777" w:rsidR="0026006B" w:rsidRPr="002E1C84" w:rsidRDefault="0026006B" w:rsidP="003B0FAD">
      <w:pPr>
        <w:autoSpaceDE w:val="0"/>
        <w:autoSpaceDN w:val="0"/>
        <w:adjustRightInd w:val="0"/>
        <w:jc w:val="both"/>
        <w:rPr>
          <w:rFonts w:eastAsiaTheme="minorHAnsi"/>
          <w:lang w:val="es-CR" w:eastAsia="en-US"/>
        </w:rPr>
      </w:pPr>
      <w:r w:rsidRPr="002E1C84">
        <w:rPr>
          <w:rFonts w:eastAsiaTheme="minorHAnsi"/>
          <w:lang w:val="es-CR" w:eastAsia="en-US"/>
        </w:rPr>
        <w:t xml:space="preserve"> </w:t>
      </w:r>
    </w:p>
    <w:p w14:paraId="78E347C7" w14:textId="0DA716ED" w:rsidR="0026006B" w:rsidRPr="000C6D34" w:rsidRDefault="000C6D34" w:rsidP="005151C9">
      <w:pPr>
        <w:pStyle w:val="Prrafodelista"/>
        <w:numPr>
          <w:ilvl w:val="0"/>
          <w:numId w:val="3"/>
        </w:numPr>
        <w:autoSpaceDE w:val="0"/>
        <w:autoSpaceDN w:val="0"/>
        <w:adjustRightInd w:val="0"/>
        <w:spacing w:after="0" w:line="240" w:lineRule="auto"/>
        <w:ind w:left="284" w:hanging="284"/>
        <w:jc w:val="both"/>
        <w:rPr>
          <w:rFonts w:ascii="Times New Roman" w:hAnsi="Times New Roman"/>
          <w:sz w:val="24"/>
          <w:lang w:val="es-CR"/>
        </w:rPr>
      </w:pPr>
      <w:r>
        <w:rPr>
          <w:rFonts w:ascii="Times New Roman" w:hAnsi="Times New Roman"/>
          <w:sz w:val="24"/>
          <w:lang w:val="es-CR"/>
        </w:rPr>
        <w:t>a</w:t>
      </w:r>
      <w:r w:rsidR="0026006B" w:rsidRPr="00A1194C">
        <w:rPr>
          <w:rFonts w:ascii="Times New Roman" w:hAnsi="Times New Roman"/>
          <w:sz w:val="24"/>
          <w:lang w:val="es-CR"/>
        </w:rPr>
        <w:t xml:space="preserve">cumulación de documentos que respaldan la gestión realizada en las </w:t>
      </w:r>
      <w:r>
        <w:rPr>
          <w:rFonts w:ascii="Times New Roman" w:hAnsi="Times New Roman"/>
          <w:sz w:val="24"/>
          <w:lang w:val="es-CR"/>
        </w:rPr>
        <w:t>d</w:t>
      </w:r>
      <w:r w:rsidR="0026006B" w:rsidRPr="00A1194C">
        <w:rPr>
          <w:rFonts w:ascii="Times New Roman" w:hAnsi="Times New Roman"/>
          <w:sz w:val="24"/>
          <w:lang w:val="es-CR"/>
        </w:rPr>
        <w:t xml:space="preserve">irecciones </w:t>
      </w:r>
      <w:r>
        <w:rPr>
          <w:rFonts w:ascii="Times New Roman" w:hAnsi="Times New Roman"/>
          <w:sz w:val="24"/>
          <w:lang w:val="es-CR"/>
        </w:rPr>
        <w:t>r</w:t>
      </w:r>
      <w:r w:rsidR="0026006B" w:rsidRPr="00A1194C">
        <w:rPr>
          <w:rFonts w:ascii="Times New Roman" w:hAnsi="Times New Roman"/>
          <w:sz w:val="24"/>
          <w:lang w:val="es-CR"/>
        </w:rPr>
        <w:t>egionales,</w:t>
      </w:r>
      <w:r w:rsidR="008162A9">
        <w:rPr>
          <w:rFonts w:ascii="Times New Roman" w:hAnsi="Times New Roman"/>
          <w:sz w:val="24"/>
          <w:lang w:val="es-CR"/>
        </w:rPr>
        <w:t xml:space="preserve"> acrecentando la posibilidad de </w:t>
      </w:r>
      <w:r w:rsidR="0026006B" w:rsidRPr="00A1194C">
        <w:rPr>
          <w:rFonts w:ascii="Times New Roman" w:hAnsi="Times New Roman"/>
          <w:sz w:val="24"/>
          <w:lang w:val="es-CR"/>
        </w:rPr>
        <w:t>pér</w:t>
      </w:r>
      <w:r w:rsidR="008162A9">
        <w:rPr>
          <w:rFonts w:ascii="Times New Roman" w:hAnsi="Times New Roman"/>
          <w:sz w:val="24"/>
          <w:lang w:val="es-CR"/>
        </w:rPr>
        <w:t xml:space="preserve">dida, deterioro o traspapelo de </w:t>
      </w:r>
      <w:r w:rsidR="0026006B" w:rsidRPr="00A1194C">
        <w:rPr>
          <w:rFonts w:ascii="Times New Roman" w:hAnsi="Times New Roman"/>
          <w:sz w:val="24"/>
          <w:lang w:val="es-CR"/>
        </w:rPr>
        <w:t>la documentación; así como el gasto que se genera el pago de viáticos y transporte para hace</w:t>
      </w:r>
      <w:r w:rsidR="008216F4">
        <w:rPr>
          <w:rFonts w:ascii="Times New Roman" w:hAnsi="Times New Roman"/>
          <w:sz w:val="24"/>
          <w:lang w:val="es-CR"/>
        </w:rPr>
        <w:t>r llegar la documentación a la Plataforma de S</w:t>
      </w:r>
      <w:r w:rsidR="0026006B" w:rsidRPr="00A1194C">
        <w:rPr>
          <w:rFonts w:ascii="Times New Roman" w:hAnsi="Times New Roman"/>
          <w:sz w:val="24"/>
          <w:lang w:val="es-CR"/>
        </w:rPr>
        <w:t>ervicio</w:t>
      </w:r>
      <w:r w:rsidR="008162A9">
        <w:rPr>
          <w:rFonts w:ascii="Times New Roman" w:hAnsi="Times New Roman"/>
          <w:sz w:val="24"/>
          <w:lang w:val="es-CR"/>
        </w:rPr>
        <w:t>s</w:t>
      </w:r>
      <w:r>
        <w:rPr>
          <w:rFonts w:ascii="Times New Roman" w:hAnsi="Times New Roman"/>
          <w:sz w:val="24"/>
          <w:lang w:val="es-CR"/>
        </w:rPr>
        <w:t>, se detectó</w:t>
      </w:r>
      <w:r w:rsidR="008216F4">
        <w:rPr>
          <w:rFonts w:ascii="Times New Roman" w:hAnsi="Times New Roman"/>
          <w:sz w:val="24"/>
          <w:lang w:val="es-CR"/>
        </w:rPr>
        <w:t xml:space="preserve"> que e</w:t>
      </w:r>
      <w:r w:rsidR="0026006B" w:rsidRPr="00A1194C">
        <w:rPr>
          <w:rFonts w:ascii="Times New Roman" w:hAnsi="Times New Roman"/>
          <w:color w:val="000000" w:themeColor="text1"/>
          <w:sz w:val="24"/>
          <w:lang w:val="es-CR"/>
        </w:rPr>
        <w:t>l 27% de la muestra revisada</w:t>
      </w:r>
      <w:r w:rsidR="008162A9">
        <w:rPr>
          <w:rFonts w:ascii="Times New Roman" w:hAnsi="Times New Roman"/>
          <w:color w:val="000000" w:themeColor="text1"/>
          <w:sz w:val="24"/>
          <w:lang w:val="es-CR"/>
        </w:rPr>
        <w:t>,</w:t>
      </w:r>
      <w:r w:rsidR="0026006B" w:rsidRPr="00A1194C">
        <w:rPr>
          <w:rFonts w:ascii="Times New Roman" w:hAnsi="Times New Roman"/>
          <w:color w:val="000000" w:themeColor="text1"/>
          <w:sz w:val="24"/>
          <w:lang w:val="es-CR"/>
        </w:rPr>
        <w:t xml:space="preserve"> carece de los atestados que justifica</w:t>
      </w:r>
      <w:r>
        <w:rPr>
          <w:rFonts w:ascii="Times New Roman" w:hAnsi="Times New Roman"/>
          <w:color w:val="000000" w:themeColor="text1"/>
          <w:sz w:val="24"/>
          <w:lang w:val="es-CR"/>
        </w:rPr>
        <w:t>n</w:t>
      </w:r>
      <w:r w:rsidR="0026006B" w:rsidRPr="00A1194C">
        <w:rPr>
          <w:rFonts w:ascii="Times New Roman" w:hAnsi="Times New Roman"/>
          <w:color w:val="000000" w:themeColor="text1"/>
          <w:sz w:val="24"/>
          <w:lang w:val="es-CR"/>
        </w:rPr>
        <w:t xml:space="preserve"> el cambio de grupo profesional.</w:t>
      </w:r>
    </w:p>
    <w:p w14:paraId="42458751" w14:textId="77777777" w:rsidR="0026006B" w:rsidRPr="00DD4F8F" w:rsidRDefault="0026006B" w:rsidP="0026006B">
      <w:pPr>
        <w:pStyle w:val="Ttulo2"/>
        <w:spacing w:before="0" w:beforeAutospacing="0" w:after="0" w:afterAutospacing="0"/>
        <w:rPr>
          <w:szCs w:val="24"/>
          <w:lang w:val="es-CR"/>
        </w:rPr>
      </w:pPr>
    </w:p>
    <w:p w14:paraId="4DF32635" w14:textId="5233BD3C" w:rsidR="00754101" w:rsidRDefault="0026006B" w:rsidP="008216F4">
      <w:pPr>
        <w:pStyle w:val="Encabezado2"/>
        <w:tabs>
          <w:tab w:val="clear" w:pos="426"/>
          <w:tab w:val="left" w:pos="0"/>
        </w:tabs>
      </w:pPr>
      <w:bookmarkStart w:id="41" w:name="_Toc41986483"/>
      <w:bookmarkStart w:id="42" w:name="_Toc39751396"/>
      <w:bookmarkStart w:id="43" w:name="_Toc39756412"/>
      <w:bookmarkStart w:id="44" w:name="_Toc39828168"/>
      <w:r w:rsidRPr="00D165DF">
        <w:t xml:space="preserve">Carencia de registro en las </w:t>
      </w:r>
      <w:r w:rsidR="00FD0CE4">
        <w:t>d</w:t>
      </w:r>
      <w:r w:rsidRPr="00D165DF">
        <w:t xml:space="preserve">irecciones </w:t>
      </w:r>
      <w:r w:rsidR="00FD0CE4">
        <w:t>r</w:t>
      </w:r>
      <w:r w:rsidRPr="00D165DF">
        <w:t xml:space="preserve">egionales de los trámites que se remiten a la Plataforma de </w:t>
      </w:r>
      <w:r w:rsidR="00422A5A">
        <w:t>S</w:t>
      </w:r>
      <w:r w:rsidRPr="00D165DF">
        <w:t>ervicios</w:t>
      </w:r>
      <w:bookmarkEnd w:id="41"/>
      <w:r w:rsidRPr="00D165DF">
        <w:t xml:space="preserve"> </w:t>
      </w:r>
      <w:bookmarkEnd w:id="42"/>
      <w:bookmarkEnd w:id="43"/>
      <w:bookmarkEnd w:id="44"/>
    </w:p>
    <w:p w14:paraId="1DAEAA21" w14:textId="4C0B0412" w:rsidR="008216F4" w:rsidRDefault="0026266D" w:rsidP="0026006B">
      <w:pPr>
        <w:autoSpaceDE w:val="0"/>
        <w:autoSpaceDN w:val="0"/>
        <w:adjustRightInd w:val="0"/>
        <w:jc w:val="both"/>
      </w:pPr>
      <w:r>
        <w:t>En la revisión</w:t>
      </w:r>
      <w:r w:rsidR="008216F4">
        <w:t xml:space="preserve"> se determinó que las </w:t>
      </w:r>
      <w:r w:rsidR="00FD0CE4">
        <w:t>d</w:t>
      </w:r>
      <w:r w:rsidR="008216F4">
        <w:t xml:space="preserve">irecciones </w:t>
      </w:r>
      <w:r w:rsidR="00FD0CE4">
        <w:t>r</w:t>
      </w:r>
      <w:r w:rsidR="0026006B">
        <w:t xml:space="preserve">egionales </w:t>
      </w:r>
      <w:r w:rsidR="008216F4">
        <w:t xml:space="preserve">de </w:t>
      </w:r>
      <w:r w:rsidR="00FD0CE4">
        <w:t>e</w:t>
      </w:r>
      <w:r w:rsidR="008216F4">
        <w:t xml:space="preserve">ducación </w:t>
      </w:r>
      <w:r w:rsidR="0026006B">
        <w:t xml:space="preserve">no cuentan con un registro </w:t>
      </w:r>
      <w:r w:rsidR="008216F4">
        <w:t xml:space="preserve">de control que detalle </w:t>
      </w:r>
      <w:r w:rsidR="0026006B">
        <w:t xml:space="preserve">la cantidad y tipo de trámites que </w:t>
      </w:r>
      <w:r w:rsidR="000C6D34">
        <w:t>realizan dentro del Proceso de d</w:t>
      </w:r>
      <w:r w:rsidR="00FD0CE4">
        <w:t>esconcentración</w:t>
      </w:r>
      <w:r w:rsidR="008216F4">
        <w:t xml:space="preserve"> </w:t>
      </w:r>
      <w:r w:rsidR="0026006B">
        <w:t>que son trasladados a la Plataforma de Servicios para su revisión, asignación, modificación, y actualización de</w:t>
      </w:r>
      <w:r w:rsidR="008216F4">
        <w:t xml:space="preserve"> los</w:t>
      </w:r>
      <w:r w:rsidR="0026006B">
        <w:t xml:space="preserve"> expediente</w:t>
      </w:r>
      <w:r w:rsidR="008216F4">
        <w:t>s</w:t>
      </w:r>
      <w:r w:rsidR="0026006B">
        <w:t>. Únicamente</w:t>
      </w:r>
      <w:r w:rsidR="008216F4">
        <w:t xml:space="preserve">, cumplen con la función de realizar el </w:t>
      </w:r>
      <w:r w:rsidR="0026006B">
        <w:t>traslado de los documentos</w:t>
      </w:r>
      <w:r w:rsidR="008162A9">
        <w:t>,</w:t>
      </w:r>
      <w:r w:rsidR="008216F4">
        <w:t xml:space="preserve"> </w:t>
      </w:r>
      <w:r w:rsidR="0026006B">
        <w:t>mediante oficio a la enc</w:t>
      </w:r>
      <w:r w:rsidR="008216F4">
        <w:t>argada responsable del proce</w:t>
      </w:r>
      <w:r w:rsidR="000C6D34">
        <w:t>so de grupos profesionales, en oficinas c</w:t>
      </w:r>
      <w:r w:rsidR="008216F4">
        <w:t>entrales.</w:t>
      </w:r>
    </w:p>
    <w:p w14:paraId="2ABBA317" w14:textId="77777777" w:rsidR="008216F4" w:rsidRDefault="008216F4" w:rsidP="0026006B">
      <w:pPr>
        <w:autoSpaceDE w:val="0"/>
        <w:autoSpaceDN w:val="0"/>
        <w:adjustRightInd w:val="0"/>
        <w:jc w:val="both"/>
      </w:pPr>
    </w:p>
    <w:p w14:paraId="6E3B55BF" w14:textId="1F7172E4" w:rsidR="0026006B" w:rsidRDefault="008162A9" w:rsidP="0026006B">
      <w:pPr>
        <w:autoSpaceDE w:val="0"/>
        <w:autoSpaceDN w:val="0"/>
        <w:adjustRightInd w:val="0"/>
        <w:jc w:val="both"/>
      </w:pPr>
      <w:r>
        <w:lastRenderedPageBreak/>
        <w:t xml:space="preserve">Lo antes indicado, </w:t>
      </w:r>
      <w:r w:rsidR="000C6D34">
        <w:t>se evidencia</w:t>
      </w:r>
      <w:r w:rsidR="00422A5A">
        <w:t xml:space="preserve"> en </w:t>
      </w:r>
      <w:r w:rsidR="00FD0CE4">
        <w:t>la consulta efectuada a cuatro d</w:t>
      </w:r>
      <w:r w:rsidR="00422A5A">
        <w:t xml:space="preserve">irecciones </w:t>
      </w:r>
      <w:r w:rsidR="00FD0CE4">
        <w:t>r</w:t>
      </w:r>
      <w:r w:rsidR="0026006B">
        <w:t>egionales</w:t>
      </w:r>
      <w:r w:rsidR="00422A5A">
        <w:t xml:space="preserve"> de </w:t>
      </w:r>
      <w:r w:rsidR="00FD0CE4">
        <w:t>e</w:t>
      </w:r>
      <w:r w:rsidR="00422A5A">
        <w:t>ducación</w:t>
      </w:r>
      <w:r w:rsidR="0026006B">
        <w:t>:</w:t>
      </w:r>
    </w:p>
    <w:p w14:paraId="755569CF" w14:textId="77777777" w:rsidR="0026006B" w:rsidRPr="00E51D6C" w:rsidRDefault="0026006B" w:rsidP="0026006B">
      <w:pPr>
        <w:autoSpaceDE w:val="0"/>
        <w:autoSpaceDN w:val="0"/>
        <w:adjustRightInd w:val="0"/>
        <w:jc w:val="both"/>
        <w:rPr>
          <w:sz w:val="20"/>
        </w:rPr>
      </w:pPr>
    </w:p>
    <w:p w14:paraId="68C919EA" w14:textId="5BA64FE8" w:rsidR="0026006B" w:rsidRPr="00CC6C47" w:rsidRDefault="0026006B" w:rsidP="005151C9">
      <w:pPr>
        <w:pStyle w:val="Prrafodelista"/>
        <w:numPr>
          <w:ilvl w:val="0"/>
          <w:numId w:val="7"/>
        </w:numPr>
        <w:autoSpaceDE w:val="0"/>
        <w:autoSpaceDN w:val="0"/>
        <w:adjustRightInd w:val="0"/>
        <w:spacing w:after="0" w:line="240" w:lineRule="auto"/>
        <w:ind w:left="284" w:hanging="284"/>
        <w:jc w:val="both"/>
        <w:rPr>
          <w:rFonts w:ascii="Times New Roman" w:hAnsi="Times New Roman"/>
          <w:sz w:val="24"/>
        </w:rPr>
      </w:pPr>
      <w:r w:rsidRPr="00CC6C47">
        <w:rPr>
          <w:rFonts w:ascii="Times New Roman" w:hAnsi="Times New Roman"/>
          <w:sz w:val="24"/>
        </w:rPr>
        <w:t xml:space="preserve">DRE de Liberia, indicó que al principio llevaban un registro de forma manual por tema estadístico, pero luego de una capacitación que recibieron en el </w:t>
      </w:r>
      <w:r w:rsidR="00422A5A">
        <w:rPr>
          <w:rFonts w:ascii="Times New Roman" w:hAnsi="Times New Roman"/>
          <w:sz w:val="24"/>
        </w:rPr>
        <w:t xml:space="preserve">año </w:t>
      </w:r>
      <w:r w:rsidRPr="00CC6C47">
        <w:rPr>
          <w:rFonts w:ascii="Times New Roman" w:hAnsi="Times New Roman"/>
          <w:sz w:val="24"/>
        </w:rPr>
        <w:t xml:space="preserve">2017, empezaron con el registro en el sistema SIGA, ya que el Sistema les permitía obtener </w:t>
      </w:r>
      <w:r w:rsidR="00422A5A">
        <w:rPr>
          <w:rFonts w:ascii="Times New Roman" w:hAnsi="Times New Roman"/>
          <w:sz w:val="24"/>
        </w:rPr>
        <w:t xml:space="preserve">dicha </w:t>
      </w:r>
      <w:r w:rsidRPr="00CC6C47">
        <w:rPr>
          <w:rFonts w:ascii="Times New Roman" w:hAnsi="Times New Roman"/>
          <w:sz w:val="24"/>
        </w:rPr>
        <w:t xml:space="preserve">información. </w:t>
      </w:r>
    </w:p>
    <w:p w14:paraId="05F41F9F" w14:textId="77777777" w:rsidR="0026006B" w:rsidRPr="00CC6C47" w:rsidRDefault="0026006B" w:rsidP="0026006B">
      <w:pPr>
        <w:autoSpaceDE w:val="0"/>
        <w:autoSpaceDN w:val="0"/>
        <w:adjustRightInd w:val="0"/>
        <w:ind w:left="176"/>
        <w:jc w:val="both"/>
        <w:rPr>
          <w:sz w:val="22"/>
        </w:rPr>
      </w:pPr>
    </w:p>
    <w:p w14:paraId="016DC2AD" w14:textId="69287070" w:rsidR="0026006B" w:rsidRPr="00CC6C47" w:rsidRDefault="0026006B" w:rsidP="005151C9">
      <w:pPr>
        <w:pStyle w:val="Prrafodelista"/>
        <w:numPr>
          <w:ilvl w:val="0"/>
          <w:numId w:val="7"/>
        </w:numPr>
        <w:autoSpaceDE w:val="0"/>
        <w:autoSpaceDN w:val="0"/>
        <w:adjustRightInd w:val="0"/>
        <w:spacing w:after="0" w:line="240" w:lineRule="auto"/>
        <w:ind w:left="284" w:hanging="283"/>
        <w:jc w:val="both"/>
        <w:rPr>
          <w:rFonts w:ascii="Times New Roman" w:hAnsi="Times New Roman"/>
          <w:sz w:val="24"/>
        </w:rPr>
      </w:pPr>
      <w:r w:rsidRPr="00CC6C47">
        <w:rPr>
          <w:rFonts w:ascii="Times New Roman" w:hAnsi="Times New Roman"/>
          <w:sz w:val="24"/>
        </w:rPr>
        <w:t xml:space="preserve">DRE de Pérez Zeledón, no </w:t>
      </w:r>
      <w:r w:rsidR="008162A9">
        <w:rPr>
          <w:rFonts w:ascii="Times New Roman" w:hAnsi="Times New Roman"/>
          <w:sz w:val="24"/>
        </w:rPr>
        <w:t>cue</w:t>
      </w:r>
      <w:r w:rsidR="00422A5A">
        <w:rPr>
          <w:rFonts w:ascii="Times New Roman" w:hAnsi="Times New Roman"/>
          <w:sz w:val="24"/>
        </w:rPr>
        <w:t xml:space="preserve">nta con registro de control, </w:t>
      </w:r>
      <w:r w:rsidRPr="00CC6C47">
        <w:rPr>
          <w:rFonts w:ascii="Times New Roman" w:hAnsi="Times New Roman"/>
          <w:sz w:val="24"/>
        </w:rPr>
        <w:t xml:space="preserve">sólo </w:t>
      </w:r>
      <w:r w:rsidR="00422A5A">
        <w:rPr>
          <w:rFonts w:ascii="Times New Roman" w:hAnsi="Times New Roman"/>
          <w:sz w:val="24"/>
        </w:rPr>
        <w:t xml:space="preserve">remite la información mediante </w:t>
      </w:r>
      <w:r w:rsidRPr="00CC6C47">
        <w:rPr>
          <w:rFonts w:ascii="Times New Roman" w:hAnsi="Times New Roman"/>
          <w:sz w:val="24"/>
        </w:rPr>
        <w:t>oficios a la Plataforma de Servicios</w:t>
      </w:r>
      <w:r w:rsidR="00422A5A">
        <w:rPr>
          <w:rFonts w:ascii="Times New Roman" w:hAnsi="Times New Roman"/>
          <w:sz w:val="24"/>
        </w:rPr>
        <w:t>,</w:t>
      </w:r>
      <w:r w:rsidRPr="00CC6C47">
        <w:rPr>
          <w:rFonts w:ascii="Times New Roman" w:hAnsi="Times New Roman"/>
          <w:sz w:val="24"/>
        </w:rPr>
        <w:t xml:space="preserve"> para su proceso de revisión. </w:t>
      </w:r>
    </w:p>
    <w:p w14:paraId="6AD204E4" w14:textId="77777777" w:rsidR="0026006B" w:rsidRPr="00CC6C47" w:rsidRDefault="0026006B" w:rsidP="0026006B">
      <w:pPr>
        <w:autoSpaceDE w:val="0"/>
        <w:autoSpaceDN w:val="0"/>
        <w:adjustRightInd w:val="0"/>
        <w:jc w:val="both"/>
        <w:rPr>
          <w:sz w:val="22"/>
        </w:rPr>
      </w:pPr>
    </w:p>
    <w:p w14:paraId="161298D1" w14:textId="77777777" w:rsidR="0026006B" w:rsidRPr="00CC6C47" w:rsidRDefault="0026006B" w:rsidP="005151C9">
      <w:pPr>
        <w:pStyle w:val="Prrafodelista"/>
        <w:numPr>
          <w:ilvl w:val="0"/>
          <w:numId w:val="7"/>
        </w:numPr>
        <w:autoSpaceDE w:val="0"/>
        <w:autoSpaceDN w:val="0"/>
        <w:adjustRightInd w:val="0"/>
        <w:spacing w:after="0" w:line="240" w:lineRule="auto"/>
        <w:ind w:left="284" w:hanging="283"/>
        <w:jc w:val="both"/>
        <w:rPr>
          <w:rFonts w:ascii="Times New Roman" w:hAnsi="Times New Roman"/>
          <w:sz w:val="24"/>
        </w:rPr>
      </w:pPr>
      <w:r w:rsidRPr="00CC6C47">
        <w:rPr>
          <w:rFonts w:ascii="Times New Roman" w:hAnsi="Times New Roman"/>
          <w:sz w:val="24"/>
        </w:rPr>
        <w:t xml:space="preserve">DRE San José Norte, informa que han tenido mucha variación con el personal encargado de estos procesos, por lo que se ajustan a lo establecido en los mismos, no cuentan con controles adicionales. </w:t>
      </w:r>
    </w:p>
    <w:p w14:paraId="627D3DD9" w14:textId="77777777" w:rsidR="0026006B" w:rsidRPr="00CC6C47" w:rsidRDefault="0026006B" w:rsidP="0026006B">
      <w:pPr>
        <w:autoSpaceDE w:val="0"/>
        <w:autoSpaceDN w:val="0"/>
        <w:adjustRightInd w:val="0"/>
        <w:jc w:val="both"/>
        <w:rPr>
          <w:sz w:val="22"/>
        </w:rPr>
      </w:pPr>
    </w:p>
    <w:p w14:paraId="01EEDBEE" w14:textId="41E78BAB" w:rsidR="00CF7AFB" w:rsidRPr="00CF7AFB" w:rsidRDefault="0026006B" w:rsidP="005151C9">
      <w:pPr>
        <w:pStyle w:val="Prrafodelista"/>
        <w:numPr>
          <w:ilvl w:val="0"/>
          <w:numId w:val="7"/>
        </w:numPr>
        <w:autoSpaceDE w:val="0"/>
        <w:autoSpaceDN w:val="0"/>
        <w:adjustRightInd w:val="0"/>
        <w:spacing w:after="0" w:line="240" w:lineRule="auto"/>
        <w:ind w:left="284" w:hanging="283"/>
        <w:jc w:val="both"/>
        <w:rPr>
          <w:rFonts w:ascii="Times New Roman" w:hAnsi="Times New Roman"/>
          <w:sz w:val="24"/>
        </w:rPr>
      </w:pPr>
      <w:r w:rsidRPr="00CC6C47">
        <w:rPr>
          <w:rFonts w:ascii="Times New Roman" w:hAnsi="Times New Roman"/>
          <w:sz w:val="24"/>
        </w:rPr>
        <w:t>DRE de Cartago, cuenta con una estadística que indica la cantidad de gestiones realizadas por trimestre, no así c</w:t>
      </w:r>
      <w:r w:rsidR="00422A5A">
        <w:rPr>
          <w:rFonts w:ascii="Times New Roman" w:hAnsi="Times New Roman"/>
          <w:sz w:val="24"/>
        </w:rPr>
        <w:t>antidad de información que fue entregada</w:t>
      </w:r>
      <w:r w:rsidRPr="00CC6C47">
        <w:rPr>
          <w:rFonts w:ascii="Times New Roman" w:hAnsi="Times New Roman"/>
          <w:sz w:val="24"/>
        </w:rPr>
        <w:t xml:space="preserve"> a l</w:t>
      </w:r>
      <w:r w:rsidR="00422A5A">
        <w:rPr>
          <w:rFonts w:ascii="Times New Roman" w:hAnsi="Times New Roman"/>
          <w:sz w:val="24"/>
        </w:rPr>
        <w:t>a Plataforma de S</w:t>
      </w:r>
      <w:r w:rsidRPr="00CC6C47">
        <w:rPr>
          <w:rFonts w:ascii="Times New Roman" w:hAnsi="Times New Roman"/>
          <w:sz w:val="24"/>
        </w:rPr>
        <w:t>ervicio</w:t>
      </w:r>
      <w:r w:rsidR="00422A5A">
        <w:rPr>
          <w:rFonts w:ascii="Times New Roman" w:hAnsi="Times New Roman"/>
          <w:sz w:val="24"/>
        </w:rPr>
        <w:t xml:space="preserve">s de </w:t>
      </w:r>
      <w:r w:rsidR="000C6D34">
        <w:rPr>
          <w:rFonts w:ascii="Times New Roman" w:hAnsi="Times New Roman"/>
          <w:sz w:val="24"/>
        </w:rPr>
        <w:t>o</w:t>
      </w:r>
      <w:r w:rsidR="00422A5A">
        <w:rPr>
          <w:rFonts w:ascii="Times New Roman" w:hAnsi="Times New Roman"/>
          <w:sz w:val="24"/>
        </w:rPr>
        <w:t xml:space="preserve">ficinas </w:t>
      </w:r>
      <w:r w:rsidR="000C6D34">
        <w:rPr>
          <w:rFonts w:ascii="Times New Roman" w:hAnsi="Times New Roman"/>
          <w:sz w:val="24"/>
        </w:rPr>
        <w:t>c</w:t>
      </w:r>
      <w:r w:rsidR="00422A5A">
        <w:rPr>
          <w:rFonts w:ascii="Times New Roman" w:hAnsi="Times New Roman"/>
          <w:sz w:val="24"/>
        </w:rPr>
        <w:t>entrales</w:t>
      </w:r>
      <w:r w:rsidRPr="00CC6C47">
        <w:rPr>
          <w:rFonts w:ascii="Times New Roman" w:hAnsi="Times New Roman"/>
          <w:sz w:val="24"/>
        </w:rPr>
        <w:t>.</w:t>
      </w:r>
      <w:r w:rsidR="00F87AB6">
        <w:rPr>
          <w:rFonts w:ascii="Times New Roman" w:hAnsi="Times New Roman"/>
          <w:sz w:val="24"/>
        </w:rPr>
        <w:t xml:space="preserve"> </w:t>
      </w:r>
    </w:p>
    <w:p w14:paraId="4377E5BE" w14:textId="77777777" w:rsidR="00CF7AFB" w:rsidRPr="00CC6C47" w:rsidRDefault="00CF7AFB" w:rsidP="0026006B">
      <w:pPr>
        <w:autoSpaceDE w:val="0"/>
        <w:autoSpaceDN w:val="0"/>
        <w:adjustRightInd w:val="0"/>
        <w:jc w:val="both"/>
        <w:rPr>
          <w:sz w:val="22"/>
        </w:rPr>
      </w:pPr>
    </w:p>
    <w:p w14:paraId="0D9B0D28" w14:textId="128A12AE" w:rsidR="00162780" w:rsidRDefault="00422A5A" w:rsidP="00162780">
      <w:pPr>
        <w:autoSpaceDE w:val="0"/>
        <w:autoSpaceDN w:val="0"/>
        <w:adjustRightInd w:val="0"/>
        <w:jc w:val="both"/>
      </w:pPr>
      <w:r>
        <w:t>A manera de ilustrar, las situaciones</w:t>
      </w:r>
      <w:r w:rsidR="00505EDF">
        <w:t xml:space="preserve"> descritas por parte de las </w:t>
      </w:r>
      <w:r w:rsidR="00FD0CE4">
        <w:t>d</w:t>
      </w:r>
      <w:r w:rsidR="00505EDF">
        <w:t xml:space="preserve">irecciones </w:t>
      </w:r>
      <w:r w:rsidR="00FD0CE4">
        <w:t>r</w:t>
      </w:r>
      <w:r w:rsidR="00505EDF">
        <w:t xml:space="preserve">egionales, se constató que un </w:t>
      </w:r>
      <w:bookmarkStart w:id="45" w:name="_Toc39751397"/>
      <w:bookmarkStart w:id="46" w:name="_Toc39756413"/>
      <w:bookmarkStart w:id="47" w:name="_Toc39828169"/>
      <w:r w:rsidR="0026006B" w:rsidRPr="00162780">
        <w:t>funcionario con cédula 1-1165-0372, presentó documen</w:t>
      </w:r>
      <w:r w:rsidR="00505EDF">
        <w:t xml:space="preserve">tos para la asignación de un grupo profesional </w:t>
      </w:r>
      <w:r w:rsidR="0026006B" w:rsidRPr="00162780">
        <w:t xml:space="preserve">el día 05-04-2019 en la DRE de Puriscal, y </w:t>
      </w:r>
      <w:r w:rsidR="00505EDF">
        <w:t>fue enviado a la Plataforma de S</w:t>
      </w:r>
      <w:r w:rsidR="0026006B" w:rsidRPr="00162780">
        <w:t>ervicios para su revisión y asignación</w:t>
      </w:r>
      <w:r w:rsidR="00505EDF">
        <w:t xml:space="preserve">, </w:t>
      </w:r>
      <w:r w:rsidR="0026006B" w:rsidRPr="00162780">
        <w:t xml:space="preserve">por </w:t>
      </w:r>
      <w:r w:rsidR="00505EDF">
        <w:t xml:space="preserve">obedecer a </w:t>
      </w:r>
      <w:r w:rsidR="0026006B" w:rsidRPr="00162780">
        <w:t>un bachillerato en educación especial</w:t>
      </w:r>
      <w:r w:rsidR="00FD0CE4">
        <w:t>,</w:t>
      </w:r>
      <w:r w:rsidR="0026006B" w:rsidRPr="00162780">
        <w:t xml:space="preserve"> hasta el 06-08-2019, debido a que la documentación se traspapeló</w:t>
      </w:r>
      <w:r w:rsidR="00505EDF">
        <w:t xml:space="preserve"> en la dirección regional</w:t>
      </w:r>
      <w:r w:rsidR="0026006B" w:rsidRPr="00162780">
        <w:t xml:space="preserve">, lo que generó la asignación del grupo </w:t>
      </w:r>
      <w:r w:rsidR="00505EDF">
        <w:t xml:space="preserve">profesional </w:t>
      </w:r>
      <w:r w:rsidR="0026006B" w:rsidRPr="00162780">
        <w:t>en el sistema Integra 2 hasta el 21 de agosto del 2019.</w:t>
      </w:r>
      <w:bookmarkEnd w:id="45"/>
      <w:bookmarkEnd w:id="46"/>
      <w:bookmarkEnd w:id="47"/>
      <w:r w:rsidR="00F87AB6">
        <w:t xml:space="preserve"> </w:t>
      </w:r>
      <w:bookmarkStart w:id="48" w:name="_Toc39751398"/>
      <w:bookmarkStart w:id="49" w:name="_Toc39756414"/>
      <w:bookmarkStart w:id="50" w:name="_Toc39828170"/>
    </w:p>
    <w:p w14:paraId="77076BAD" w14:textId="77777777" w:rsidR="00CF7AFB" w:rsidRPr="00162780" w:rsidRDefault="00CF7AFB" w:rsidP="008162A9">
      <w:pPr>
        <w:autoSpaceDE w:val="0"/>
        <w:autoSpaceDN w:val="0"/>
        <w:adjustRightInd w:val="0"/>
        <w:jc w:val="both"/>
      </w:pPr>
    </w:p>
    <w:bookmarkEnd w:id="48"/>
    <w:bookmarkEnd w:id="49"/>
    <w:bookmarkEnd w:id="50"/>
    <w:p w14:paraId="2FB7F682" w14:textId="121F6422" w:rsidR="0026006B" w:rsidRDefault="00C61D81" w:rsidP="0026006B">
      <w:pPr>
        <w:autoSpaceDE w:val="0"/>
        <w:autoSpaceDN w:val="0"/>
        <w:adjustRightInd w:val="0"/>
        <w:jc w:val="both"/>
        <w:rPr>
          <w:rFonts w:eastAsiaTheme="minorHAnsi"/>
          <w:lang w:val="es-CR" w:eastAsia="en-US"/>
        </w:rPr>
      </w:pPr>
      <w:r>
        <w:rPr>
          <w:color w:val="000000"/>
        </w:rPr>
        <w:t>Aunado a lo anterior, la ausencia de un sistema de digitalización de información</w:t>
      </w:r>
      <w:r w:rsidR="0026006B" w:rsidRPr="009F5E85">
        <w:rPr>
          <w:rFonts w:eastAsiaTheme="minorHAnsi"/>
          <w:lang w:val="es-CR" w:eastAsia="en-US"/>
        </w:rPr>
        <w:t>, específicamente en relación co</w:t>
      </w:r>
      <w:r>
        <w:rPr>
          <w:rFonts w:eastAsiaTheme="minorHAnsi"/>
          <w:lang w:val="es-CR" w:eastAsia="en-US"/>
        </w:rPr>
        <w:t xml:space="preserve">n el expediente laboral digital, tiene </w:t>
      </w:r>
      <w:r w:rsidR="0026006B" w:rsidRPr="00543702">
        <w:rPr>
          <w:rFonts w:eastAsiaTheme="minorHAnsi"/>
          <w:lang w:val="es-CR" w:eastAsia="en-US"/>
        </w:rPr>
        <w:t>como consecuencia</w:t>
      </w:r>
      <w:r>
        <w:rPr>
          <w:rFonts w:eastAsiaTheme="minorHAnsi"/>
          <w:lang w:val="es-CR" w:eastAsia="en-US"/>
        </w:rPr>
        <w:t>s, lo siguiente</w:t>
      </w:r>
      <w:r w:rsidR="0026006B" w:rsidRPr="00543702">
        <w:rPr>
          <w:rFonts w:eastAsiaTheme="minorHAnsi"/>
          <w:lang w:val="es-CR" w:eastAsia="en-US"/>
        </w:rPr>
        <w:t>:</w:t>
      </w:r>
    </w:p>
    <w:p w14:paraId="5E482886" w14:textId="77777777" w:rsidR="000C6D34" w:rsidRPr="00543702" w:rsidRDefault="000C6D34" w:rsidP="0026006B">
      <w:pPr>
        <w:autoSpaceDE w:val="0"/>
        <w:autoSpaceDN w:val="0"/>
        <w:adjustRightInd w:val="0"/>
        <w:jc w:val="both"/>
        <w:rPr>
          <w:rFonts w:eastAsiaTheme="minorHAnsi"/>
          <w:lang w:val="es-CR" w:eastAsia="en-US"/>
        </w:rPr>
      </w:pPr>
    </w:p>
    <w:p w14:paraId="3F78B47D" w14:textId="2CB0043E" w:rsidR="0026006B" w:rsidRPr="00CC6C47" w:rsidRDefault="00BD6F5E" w:rsidP="005151C9">
      <w:pPr>
        <w:pStyle w:val="Prrafodelista"/>
        <w:numPr>
          <w:ilvl w:val="0"/>
          <w:numId w:val="3"/>
        </w:numPr>
        <w:autoSpaceDE w:val="0"/>
        <w:autoSpaceDN w:val="0"/>
        <w:adjustRightInd w:val="0"/>
        <w:spacing w:after="0" w:line="240" w:lineRule="auto"/>
        <w:ind w:left="426" w:hanging="426"/>
        <w:jc w:val="both"/>
        <w:rPr>
          <w:rFonts w:ascii="Times New Roman" w:hAnsi="Times New Roman"/>
          <w:sz w:val="24"/>
          <w:lang w:val="es-CR"/>
        </w:rPr>
      </w:pPr>
      <w:r>
        <w:rPr>
          <w:rFonts w:ascii="Times New Roman" w:hAnsi="Times New Roman"/>
          <w:sz w:val="24"/>
          <w:lang w:val="es-CR"/>
        </w:rPr>
        <w:t>P</w:t>
      </w:r>
      <w:r w:rsidR="000C6D34">
        <w:rPr>
          <w:rFonts w:ascii="Times New Roman" w:hAnsi="Times New Roman"/>
          <w:sz w:val="24"/>
          <w:lang w:val="es-CR"/>
        </w:rPr>
        <w:t xml:space="preserve">érdida o </w:t>
      </w:r>
      <w:r>
        <w:rPr>
          <w:rFonts w:ascii="Times New Roman" w:hAnsi="Times New Roman"/>
          <w:sz w:val="24"/>
          <w:lang w:val="es-CR"/>
        </w:rPr>
        <w:t>tras</w:t>
      </w:r>
      <w:r w:rsidRPr="00CC6C47">
        <w:rPr>
          <w:rFonts w:ascii="Times New Roman" w:hAnsi="Times New Roman"/>
          <w:sz w:val="24"/>
          <w:lang w:val="es-CR"/>
        </w:rPr>
        <w:t xml:space="preserve"> papeleo</w:t>
      </w:r>
      <w:r w:rsidR="0026006B" w:rsidRPr="00CC6C47">
        <w:rPr>
          <w:rFonts w:ascii="Times New Roman" w:hAnsi="Times New Roman"/>
          <w:sz w:val="24"/>
          <w:lang w:val="es-CR"/>
        </w:rPr>
        <w:t xml:space="preserve"> de la documentación e información generada en </w:t>
      </w:r>
      <w:r w:rsidR="00C61D81">
        <w:rPr>
          <w:rFonts w:ascii="Times New Roman" w:hAnsi="Times New Roman"/>
          <w:sz w:val="24"/>
          <w:lang w:val="es-CR"/>
        </w:rPr>
        <w:t xml:space="preserve">las </w:t>
      </w:r>
      <w:r w:rsidR="00FD0CE4">
        <w:rPr>
          <w:rFonts w:ascii="Times New Roman" w:hAnsi="Times New Roman"/>
          <w:sz w:val="24"/>
          <w:lang w:val="es-CR"/>
        </w:rPr>
        <w:t>d</w:t>
      </w:r>
      <w:r w:rsidR="00C61D81">
        <w:rPr>
          <w:rFonts w:ascii="Times New Roman" w:hAnsi="Times New Roman"/>
          <w:sz w:val="24"/>
          <w:lang w:val="es-CR"/>
        </w:rPr>
        <w:t xml:space="preserve">irecciones </w:t>
      </w:r>
      <w:r w:rsidR="00FD0CE4">
        <w:rPr>
          <w:rFonts w:ascii="Times New Roman" w:hAnsi="Times New Roman"/>
          <w:sz w:val="24"/>
          <w:lang w:val="es-CR"/>
        </w:rPr>
        <w:t>r</w:t>
      </w:r>
      <w:r w:rsidR="00C61D81">
        <w:rPr>
          <w:rFonts w:ascii="Times New Roman" w:hAnsi="Times New Roman"/>
          <w:sz w:val="24"/>
          <w:lang w:val="es-CR"/>
        </w:rPr>
        <w:t xml:space="preserve">egionales de </w:t>
      </w:r>
      <w:r w:rsidR="00FD0CE4">
        <w:rPr>
          <w:rFonts w:ascii="Times New Roman" w:hAnsi="Times New Roman"/>
          <w:sz w:val="24"/>
          <w:lang w:val="es-CR"/>
        </w:rPr>
        <w:t>e</w:t>
      </w:r>
      <w:r w:rsidR="00C61D81">
        <w:rPr>
          <w:rFonts w:ascii="Times New Roman" w:hAnsi="Times New Roman"/>
          <w:sz w:val="24"/>
          <w:lang w:val="es-CR"/>
        </w:rPr>
        <w:t>ducación</w:t>
      </w:r>
      <w:r w:rsidR="0026006B" w:rsidRPr="00CC6C47">
        <w:rPr>
          <w:rFonts w:ascii="Times New Roman" w:hAnsi="Times New Roman"/>
          <w:sz w:val="24"/>
          <w:lang w:val="es-CR"/>
        </w:rPr>
        <w:t xml:space="preserve"> que no llega al </w:t>
      </w:r>
      <w:r w:rsidR="008162A9">
        <w:rPr>
          <w:rFonts w:ascii="Times New Roman" w:hAnsi="Times New Roman"/>
          <w:sz w:val="24"/>
          <w:lang w:val="es-CR"/>
        </w:rPr>
        <w:t xml:space="preserve">funcionario </w:t>
      </w:r>
      <w:r w:rsidR="0026006B" w:rsidRPr="00CC6C47">
        <w:rPr>
          <w:rFonts w:ascii="Times New Roman" w:hAnsi="Times New Roman"/>
          <w:sz w:val="24"/>
          <w:lang w:val="es-CR"/>
        </w:rPr>
        <w:t xml:space="preserve">fiscalizador en </w:t>
      </w:r>
      <w:r w:rsidR="000C6D34">
        <w:rPr>
          <w:rFonts w:ascii="Times New Roman" w:hAnsi="Times New Roman"/>
          <w:sz w:val="24"/>
          <w:lang w:val="es-CR"/>
        </w:rPr>
        <w:t>o</w:t>
      </w:r>
      <w:r w:rsidR="00C61D81">
        <w:rPr>
          <w:rFonts w:ascii="Times New Roman" w:hAnsi="Times New Roman"/>
          <w:sz w:val="24"/>
          <w:lang w:val="es-CR"/>
        </w:rPr>
        <w:t xml:space="preserve">ficinas </w:t>
      </w:r>
      <w:r w:rsidR="000C6D34">
        <w:rPr>
          <w:rFonts w:ascii="Times New Roman" w:hAnsi="Times New Roman"/>
          <w:sz w:val="24"/>
          <w:lang w:val="es-CR"/>
        </w:rPr>
        <w:t>c</w:t>
      </w:r>
      <w:r w:rsidR="008162A9">
        <w:rPr>
          <w:rFonts w:ascii="Times New Roman" w:hAnsi="Times New Roman"/>
          <w:sz w:val="24"/>
          <w:lang w:val="es-CR"/>
        </w:rPr>
        <w:t xml:space="preserve">entrales, es decir, </w:t>
      </w:r>
      <w:r w:rsidR="0026006B" w:rsidRPr="00CC6C47">
        <w:rPr>
          <w:rFonts w:ascii="Times New Roman" w:hAnsi="Times New Roman"/>
          <w:sz w:val="24"/>
          <w:lang w:val="es-CR"/>
        </w:rPr>
        <w:t>expedientes incompletos.</w:t>
      </w:r>
    </w:p>
    <w:p w14:paraId="14B10265" w14:textId="77777777" w:rsidR="0026006B" w:rsidRPr="00CC6C47" w:rsidRDefault="0026006B" w:rsidP="008162A9">
      <w:pPr>
        <w:pStyle w:val="Prrafodelista"/>
        <w:autoSpaceDE w:val="0"/>
        <w:autoSpaceDN w:val="0"/>
        <w:adjustRightInd w:val="0"/>
        <w:spacing w:after="0" w:line="240" w:lineRule="auto"/>
        <w:ind w:left="780"/>
        <w:jc w:val="both"/>
        <w:rPr>
          <w:rFonts w:ascii="Times New Roman" w:hAnsi="Times New Roman"/>
          <w:sz w:val="24"/>
          <w:lang w:val="es-CR"/>
        </w:rPr>
      </w:pPr>
      <w:r w:rsidRPr="00CC6C47">
        <w:rPr>
          <w:rFonts w:ascii="Times New Roman" w:hAnsi="Times New Roman"/>
          <w:sz w:val="24"/>
          <w:lang w:val="es-CR"/>
        </w:rPr>
        <w:t xml:space="preserve"> </w:t>
      </w:r>
    </w:p>
    <w:p w14:paraId="011AF6CA" w14:textId="5AC2FF5E" w:rsidR="0026006B" w:rsidRPr="00C61D81" w:rsidRDefault="00BD6F5E" w:rsidP="005151C9">
      <w:pPr>
        <w:pStyle w:val="Prrafodelista"/>
        <w:numPr>
          <w:ilvl w:val="0"/>
          <w:numId w:val="3"/>
        </w:numPr>
        <w:autoSpaceDE w:val="0"/>
        <w:autoSpaceDN w:val="0"/>
        <w:adjustRightInd w:val="0"/>
        <w:spacing w:after="0" w:line="240" w:lineRule="auto"/>
        <w:ind w:left="426"/>
        <w:jc w:val="both"/>
        <w:rPr>
          <w:sz w:val="28"/>
          <w:lang w:val="es-CR"/>
        </w:rPr>
      </w:pPr>
      <w:r>
        <w:rPr>
          <w:rFonts w:ascii="Times New Roman" w:hAnsi="Times New Roman"/>
          <w:color w:val="000000"/>
          <w:sz w:val="24"/>
          <w:lang w:eastAsia="es-CR"/>
        </w:rPr>
        <w:t>F</w:t>
      </w:r>
      <w:r w:rsidR="008162A9">
        <w:rPr>
          <w:rFonts w:ascii="Times New Roman" w:hAnsi="Times New Roman"/>
          <w:color w:val="000000"/>
          <w:sz w:val="24"/>
          <w:lang w:eastAsia="es-CR"/>
        </w:rPr>
        <w:t xml:space="preserve">alta de control de los tiempos, </w:t>
      </w:r>
      <w:r w:rsidR="00C61D81">
        <w:rPr>
          <w:rFonts w:ascii="Times New Roman" w:hAnsi="Times New Roman"/>
          <w:color w:val="000000"/>
          <w:sz w:val="24"/>
          <w:lang w:eastAsia="es-CR"/>
        </w:rPr>
        <w:t xml:space="preserve">desde que </w:t>
      </w:r>
      <w:r w:rsidR="0026006B" w:rsidRPr="00CC6C47">
        <w:rPr>
          <w:rFonts w:ascii="Times New Roman" w:hAnsi="Times New Roman"/>
          <w:sz w:val="24"/>
          <w:lang w:val="es-CR"/>
        </w:rPr>
        <w:t xml:space="preserve">el funcionario se presenta a la </w:t>
      </w:r>
      <w:r w:rsidR="00FD0CE4">
        <w:rPr>
          <w:rFonts w:ascii="Times New Roman" w:hAnsi="Times New Roman"/>
          <w:sz w:val="24"/>
          <w:lang w:val="es-CR"/>
        </w:rPr>
        <w:t>d</w:t>
      </w:r>
      <w:r w:rsidR="0026006B" w:rsidRPr="00CC6C47">
        <w:rPr>
          <w:rFonts w:ascii="Times New Roman" w:hAnsi="Times New Roman"/>
          <w:sz w:val="24"/>
          <w:lang w:val="es-CR"/>
        </w:rPr>
        <w:t xml:space="preserve">irección </w:t>
      </w:r>
      <w:r w:rsidR="00FD0CE4">
        <w:rPr>
          <w:rFonts w:ascii="Times New Roman" w:hAnsi="Times New Roman"/>
          <w:sz w:val="24"/>
          <w:lang w:val="es-CR"/>
        </w:rPr>
        <w:t>r</w:t>
      </w:r>
      <w:r w:rsidR="0026006B" w:rsidRPr="00CC6C47">
        <w:rPr>
          <w:rFonts w:ascii="Times New Roman" w:hAnsi="Times New Roman"/>
          <w:sz w:val="24"/>
          <w:lang w:val="es-CR"/>
        </w:rPr>
        <w:t xml:space="preserve">egional </w:t>
      </w:r>
      <w:r w:rsidR="00C61D81">
        <w:rPr>
          <w:rFonts w:ascii="Times New Roman" w:hAnsi="Times New Roman"/>
          <w:sz w:val="24"/>
          <w:lang w:val="es-CR"/>
        </w:rPr>
        <w:t xml:space="preserve">a realizar el trámite </w:t>
      </w:r>
      <w:r w:rsidR="0026006B" w:rsidRPr="00CC6C47">
        <w:rPr>
          <w:rFonts w:ascii="Times New Roman" w:hAnsi="Times New Roman"/>
          <w:sz w:val="24"/>
          <w:lang w:val="es-CR"/>
        </w:rPr>
        <w:t>hasta que se envía y recibe en la Plataf</w:t>
      </w:r>
      <w:r w:rsidR="00C61D81">
        <w:rPr>
          <w:rFonts w:ascii="Times New Roman" w:hAnsi="Times New Roman"/>
          <w:sz w:val="24"/>
          <w:lang w:val="es-CR"/>
        </w:rPr>
        <w:t xml:space="preserve">orma de Servicios y la respectiva aplicación </w:t>
      </w:r>
      <w:r w:rsidR="008162A9">
        <w:rPr>
          <w:rFonts w:ascii="Times New Roman" w:hAnsi="Times New Roman"/>
          <w:sz w:val="24"/>
          <w:lang w:val="es-CR"/>
        </w:rPr>
        <w:t>de la acción de personal en el S</w:t>
      </w:r>
      <w:r w:rsidR="0026006B" w:rsidRPr="00CC6C47">
        <w:rPr>
          <w:rFonts w:ascii="Times New Roman" w:hAnsi="Times New Roman"/>
          <w:sz w:val="24"/>
          <w:lang w:val="es-CR"/>
        </w:rPr>
        <w:t xml:space="preserve">istema Integra 2. </w:t>
      </w:r>
    </w:p>
    <w:p w14:paraId="047E41F3" w14:textId="77777777" w:rsidR="00C61D81" w:rsidRPr="00C61D81" w:rsidRDefault="00C61D81" w:rsidP="008162A9">
      <w:pPr>
        <w:pStyle w:val="Prrafodelista"/>
        <w:spacing w:after="0" w:line="240" w:lineRule="auto"/>
        <w:rPr>
          <w:sz w:val="28"/>
          <w:lang w:val="es-CR"/>
        </w:rPr>
      </w:pPr>
    </w:p>
    <w:p w14:paraId="027A5297" w14:textId="44CFADA4" w:rsidR="0026006B" w:rsidRDefault="00BD6F5E" w:rsidP="005151C9">
      <w:pPr>
        <w:pStyle w:val="Prrafodelista"/>
        <w:numPr>
          <w:ilvl w:val="0"/>
          <w:numId w:val="3"/>
        </w:numPr>
        <w:autoSpaceDE w:val="0"/>
        <w:autoSpaceDN w:val="0"/>
        <w:adjustRightInd w:val="0"/>
        <w:spacing w:after="0" w:line="240" w:lineRule="auto"/>
        <w:ind w:left="426"/>
        <w:jc w:val="both"/>
        <w:rPr>
          <w:rFonts w:ascii="Times New Roman" w:hAnsi="Times New Roman"/>
          <w:sz w:val="24"/>
          <w:lang w:val="es-CR"/>
        </w:rPr>
      </w:pPr>
      <w:r>
        <w:rPr>
          <w:rFonts w:ascii="Times New Roman" w:hAnsi="Times New Roman"/>
          <w:sz w:val="24"/>
          <w:lang w:val="es-CR"/>
        </w:rPr>
        <w:t>A</w:t>
      </w:r>
      <w:r w:rsidR="0026006B" w:rsidRPr="00CC6C47">
        <w:rPr>
          <w:rFonts w:ascii="Times New Roman" w:hAnsi="Times New Roman"/>
          <w:sz w:val="24"/>
          <w:lang w:val="es-CR"/>
        </w:rPr>
        <w:t xml:space="preserve">usencia de controles de las gestiones que se realizan en las </w:t>
      </w:r>
      <w:r w:rsidR="00FD0CE4">
        <w:rPr>
          <w:rFonts w:ascii="Times New Roman" w:hAnsi="Times New Roman"/>
          <w:sz w:val="24"/>
          <w:lang w:val="es-CR"/>
        </w:rPr>
        <w:t>d</w:t>
      </w:r>
      <w:r w:rsidR="0026006B" w:rsidRPr="00CC6C47">
        <w:rPr>
          <w:rFonts w:ascii="Times New Roman" w:hAnsi="Times New Roman"/>
          <w:sz w:val="24"/>
          <w:lang w:val="es-CR"/>
        </w:rPr>
        <w:t xml:space="preserve">irecciones </w:t>
      </w:r>
      <w:r w:rsidR="00FD0CE4">
        <w:rPr>
          <w:rFonts w:ascii="Times New Roman" w:hAnsi="Times New Roman"/>
          <w:sz w:val="24"/>
          <w:lang w:val="es-CR"/>
        </w:rPr>
        <w:t>r</w:t>
      </w:r>
      <w:r w:rsidR="0026006B" w:rsidRPr="00CC6C47">
        <w:rPr>
          <w:rFonts w:ascii="Times New Roman" w:hAnsi="Times New Roman"/>
          <w:sz w:val="24"/>
          <w:lang w:val="es-CR"/>
        </w:rPr>
        <w:t>egionales, que permita</w:t>
      </w:r>
      <w:r w:rsidR="000C6D34">
        <w:rPr>
          <w:rFonts w:ascii="Times New Roman" w:hAnsi="Times New Roman"/>
          <w:sz w:val="24"/>
          <w:lang w:val="es-CR"/>
        </w:rPr>
        <w:t>n</w:t>
      </w:r>
      <w:r w:rsidR="0026006B" w:rsidRPr="00CC6C47">
        <w:rPr>
          <w:rFonts w:ascii="Times New Roman" w:hAnsi="Times New Roman"/>
          <w:sz w:val="24"/>
          <w:lang w:val="es-CR"/>
        </w:rPr>
        <w:t xml:space="preserve"> dar seguimiento a la gestión realizada. </w:t>
      </w:r>
    </w:p>
    <w:p w14:paraId="1D248D51" w14:textId="77777777" w:rsidR="00C61D81" w:rsidRPr="00C61D81" w:rsidRDefault="00C61D81" w:rsidP="008162A9">
      <w:pPr>
        <w:pStyle w:val="Prrafodelista"/>
        <w:spacing w:after="0" w:line="240" w:lineRule="auto"/>
        <w:rPr>
          <w:rFonts w:ascii="Times New Roman" w:hAnsi="Times New Roman"/>
          <w:sz w:val="24"/>
          <w:lang w:val="es-CR"/>
        </w:rPr>
      </w:pPr>
    </w:p>
    <w:p w14:paraId="2679A357" w14:textId="582075FD" w:rsidR="0026006B" w:rsidRPr="00CC6C47" w:rsidRDefault="00BD6F5E" w:rsidP="005151C9">
      <w:pPr>
        <w:pStyle w:val="Prrafodelista"/>
        <w:numPr>
          <w:ilvl w:val="0"/>
          <w:numId w:val="3"/>
        </w:numPr>
        <w:autoSpaceDE w:val="0"/>
        <w:autoSpaceDN w:val="0"/>
        <w:adjustRightInd w:val="0"/>
        <w:spacing w:after="0" w:line="240" w:lineRule="auto"/>
        <w:ind w:left="426"/>
        <w:jc w:val="both"/>
        <w:rPr>
          <w:rFonts w:ascii="Times New Roman" w:hAnsi="Times New Roman"/>
          <w:sz w:val="24"/>
          <w:lang w:val="es-CR"/>
        </w:rPr>
      </w:pPr>
      <w:r>
        <w:rPr>
          <w:rFonts w:ascii="Times New Roman" w:hAnsi="Times New Roman"/>
          <w:sz w:val="24"/>
          <w:lang w:val="es-CR"/>
        </w:rPr>
        <w:t>S</w:t>
      </w:r>
      <w:r w:rsidR="0026006B" w:rsidRPr="00CC6C47">
        <w:rPr>
          <w:rFonts w:ascii="Times New Roman" w:hAnsi="Times New Roman"/>
          <w:sz w:val="24"/>
          <w:lang w:val="es-CR"/>
        </w:rPr>
        <w:t xml:space="preserve">e carece de información para establecer indicadores de gestión, que permitan determinar </w:t>
      </w:r>
      <w:r w:rsidR="00C61D81">
        <w:rPr>
          <w:rFonts w:ascii="Times New Roman" w:hAnsi="Times New Roman"/>
          <w:sz w:val="24"/>
          <w:lang w:val="es-CR"/>
        </w:rPr>
        <w:t>el</w:t>
      </w:r>
      <w:r w:rsidR="0026006B" w:rsidRPr="00CC6C47">
        <w:rPr>
          <w:rFonts w:ascii="Times New Roman" w:hAnsi="Times New Roman"/>
          <w:sz w:val="24"/>
          <w:lang w:val="es-CR"/>
        </w:rPr>
        <w:t xml:space="preserve"> cumpliendo con los objetivos, que contribuyan en la evaluación del desempeño y los resultados</w:t>
      </w:r>
      <w:r w:rsidR="00C61D81">
        <w:rPr>
          <w:rFonts w:ascii="Times New Roman" w:hAnsi="Times New Roman"/>
          <w:sz w:val="24"/>
          <w:lang w:val="es-CR"/>
        </w:rPr>
        <w:t xml:space="preserve">, por ejemplo </w:t>
      </w:r>
      <w:r w:rsidR="0026006B" w:rsidRPr="00CC6C47">
        <w:rPr>
          <w:rFonts w:ascii="Times New Roman" w:hAnsi="Times New Roman"/>
          <w:sz w:val="24"/>
          <w:lang w:val="es-CR"/>
        </w:rPr>
        <w:t>cuando los trámites son devuelto</w:t>
      </w:r>
      <w:r w:rsidR="00C61D81">
        <w:rPr>
          <w:rFonts w:ascii="Times New Roman" w:hAnsi="Times New Roman"/>
          <w:sz w:val="24"/>
          <w:lang w:val="es-CR"/>
        </w:rPr>
        <w:t>s o mal asignados,</w:t>
      </w:r>
      <w:r w:rsidR="0026006B" w:rsidRPr="00CC6C47">
        <w:rPr>
          <w:rFonts w:ascii="Times New Roman" w:hAnsi="Times New Roman"/>
          <w:sz w:val="24"/>
          <w:lang w:val="es-CR"/>
        </w:rPr>
        <w:t xml:space="preserve"> ocasionando los debidos procesos.</w:t>
      </w:r>
    </w:p>
    <w:p w14:paraId="784B21BE" w14:textId="77777777" w:rsidR="00DD43B9" w:rsidRDefault="00DD43B9" w:rsidP="0026006B">
      <w:pPr>
        <w:spacing w:line="252" w:lineRule="auto"/>
        <w:jc w:val="both"/>
        <w:rPr>
          <w:lang w:val="es-CR"/>
        </w:rPr>
      </w:pPr>
    </w:p>
    <w:p w14:paraId="6CAD68F8" w14:textId="5C9795C8" w:rsidR="00C54533" w:rsidRDefault="00EA2762" w:rsidP="00F21E6C">
      <w:pPr>
        <w:pStyle w:val="Encabezado2"/>
      </w:pPr>
      <w:bookmarkStart w:id="51" w:name="_Toc41986484"/>
      <w:r w:rsidRPr="00C54533">
        <w:lastRenderedPageBreak/>
        <w:t>Vulnerabilidad</w:t>
      </w:r>
      <w:r w:rsidRPr="00EA2762">
        <w:t xml:space="preserve"> del Sistema de Grupo Profesionales del Menú MEP</w:t>
      </w:r>
      <w:bookmarkEnd w:id="51"/>
    </w:p>
    <w:p w14:paraId="7199EFB2" w14:textId="05BF545D" w:rsidR="0026006B" w:rsidRPr="00CC6C47" w:rsidRDefault="0026006B" w:rsidP="00F21E6C">
      <w:pPr>
        <w:tabs>
          <w:tab w:val="left" w:pos="1440"/>
        </w:tabs>
        <w:jc w:val="both"/>
        <w:rPr>
          <w:b/>
        </w:rPr>
      </w:pPr>
      <w:r w:rsidRPr="00CC6C47">
        <w:rPr>
          <w:color w:val="000000" w:themeColor="text1"/>
        </w:rPr>
        <w:t>Durante el proceso de revisión de</w:t>
      </w:r>
      <w:r w:rsidR="00C61D81">
        <w:rPr>
          <w:color w:val="000000" w:themeColor="text1"/>
        </w:rPr>
        <w:t xml:space="preserve"> los</w:t>
      </w:r>
      <w:r w:rsidRPr="00CC6C47">
        <w:rPr>
          <w:color w:val="000000" w:themeColor="text1"/>
        </w:rPr>
        <w:t xml:space="preserve"> requisitos y procedimientos de asignación de grupos profesionales, se identificó que las certif</w:t>
      </w:r>
      <w:r w:rsidR="008162A9">
        <w:rPr>
          <w:color w:val="000000" w:themeColor="text1"/>
        </w:rPr>
        <w:t>icaciones emi</w:t>
      </w:r>
      <w:r w:rsidR="003611D1">
        <w:rPr>
          <w:color w:val="000000" w:themeColor="text1"/>
        </w:rPr>
        <w:t>tidas</w:t>
      </w:r>
      <w:r w:rsidR="008162A9">
        <w:rPr>
          <w:color w:val="000000" w:themeColor="text1"/>
        </w:rPr>
        <w:t xml:space="preserve"> son eliminadas</w:t>
      </w:r>
      <w:r w:rsidRPr="00CC6C47">
        <w:rPr>
          <w:color w:val="000000" w:themeColor="text1"/>
        </w:rPr>
        <w:t xml:space="preserve"> del módulo de consultas y </w:t>
      </w:r>
      <w:r w:rsidR="004530C8">
        <w:rPr>
          <w:color w:val="000000" w:themeColor="text1"/>
        </w:rPr>
        <w:t>modific</w:t>
      </w:r>
      <w:r w:rsidRPr="00CC6C47">
        <w:rPr>
          <w:color w:val="000000" w:themeColor="text1"/>
        </w:rPr>
        <w:t xml:space="preserve">adas, </w:t>
      </w:r>
      <w:r w:rsidR="003611D1">
        <w:rPr>
          <w:color w:val="000000" w:themeColor="text1"/>
        </w:rPr>
        <w:t xml:space="preserve">vulnerando </w:t>
      </w:r>
      <w:r w:rsidRPr="00CC6C47">
        <w:rPr>
          <w:color w:val="000000" w:themeColor="text1"/>
        </w:rPr>
        <w:t>la integridad</w:t>
      </w:r>
      <w:r w:rsidR="00FD0CE4">
        <w:rPr>
          <w:color w:val="000000" w:themeColor="text1"/>
        </w:rPr>
        <w:t xml:space="preserve"> </w:t>
      </w:r>
      <w:r w:rsidRPr="00CC6C47">
        <w:rPr>
          <w:color w:val="000000" w:themeColor="text1"/>
        </w:rPr>
        <w:t xml:space="preserve">y autenticidad de </w:t>
      </w:r>
      <w:r w:rsidR="00FD0CE4">
        <w:rPr>
          <w:color w:val="000000" w:themeColor="text1"/>
        </w:rPr>
        <w:t>la información</w:t>
      </w:r>
      <w:r w:rsidRPr="00CC6C47">
        <w:rPr>
          <w:color w:val="000000" w:themeColor="text1"/>
        </w:rPr>
        <w:t xml:space="preserve">. </w:t>
      </w:r>
    </w:p>
    <w:p w14:paraId="398D8197" w14:textId="77777777" w:rsidR="0026006B" w:rsidRPr="00A27402" w:rsidRDefault="0026006B" w:rsidP="00F21E6C">
      <w:pPr>
        <w:tabs>
          <w:tab w:val="left" w:pos="1440"/>
        </w:tabs>
        <w:jc w:val="both"/>
        <w:rPr>
          <w:color w:val="000000" w:themeColor="text1"/>
        </w:rPr>
      </w:pPr>
    </w:p>
    <w:p w14:paraId="04B15680" w14:textId="6432E444" w:rsidR="0026006B" w:rsidRPr="003F6DB2" w:rsidRDefault="00C61D81" w:rsidP="00F21E6C">
      <w:pPr>
        <w:tabs>
          <w:tab w:val="left" w:pos="1440"/>
        </w:tabs>
        <w:jc w:val="both"/>
        <w:rPr>
          <w:color w:val="000000" w:themeColor="text1"/>
        </w:rPr>
      </w:pPr>
      <w:r>
        <w:rPr>
          <w:color w:val="000000" w:themeColor="text1"/>
        </w:rPr>
        <w:t xml:space="preserve">Con el fin de verificar esta información se </w:t>
      </w:r>
      <w:r w:rsidR="0026006B" w:rsidRPr="003F6DB2">
        <w:rPr>
          <w:color w:val="000000" w:themeColor="text1"/>
        </w:rPr>
        <w:t>le solicitó a la Direcció</w:t>
      </w:r>
      <w:r w:rsidR="00C33CFB">
        <w:rPr>
          <w:color w:val="000000" w:themeColor="text1"/>
        </w:rPr>
        <w:t>n de Informática de Gestión, un</w:t>
      </w:r>
      <w:r w:rsidR="0026006B" w:rsidRPr="003F6DB2">
        <w:rPr>
          <w:color w:val="000000" w:themeColor="text1"/>
        </w:rPr>
        <w:t xml:space="preserve"> </w:t>
      </w:r>
      <w:r w:rsidR="00C33CFB">
        <w:rPr>
          <w:color w:val="000000" w:themeColor="text1"/>
        </w:rPr>
        <w:t xml:space="preserve">listado de </w:t>
      </w:r>
      <w:r w:rsidR="0026006B" w:rsidRPr="003F6DB2">
        <w:rPr>
          <w:color w:val="000000" w:themeColor="text1"/>
        </w:rPr>
        <w:t xml:space="preserve">las certificaciones emitidas en </w:t>
      </w:r>
      <w:r>
        <w:rPr>
          <w:color w:val="000000" w:themeColor="text1"/>
        </w:rPr>
        <w:t>los</w:t>
      </w:r>
      <w:r w:rsidR="0026006B" w:rsidRPr="003F6DB2">
        <w:rPr>
          <w:color w:val="000000" w:themeColor="text1"/>
        </w:rPr>
        <w:t xml:space="preserve"> periodo</w:t>
      </w:r>
      <w:r>
        <w:rPr>
          <w:color w:val="000000" w:themeColor="text1"/>
        </w:rPr>
        <w:t>s</w:t>
      </w:r>
      <w:r w:rsidR="0026006B" w:rsidRPr="003F6DB2">
        <w:rPr>
          <w:color w:val="000000" w:themeColor="text1"/>
        </w:rPr>
        <w:t xml:space="preserve"> 2018-2019, para confrontar la información que se registra en </w:t>
      </w:r>
      <w:r>
        <w:rPr>
          <w:color w:val="000000" w:themeColor="text1"/>
        </w:rPr>
        <w:t>el sistema</w:t>
      </w:r>
      <w:r w:rsidR="0026006B" w:rsidRPr="003F6DB2">
        <w:rPr>
          <w:color w:val="000000" w:themeColor="text1"/>
        </w:rPr>
        <w:t xml:space="preserve"> de grupos profesionales </w:t>
      </w:r>
      <w:r>
        <w:rPr>
          <w:color w:val="000000" w:themeColor="text1"/>
        </w:rPr>
        <w:t>en el M</w:t>
      </w:r>
      <w:r w:rsidR="004530C8">
        <w:rPr>
          <w:color w:val="000000" w:themeColor="text1"/>
        </w:rPr>
        <w:t>enú MEP, y c</w:t>
      </w:r>
      <w:r w:rsidR="00C33CFB">
        <w:rPr>
          <w:color w:val="000000" w:themeColor="text1"/>
        </w:rPr>
        <w:t xml:space="preserve">omo producto de esta </w:t>
      </w:r>
      <w:r w:rsidR="0026006B" w:rsidRPr="003F6DB2">
        <w:rPr>
          <w:color w:val="000000" w:themeColor="text1"/>
        </w:rPr>
        <w:t>revisión</w:t>
      </w:r>
      <w:r w:rsidR="00C33CFB">
        <w:rPr>
          <w:color w:val="000000" w:themeColor="text1"/>
        </w:rPr>
        <w:t xml:space="preserve"> </w:t>
      </w:r>
      <w:r w:rsidR="0026006B" w:rsidRPr="003F6DB2">
        <w:rPr>
          <w:color w:val="000000" w:themeColor="text1"/>
        </w:rPr>
        <w:t xml:space="preserve">se detectó </w:t>
      </w:r>
      <w:r w:rsidR="003611D1">
        <w:rPr>
          <w:color w:val="000000" w:themeColor="text1"/>
        </w:rPr>
        <w:t>el</w:t>
      </w:r>
      <w:r w:rsidR="0026006B" w:rsidRPr="003F6DB2">
        <w:rPr>
          <w:color w:val="000000" w:themeColor="text1"/>
        </w:rPr>
        <w:t xml:space="preserve"> siguiente caso:</w:t>
      </w:r>
    </w:p>
    <w:p w14:paraId="22501B68" w14:textId="77777777" w:rsidR="0026006B" w:rsidRPr="00A27402" w:rsidRDefault="0026006B" w:rsidP="00F21E6C">
      <w:pPr>
        <w:tabs>
          <w:tab w:val="left" w:pos="1440"/>
        </w:tabs>
        <w:jc w:val="both"/>
        <w:rPr>
          <w:color w:val="000000" w:themeColor="text1"/>
        </w:rPr>
      </w:pPr>
    </w:p>
    <w:p w14:paraId="76383361" w14:textId="0C3C2291" w:rsidR="0026006B" w:rsidRPr="003F6DB2" w:rsidRDefault="0026006B" w:rsidP="004530C8">
      <w:pPr>
        <w:tabs>
          <w:tab w:val="left" w:pos="1440"/>
        </w:tabs>
        <w:jc w:val="both"/>
        <w:rPr>
          <w:color w:val="000000" w:themeColor="text1"/>
        </w:rPr>
      </w:pPr>
      <w:r w:rsidRPr="003F6DB2">
        <w:rPr>
          <w:color w:val="000000" w:themeColor="text1"/>
        </w:rPr>
        <w:t xml:space="preserve">En </w:t>
      </w:r>
      <w:r w:rsidR="00C33CFB">
        <w:rPr>
          <w:color w:val="000000" w:themeColor="text1"/>
        </w:rPr>
        <w:t xml:space="preserve">el listado proporcionado </w:t>
      </w:r>
      <w:r w:rsidR="004530C8">
        <w:rPr>
          <w:color w:val="000000" w:themeColor="text1"/>
        </w:rPr>
        <w:t>se identificaron</w:t>
      </w:r>
      <w:r w:rsidRPr="003F6DB2">
        <w:rPr>
          <w:color w:val="000000" w:themeColor="text1"/>
        </w:rPr>
        <w:t xml:space="preserve"> dos certificaciones para un mismo funcionario, emitidas en fechas diferen</w:t>
      </w:r>
      <w:r w:rsidR="003611D1">
        <w:rPr>
          <w:color w:val="000000" w:themeColor="text1"/>
        </w:rPr>
        <w:t xml:space="preserve">tes y por analistas diferentes, </w:t>
      </w:r>
      <w:r w:rsidRPr="003F6DB2">
        <w:rPr>
          <w:color w:val="000000" w:themeColor="text1"/>
        </w:rPr>
        <w:t xml:space="preserve">la </w:t>
      </w:r>
      <w:r w:rsidR="00C33CFB">
        <w:rPr>
          <w:color w:val="000000" w:themeColor="text1"/>
        </w:rPr>
        <w:t>certificación N°</w:t>
      </w:r>
      <w:r w:rsidRPr="003F6DB2">
        <w:rPr>
          <w:color w:val="000000" w:themeColor="text1"/>
        </w:rPr>
        <w:t>194-2019 confeccionada por el funcionario José Eduardo Chacón Quesada y la</w:t>
      </w:r>
      <w:r w:rsidR="00C33CFB">
        <w:rPr>
          <w:color w:val="000000" w:themeColor="text1"/>
        </w:rPr>
        <w:t xml:space="preserve"> certificación</w:t>
      </w:r>
      <w:r w:rsidRPr="003F6DB2">
        <w:rPr>
          <w:color w:val="000000" w:themeColor="text1"/>
        </w:rPr>
        <w:t xml:space="preserve"> N° 9448-2019 por </w:t>
      </w:r>
      <w:r w:rsidR="00C33CFB">
        <w:rPr>
          <w:color w:val="000000" w:themeColor="text1"/>
        </w:rPr>
        <w:t xml:space="preserve">otro </w:t>
      </w:r>
      <w:r w:rsidRPr="003F6DB2">
        <w:rPr>
          <w:color w:val="000000" w:themeColor="text1"/>
        </w:rPr>
        <w:t>servidor</w:t>
      </w:r>
      <w:r w:rsidR="004530C8">
        <w:rPr>
          <w:color w:val="000000" w:themeColor="text1"/>
        </w:rPr>
        <w:t>,</w:t>
      </w:r>
      <w:r w:rsidRPr="003F6DB2">
        <w:rPr>
          <w:color w:val="000000" w:themeColor="text1"/>
        </w:rPr>
        <w:t xml:space="preserve"> Juan José Méndez Rizo. </w:t>
      </w:r>
    </w:p>
    <w:p w14:paraId="0F415321" w14:textId="77777777" w:rsidR="001C7C7D" w:rsidRDefault="001C7C7D" w:rsidP="004530C8">
      <w:pPr>
        <w:tabs>
          <w:tab w:val="left" w:pos="1440"/>
        </w:tabs>
        <w:jc w:val="both"/>
        <w:rPr>
          <w:rFonts w:eastAsiaTheme="minorHAnsi" w:cstheme="minorBidi"/>
          <w:color w:val="000000" w:themeColor="text1"/>
          <w:sz w:val="22"/>
          <w:szCs w:val="22"/>
          <w:lang w:eastAsia="en-US"/>
        </w:rPr>
      </w:pPr>
    </w:p>
    <w:p w14:paraId="64980F1D" w14:textId="28E63FAD" w:rsidR="0026006B" w:rsidRPr="003F6DB2" w:rsidRDefault="0026006B" w:rsidP="004530C8">
      <w:pPr>
        <w:tabs>
          <w:tab w:val="left" w:pos="1440"/>
        </w:tabs>
        <w:jc w:val="both"/>
        <w:rPr>
          <w:color w:val="000000" w:themeColor="text1"/>
        </w:rPr>
      </w:pPr>
      <w:r w:rsidRPr="003F6DB2">
        <w:rPr>
          <w:color w:val="000000" w:themeColor="text1"/>
        </w:rPr>
        <w:t xml:space="preserve">Al consultar </w:t>
      </w:r>
      <w:r w:rsidR="00C33CFB">
        <w:rPr>
          <w:color w:val="000000" w:themeColor="text1"/>
        </w:rPr>
        <w:t xml:space="preserve">en </w:t>
      </w:r>
      <w:r w:rsidR="00FE0D0D">
        <w:rPr>
          <w:color w:val="000000" w:themeColor="text1"/>
        </w:rPr>
        <w:t>el</w:t>
      </w:r>
      <w:r w:rsidRPr="003F6DB2">
        <w:rPr>
          <w:color w:val="000000" w:themeColor="text1"/>
        </w:rPr>
        <w:t xml:space="preserve"> </w:t>
      </w:r>
      <w:r w:rsidR="00C33CFB">
        <w:rPr>
          <w:color w:val="000000" w:themeColor="text1"/>
        </w:rPr>
        <w:t>sistema</w:t>
      </w:r>
      <w:r w:rsidRPr="003F6DB2">
        <w:rPr>
          <w:color w:val="000000" w:themeColor="text1"/>
        </w:rPr>
        <w:t xml:space="preserve"> </w:t>
      </w:r>
      <w:r w:rsidR="00C33CFB">
        <w:rPr>
          <w:color w:val="000000" w:themeColor="text1"/>
        </w:rPr>
        <w:t>de grupos profesionales del M</w:t>
      </w:r>
      <w:r w:rsidRPr="003F6DB2">
        <w:rPr>
          <w:color w:val="000000" w:themeColor="text1"/>
        </w:rPr>
        <w:t>enú MEP</w:t>
      </w:r>
      <w:r w:rsidR="00C33CFB">
        <w:rPr>
          <w:color w:val="000000" w:themeColor="text1"/>
        </w:rPr>
        <w:t>, sólo se hace referencia a la certificación Nº</w:t>
      </w:r>
      <w:r w:rsidRPr="003F6DB2">
        <w:rPr>
          <w:color w:val="000000" w:themeColor="text1"/>
        </w:rPr>
        <w:t>9448-2019 con fecha de emisión 10-01-2019, y no se regist</w:t>
      </w:r>
      <w:r w:rsidR="003611D1">
        <w:rPr>
          <w:color w:val="000000" w:themeColor="text1"/>
        </w:rPr>
        <w:t>ra la certificación Nº194-2019.</w:t>
      </w:r>
    </w:p>
    <w:p w14:paraId="6E933628" w14:textId="29191628" w:rsidR="0026006B" w:rsidRPr="003F6DB2" w:rsidRDefault="0026006B" w:rsidP="00F21E6C">
      <w:pPr>
        <w:tabs>
          <w:tab w:val="left" w:pos="1440"/>
        </w:tabs>
        <w:jc w:val="both"/>
        <w:rPr>
          <w:color w:val="000000" w:themeColor="text1"/>
        </w:rPr>
      </w:pPr>
      <w:r w:rsidRPr="003F6DB2">
        <w:rPr>
          <w:color w:val="000000" w:themeColor="text1"/>
        </w:rPr>
        <w:t xml:space="preserve">La certificación N° 9448-2019, es </w:t>
      </w:r>
      <w:r w:rsidR="00FE0D0D">
        <w:rPr>
          <w:color w:val="000000" w:themeColor="text1"/>
        </w:rPr>
        <w:t xml:space="preserve">por el mismo grupo profesional </w:t>
      </w:r>
      <w:r w:rsidRPr="003F6DB2">
        <w:rPr>
          <w:color w:val="000000" w:themeColor="text1"/>
        </w:rPr>
        <w:t xml:space="preserve">(VT6), y con la misma fecha de emisión 10 de </w:t>
      </w:r>
      <w:r w:rsidR="00C33CFB">
        <w:rPr>
          <w:color w:val="000000" w:themeColor="text1"/>
        </w:rPr>
        <w:t>e</w:t>
      </w:r>
      <w:r w:rsidRPr="003F6DB2">
        <w:rPr>
          <w:color w:val="000000" w:themeColor="text1"/>
        </w:rPr>
        <w:t xml:space="preserve">nero </w:t>
      </w:r>
      <w:r w:rsidR="00C33CFB">
        <w:rPr>
          <w:color w:val="000000" w:themeColor="text1"/>
        </w:rPr>
        <w:t xml:space="preserve">del </w:t>
      </w:r>
      <w:r w:rsidR="004530C8">
        <w:rPr>
          <w:color w:val="000000" w:themeColor="text1"/>
        </w:rPr>
        <w:t>2019 (f</w:t>
      </w:r>
      <w:r w:rsidRPr="003F6DB2">
        <w:rPr>
          <w:color w:val="000000" w:themeColor="text1"/>
        </w:rPr>
        <w:t>echa de emisión que cor</w:t>
      </w:r>
      <w:r w:rsidR="00C33CFB">
        <w:rPr>
          <w:color w:val="000000" w:themeColor="text1"/>
        </w:rPr>
        <w:t>responde a la certificación</w:t>
      </w:r>
      <w:r w:rsidR="00F87AB6">
        <w:rPr>
          <w:color w:val="000000" w:themeColor="text1"/>
        </w:rPr>
        <w:t xml:space="preserve"> </w:t>
      </w:r>
      <w:r w:rsidR="00C33CFB">
        <w:rPr>
          <w:color w:val="000000" w:themeColor="text1"/>
        </w:rPr>
        <w:t>N°</w:t>
      </w:r>
      <w:r w:rsidR="003611D1">
        <w:rPr>
          <w:color w:val="000000" w:themeColor="text1"/>
        </w:rPr>
        <w:t xml:space="preserve">194-2019). </w:t>
      </w:r>
      <w:r w:rsidRPr="003F6DB2">
        <w:rPr>
          <w:color w:val="000000" w:themeColor="text1"/>
        </w:rPr>
        <w:t>En la certificación se indica</w:t>
      </w:r>
      <w:r w:rsidR="004530C8">
        <w:rPr>
          <w:color w:val="000000" w:themeColor="text1"/>
        </w:rPr>
        <w:t>n</w:t>
      </w:r>
      <w:r w:rsidRPr="003F6DB2">
        <w:rPr>
          <w:color w:val="000000" w:themeColor="text1"/>
        </w:rPr>
        <w:t xml:space="preserve"> dos </w:t>
      </w:r>
      <w:r w:rsidR="00C33CFB">
        <w:rPr>
          <w:color w:val="000000" w:themeColor="text1"/>
        </w:rPr>
        <w:t xml:space="preserve">especialidades que tienen fecha </w:t>
      </w:r>
      <w:r w:rsidR="004530C8">
        <w:rPr>
          <w:color w:val="000000" w:themeColor="text1"/>
        </w:rPr>
        <w:t xml:space="preserve">de </w:t>
      </w:r>
      <w:r w:rsidR="00C33CFB">
        <w:rPr>
          <w:color w:val="000000" w:themeColor="text1"/>
        </w:rPr>
        <w:t>rige</w:t>
      </w:r>
      <w:r w:rsidRPr="003F6DB2">
        <w:rPr>
          <w:color w:val="000000" w:themeColor="text1"/>
        </w:rPr>
        <w:t xml:space="preserve"> diferentes, uno </w:t>
      </w:r>
      <w:r w:rsidR="003611D1">
        <w:rPr>
          <w:color w:val="000000" w:themeColor="text1"/>
        </w:rPr>
        <w:t xml:space="preserve">que </w:t>
      </w:r>
      <w:r w:rsidRPr="003F6DB2">
        <w:rPr>
          <w:color w:val="000000" w:themeColor="text1"/>
        </w:rPr>
        <w:t>es a partir del 12 de setiembr</w:t>
      </w:r>
      <w:r w:rsidR="003611D1">
        <w:rPr>
          <w:color w:val="000000" w:themeColor="text1"/>
        </w:rPr>
        <w:t xml:space="preserve">e del 2019 y el otro a partir </w:t>
      </w:r>
      <w:r w:rsidRPr="003F6DB2">
        <w:rPr>
          <w:color w:val="000000" w:themeColor="text1"/>
        </w:rPr>
        <w:t>10 de enero 2019.</w:t>
      </w:r>
    </w:p>
    <w:p w14:paraId="20917E3D" w14:textId="77777777" w:rsidR="0026006B" w:rsidRPr="00A27402" w:rsidRDefault="0026006B" w:rsidP="00F21E6C">
      <w:pPr>
        <w:tabs>
          <w:tab w:val="left" w:pos="1440"/>
        </w:tabs>
        <w:jc w:val="both"/>
        <w:rPr>
          <w:color w:val="000000" w:themeColor="text1"/>
        </w:rPr>
      </w:pPr>
    </w:p>
    <w:p w14:paraId="08A4BE9C" w14:textId="4C921152" w:rsidR="0026006B" w:rsidRPr="003F6DB2" w:rsidRDefault="0026006B" w:rsidP="00F21E6C">
      <w:pPr>
        <w:tabs>
          <w:tab w:val="left" w:pos="1440"/>
        </w:tabs>
        <w:jc w:val="both"/>
        <w:rPr>
          <w:color w:val="000000" w:themeColor="text1"/>
        </w:rPr>
      </w:pPr>
      <w:r w:rsidRPr="003F6DB2">
        <w:rPr>
          <w:color w:val="000000" w:themeColor="text1"/>
        </w:rPr>
        <w:t>La fecha de confección de la certificación es 10</w:t>
      </w:r>
      <w:r w:rsidR="003611D1">
        <w:rPr>
          <w:color w:val="000000" w:themeColor="text1"/>
        </w:rPr>
        <w:t xml:space="preserve"> de enero del 2019, realizada con el usuario </w:t>
      </w:r>
      <w:r w:rsidRPr="003611D1">
        <w:rPr>
          <w:i/>
          <w:color w:val="000000" w:themeColor="text1"/>
        </w:rPr>
        <w:t>jchaconq</w:t>
      </w:r>
      <w:r w:rsidRPr="003F6DB2">
        <w:rPr>
          <w:color w:val="000000" w:themeColor="text1"/>
        </w:rPr>
        <w:t xml:space="preserve"> a las 7:59 a.m., no siendo congruente esto con la fecha rige de u</w:t>
      </w:r>
      <w:r w:rsidR="003611D1">
        <w:rPr>
          <w:color w:val="000000" w:themeColor="text1"/>
        </w:rPr>
        <w:t>na de las especialidades que corresponde a la fecha del</w:t>
      </w:r>
      <w:r w:rsidRPr="003F6DB2">
        <w:rPr>
          <w:color w:val="000000" w:themeColor="text1"/>
        </w:rPr>
        <w:t xml:space="preserve"> 12 de septiembre 2019.</w:t>
      </w:r>
    </w:p>
    <w:p w14:paraId="33310EFC" w14:textId="77777777" w:rsidR="0026006B" w:rsidRPr="00A27402" w:rsidRDefault="0026006B" w:rsidP="00F21E6C">
      <w:pPr>
        <w:tabs>
          <w:tab w:val="left" w:pos="1440"/>
        </w:tabs>
        <w:jc w:val="both"/>
        <w:rPr>
          <w:color w:val="000000" w:themeColor="text1"/>
        </w:rPr>
      </w:pPr>
    </w:p>
    <w:p w14:paraId="7C18A8BE" w14:textId="50737DAD" w:rsidR="0026006B" w:rsidRPr="003F6DB2" w:rsidRDefault="0026006B" w:rsidP="00F21E6C">
      <w:pPr>
        <w:tabs>
          <w:tab w:val="left" w:pos="1440"/>
        </w:tabs>
        <w:jc w:val="both"/>
        <w:rPr>
          <w:color w:val="000000" w:themeColor="text1"/>
        </w:rPr>
      </w:pPr>
      <w:r w:rsidRPr="003F6DB2">
        <w:rPr>
          <w:color w:val="000000" w:themeColor="text1"/>
        </w:rPr>
        <w:t>En la revisión del expediente se localizó la certific</w:t>
      </w:r>
      <w:r w:rsidR="003611D1">
        <w:rPr>
          <w:color w:val="000000" w:themeColor="text1"/>
        </w:rPr>
        <w:t>ación Nº194-2019 que responde a</w:t>
      </w:r>
      <w:r w:rsidR="00FE0D0D">
        <w:rPr>
          <w:color w:val="000000" w:themeColor="text1"/>
        </w:rPr>
        <w:t>l grupo profesional VT6, pero só</w:t>
      </w:r>
      <w:r w:rsidR="00FE0D0D" w:rsidRPr="003F6DB2">
        <w:rPr>
          <w:color w:val="000000" w:themeColor="text1"/>
        </w:rPr>
        <w:t>lo</w:t>
      </w:r>
      <w:r w:rsidRPr="003F6DB2">
        <w:rPr>
          <w:color w:val="000000" w:themeColor="text1"/>
        </w:rPr>
        <w:t xml:space="preserve"> por una especialidad, con fecha rige 10-01-2019, que concuerda con la fecha </w:t>
      </w:r>
      <w:r w:rsidR="00FE0D0D">
        <w:rPr>
          <w:color w:val="000000" w:themeColor="text1"/>
        </w:rPr>
        <w:t xml:space="preserve">de emisión de la certificación </w:t>
      </w:r>
      <w:r w:rsidRPr="003F6DB2">
        <w:rPr>
          <w:color w:val="000000" w:themeColor="text1"/>
        </w:rPr>
        <w:t xml:space="preserve">realizada por </w:t>
      </w:r>
      <w:r w:rsidR="00FE0D0D">
        <w:rPr>
          <w:color w:val="000000" w:themeColor="text1"/>
        </w:rPr>
        <w:t xml:space="preserve">el servidor </w:t>
      </w:r>
      <w:r w:rsidR="003611D1" w:rsidRPr="003611D1">
        <w:rPr>
          <w:i/>
          <w:color w:val="000000" w:themeColor="text1"/>
        </w:rPr>
        <w:t>jchaconq</w:t>
      </w:r>
      <w:r w:rsidRPr="003F6DB2">
        <w:rPr>
          <w:color w:val="000000" w:themeColor="text1"/>
        </w:rPr>
        <w:t>. Es importante mencionar que la fecha de rige de un grupo</w:t>
      </w:r>
      <w:r w:rsidR="003611D1">
        <w:rPr>
          <w:color w:val="000000" w:themeColor="text1"/>
        </w:rPr>
        <w:t xml:space="preserve"> profesional</w:t>
      </w:r>
      <w:r w:rsidRPr="003F6DB2">
        <w:rPr>
          <w:color w:val="000000" w:themeColor="text1"/>
        </w:rPr>
        <w:t xml:space="preserve">, </w:t>
      </w:r>
      <w:r w:rsidR="005F0643">
        <w:rPr>
          <w:color w:val="000000" w:themeColor="text1"/>
        </w:rPr>
        <w:t>obedece</w:t>
      </w:r>
      <w:r w:rsidRPr="003F6DB2">
        <w:rPr>
          <w:color w:val="000000" w:themeColor="text1"/>
        </w:rPr>
        <w:t xml:space="preserve"> a partir de</w:t>
      </w:r>
      <w:r w:rsidR="005F0643">
        <w:rPr>
          <w:color w:val="000000" w:themeColor="text1"/>
        </w:rPr>
        <w:t>l momento en</w:t>
      </w:r>
      <w:r w:rsidRPr="003F6DB2">
        <w:rPr>
          <w:color w:val="000000" w:themeColor="text1"/>
        </w:rPr>
        <w:t xml:space="preserve"> que el funcionario presenta lo</w:t>
      </w:r>
      <w:r w:rsidR="003611D1">
        <w:rPr>
          <w:color w:val="000000" w:themeColor="text1"/>
        </w:rPr>
        <w:t>s</w:t>
      </w:r>
      <w:r w:rsidR="005F0643">
        <w:rPr>
          <w:color w:val="000000" w:themeColor="text1"/>
        </w:rPr>
        <w:t xml:space="preserve"> atestados a la oficina respectiva.</w:t>
      </w:r>
    </w:p>
    <w:p w14:paraId="590E8100" w14:textId="77777777" w:rsidR="0026006B" w:rsidRPr="00CC6C47" w:rsidRDefault="0026006B" w:rsidP="00F21E6C">
      <w:pPr>
        <w:tabs>
          <w:tab w:val="left" w:pos="1440"/>
        </w:tabs>
        <w:jc w:val="both"/>
        <w:rPr>
          <w:color w:val="000000" w:themeColor="text1"/>
        </w:rPr>
      </w:pPr>
    </w:p>
    <w:p w14:paraId="1C77C022" w14:textId="40E1D8C4" w:rsidR="0026006B" w:rsidRPr="003F6DB2" w:rsidRDefault="0026006B" w:rsidP="00F21E6C">
      <w:pPr>
        <w:tabs>
          <w:tab w:val="left" w:pos="1440"/>
        </w:tabs>
        <w:jc w:val="both"/>
        <w:rPr>
          <w:color w:val="000000" w:themeColor="text1"/>
        </w:rPr>
      </w:pPr>
      <w:r w:rsidRPr="003F6DB2">
        <w:rPr>
          <w:color w:val="000000" w:themeColor="text1"/>
        </w:rPr>
        <w:t xml:space="preserve">Por lo tanto, la certificación </w:t>
      </w:r>
      <w:r w:rsidR="00FE0D0D">
        <w:rPr>
          <w:color w:val="000000" w:themeColor="text1"/>
        </w:rPr>
        <w:t>Nº</w:t>
      </w:r>
      <w:r w:rsidRPr="003F6DB2">
        <w:rPr>
          <w:color w:val="000000" w:themeColor="text1"/>
        </w:rPr>
        <w:t xml:space="preserve">9448-2019, que está como respaldo para el pago de un incentivo salarial, en realidad es un híbrido de las certificaciones Nº194-2019 y la Nº9448-2019, quedando el movimiento en el Sistema Integra 2 respaldado por un documento que fue adulterado, sin dejar evidencia en la documentación la intervención realizada por el funcionario Juan José Méndez Rizo, que realizó la última modificación. </w:t>
      </w:r>
    </w:p>
    <w:p w14:paraId="391297BE" w14:textId="77777777" w:rsidR="0026006B" w:rsidRPr="003F6DB2" w:rsidRDefault="0026006B" w:rsidP="00F21E6C">
      <w:pPr>
        <w:tabs>
          <w:tab w:val="left" w:pos="1440"/>
        </w:tabs>
        <w:jc w:val="both"/>
        <w:rPr>
          <w:color w:val="000000" w:themeColor="text1"/>
        </w:rPr>
      </w:pPr>
    </w:p>
    <w:p w14:paraId="19542121" w14:textId="7058932A" w:rsidR="0026006B" w:rsidRPr="003F6DB2" w:rsidRDefault="0026006B" w:rsidP="00F21E6C">
      <w:pPr>
        <w:tabs>
          <w:tab w:val="left" w:pos="1440"/>
        </w:tabs>
        <w:jc w:val="both"/>
        <w:rPr>
          <w:color w:val="000000" w:themeColor="text1"/>
        </w:rPr>
      </w:pPr>
      <w:r w:rsidRPr="003F6DB2">
        <w:rPr>
          <w:color w:val="000000" w:themeColor="text1"/>
        </w:rPr>
        <w:t>Esta situación también se evidenció en la certificación Nº3784-2018, que fue modificada en presencia de esta Auditoría Interna por la funcionaria Xianny Bejarano, debido a que la</w:t>
      </w:r>
      <w:r w:rsidR="00F87AB6">
        <w:rPr>
          <w:color w:val="000000" w:themeColor="text1"/>
        </w:rPr>
        <w:t xml:space="preserve"> </w:t>
      </w:r>
      <w:r w:rsidRPr="003F6DB2">
        <w:rPr>
          <w:color w:val="000000" w:themeColor="text1"/>
        </w:rPr>
        <w:t xml:space="preserve">certificación original carecía de la especialidad que le correspondía, quedando </w:t>
      </w:r>
      <w:r w:rsidR="00DA6EF2">
        <w:rPr>
          <w:color w:val="000000" w:themeColor="text1"/>
        </w:rPr>
        <w:t xml:space="preserve">el documento con la fecha rige, </w:t>
      </w:r>
      <w:r w:rsidRPr="003F6DB2">
        <w:rPr>
          <w:color w:val="000000" w:themeColor="text1"/>
        </w:rPr>
        <w:t xml:space="preserve">la fecha de emisión y el </w:t>
      </w:r>
      <w:r w:rsidR="00DA6EF2">
        <w:rPr>
          <w:color w:val="000000" w:themeColor="text1"/>
        </w:rPr>
        <w:t xml:space="preserve">nombre del </w:t>
      </w:r>
      <w:r w:rsidRPr="003F6DB2">
        <w:rPr>
          <w:color w:val="000000" w:themeColor="text1"/>
        </w:rPr>
        <w:t>analista que emitió la c</w:t>
      </w:r>
      <w:r w:rsidR="00DA6EF2">
        <w:rPr>
          <w:color w:val="000000" w:themeColor="text1"/>
        </w:rPr>
        <w:t>ertificación original,</w:t>
      </w:r>
      <w:r w:rsidR="005F0643">
        <w:rPr>
          <w:color w:val="000000" w:themeColor="text1"/>
        </w:rPr>
        <w:t xml:space="preserve"> el</w:t>
      </w:r>
      <w:r w:rsidR="00DA6EF2">
        <w:rPr>
          <w:color w:val="000000" w:themeColor="text1"/>
        </w:rPr>
        <w:t xml:space="preserve"> cual </w:t>
      </w:r>
      <w:r w:rsidRPr="003F6DB2">
        <w:rPr>
          <w:color w:val="000000" w:themeColor="text1"/>
        </w:rPr>
        <w:t>luego fue eliminada del módulo de consulta y sustituida por la</w:t>
      </w:r>
      <w:r w:rsidR="00DA6EF2">
        <w:rPr>
          <w:color w:val="000000" w:themeColor="text1"/>
        </w:rPr>
        <w:t xml:space="preserve"> certificación</w:t>
      </w:r>
      <w:r w:rsidRPr="003F6DB2">
        <w:rPr>
          <w:color w:val="000000" w:themeColor="text1"/>
        </w:rPr>
        <w:t xml:space="preserve"> </w:t>
      </w:r>
      <w:r w:rsidRPr="003F6DB2">
        <w:rPr>
          <w:color w:val="000000" w:themeColor="text1"/>
        </w:rPr>
        <w:lastRenderedPageBreak/>
        <w:t>Nº263-2020, dejando el movimiento que se realizó en</w:t>
      </w:r>
      <w:r w:rsidR="00DA6EF2">
        <w:rPr>
          <w:color w:val="000000" w:themeColor="text1"/>
        </w:rPr>
        <w:t xml:space="preserve"> el sistema</w:t>
      </w:r>
      <w:r w:rsidRPr="003F6DB2">
        <w:rPr>
          <w:color w:val="000000" w:themeColor="text1"/>
        </w:rPr>
        <w:t xml:space="preserve"> Integra 2, bajo la certificación Nº3784-2018 sin respaldo. </w:t>
      </w:r>
    </w:p>
    <w:p w14:paraId="4B879EF1" w14:textId="77777777" w:rsidR="0026006B" w:rsidRPr="00E80E79" w:rsidRDefault="0026006B" w:rsidP="00F21E6C">
      <w:pPr>
        <w:pStyle w:val="Prrafodelista"/>
        <w:tabs>
          <w:tab w:val="left" w:pos="1440"/>
        </w:tabs>
        <w:spacing w:after="0" w:line="240" w:lineRule="auto"/>
        <w:ind w:left="459"/>
        <w:jc w:val="both"/>
        <w:rPr>
          <w:rFonts w:ascii="Times New Roman" w:hAnsi="Times New Roman"/>
        </w:rPr>
      </w:pPr>
    </w:p>
    <w:p w14:paraId="335992CA" w14:textId="55CF77DD" w:rsidR="0071190F" w:rsidRDefault="00DA6EF2" w:rsidP="00F21E6C">
      <w:pPr>
        <w:tabs>
          <w:tab w:val="left" w:pos="1440"/>
        </w:tabs>
        <w:jc w:val="both"/>
        <w:rPr>
          <w:color w:val="000000" w:themeColor="text1"/>
        </w:rPr>
      </w:pPr>
      <w:r>
        <w:rPr>
          <w:color w:val="000000" w:themeColor="text1"/>
        </w:rPr>
        <w:t xml:space="preserve">Los hechos antes mencionados, son contrarios a lo establecido en la </w:t>
      </w:r>
      <w:r w:rsidR="0026006B" w:rsidRPr="003F6DB2">
        <w:rPr>
          <w:color w:val="000000" w:themeColor="text1"/>
        </w:rPr>
        <w:t>Ley General de Control Interno</w:t>
      </w:r>
      <w:r>
        <w:rPr>
          <w:color w:val="000000" w:themeColor="text1"/>
        </w:rPr>
        <w:t xml:space="preserve"> Nº 8292, en su </w:t>
      </w:r>
      <w:r w:rsidR="0026006B" w:rsidRPr="00DA6EF2">
        <w:rPr>
          <w:color w:val="000000" w:themeColor="text1"/>
        </w:rPr>
        <w:t>Artículo</w:t>
      </w:r>
      <w:r w:rsidR="0026006B" w:rsidRPr="003F6DB2">
        <w:rPr>
          <w:i/>
          <w:color w:val="000000" w:themeColor="text1"/>
        </w:rPr>
        <w:t xml:space="preserve"> </w:t>
      </w:r>
      <w:r w:rsidR="0026006B" w:rsidRPr="00DA6EF2">
        <w:rPr>
          <w:color w:val="000000" w:themeColor="text1"/>
        </w:rPr>
        <w:t xml:space="preserve">15 </w:t>
      </w:r>
      <w:r w:rsidRPr="00DA6EF2">
        <w:rPr>
          <w:color w:val="000000" w:themeColor="text1"/>
        </w:rPr>
        <w:t>Actividad de control, inciso b</w:t>
      </w:r>
      <w:r w:rsidR="0071190F" w:rsidRPr="00DA6EF2">
        <w:rPr>
          <w:color w:val="000000" w:themeColor="text1"/>
        </w:rPr>
        <w:t>)</w:t>
      </w:r>
      <w:r w:rsidRPr="00DA6EF2">
        <w:rPr>
          <w:color w:val="000000" w:themeColor="text1"/>
        </w:rPr>
        <w:t xml:space="preserve">, </w:t>
      </w:r>
      <w:r w:rsidR="004530C8">
        <w:rPr>
          <w:color w:val="000000" w:themeColor="text1"/>
        </w:rPr>
        <w:t>que indica</w:t>
      </w:r>
      <w:r w:rsidR="0071190F" w:rsidRPr="00DA6EF2">
        <w:rPr>
          <w:color w:val="000000" w:themeColor="text1"/>
        </w:rPr>
        <w:t>:</w:t>
      </w:r>
    </w:p>
    <w:p w14:paraId="1A3A7F04" w14:textId="77777777" w:rsidR="00DA6EF2" w:rsidRDefault="00DA6EF2" w:rsidP="00F21E6C">
      <w:pPr>
        <w:tabs>
          <w:tab w:val="left" w:pos="1440"/>
        </w:tabs>
        <w:jc w:val="both"/>
        <w:rPr>
          <w:i/>
          <w:color w:val="000000" w:themeColor="text1"/>
        </w:rPr>
      </w:pPr>
    </w:p>
    <w:p w14:paraId="2CE966FB" w14:textId="11A3E17C" w:rsidR="0026006B" w:rsidRPr="00DA6EF2" w:rsidRDefault="00DA6EF2" w:rsidP="00F21E6C">
      <w:pPr>
        <w:tabs>
          <w:tab w:val="left" w:pos="1440"/>
        </w:tabs>
        <w:ind w:left="708"/>
        <w:jc w:val="both"/>
        <w:rPr>
          <w:color w:val="000000" w:themeColor="text1"/>
          <w:sz w:val="22"/>
          <w:szCs w:val="22"/>
        </w:rPr>
      </w:pPr>
      <w:r w:rsidRPr="00DA6EF2">
        <w:rPr>
          <w:i/>
          <w:color w:val="000000" w:themeColor="text1"/>
          <w:sz w:val="22"/>
          <w:szCs w:val="22"/>
        </w:rPr>
        <w:t>(…)</w:t>
      </w:r>
      <w:r w:rsidR="0026006B" w:rsidRPr="00DA6EF2">
        <w:rPr>
          <w:i/>
          <w:color w:val="000000" w:themeColor="text1"/>
          <w:sz w:val="22"/>
          <w:szCs w:val="22"/>
        </w:rPr>
        <w:t xml:space="preserve">iii. El diseño y uso de documentos y registros que coadyuven en la anotación adecuada de las transacciones y los hechos significativos que se realicen en la institución. Los documentos y registros deberán ser administrados y mantenidos apropiadamente. </w:t>
      </w:r>
    </w:p>
    <w:p w14:paraId="11208673" w14:textId="0ADA8A91" w:rsidR="0026006B" w:rsidRPr="00DA6EF2" w:rsidRDefault="0026006B" w:rsidP="00F21E6C">
      <w:pPr>
        <w:tabs>
          <w:tab w:val="left" w:pos="1440"/>
        </w:tabs>
        <w:ind w:left="708"/>
        <w:jc w:val="both"/>
        <w:rPr>
          <w:i/>
          <w:color w:val="000000" w:themeColor="text1"/>
          <w:sz w:val="22"/>
          <w:szCs w:val="22"/>
        </w:rPr>
      </w:pPr>
      <w:r w:rsidRPr="00DA6EF2">
        <w:rPr>
          <w:i/>
          <w:color w:val="000000" w:themeColor="text1"/>
          <w:sz w:val="22"/>
          <w:szCs w:val="22"/>
        </w:rPr>
        <w:t xml:space="preserve">iv. La conciliación periódica de registros, para verificar su exactitud y determinar y enmendar errores u omisiones que puedan haberse cometido. </w:t>
      </w:r>
    </w:p>
    <w:p w14:paraId="27D2A665" w14:textId="15EDC95C" w:rsidR="0026006B" w:rsidRPr="00DA6EF2" w:rsidRDefault="0026006B" w:rsidP="00F21E6C">
      <w:pPr>
        <w:tabs>
          <w:tab w:val="left" w:pos="1440"/>
        </w:tabs>
        <w:ind w:left="708"/>
        <w:jc w:val="both"/>
        <w:rPr>
          <w:i/>
          <w:color w:val="000000" w:themeColor="text1"/>
          <w:sz w:val="22"/>
          <w:szCs w:val="22"/>
        </w:rPr>
      </w:pPr>
      <w:r w:rsidRPr="00DA6EF2">
        <w:rPr>
          <w:i/>
          <w:color w:val="000000" w:themeColor="text1"/>
          <w:sz w:val="22"/>
          <w:szCs w:val="22"/>
        </w:rPr>
        <w:t>v. Los controles generales comunes a todos los sistemas de información computarizados y los controles de aplicación específicos para el procesamiento de da</w:t>
      </w:r>
      <w:r w:rsidR="00DA6EF2" w:rsidRPr="00DA6EF2">
        <w:rPr>
          <w:i/>
          <w:color w:val="000000" w:themeColor="text1"/>
          <w:sz w:val="22"/>
          <w:szCs w:val="22"/>
        </w:rPr>
        <w:t>tos con software de aplicación.</w:t>
      </w:r>
    </w:p>
    <w:p w14:paraId="66383989" w14:textId="77777777" w:rsidR="00F21E6C" w:rsidRPr="003F6DB2" w:rsidRDefault="00F21E6C" w:rsidP="00F21E6C">
      <w:pPr>
        <w:tabs>
          <w:tab w:val="left" w:pos="1440"/>
        </w:tabs>
        <w:ind w:left="708"/>
        <w:jc w:val="both"/>
        <w:rPr>
          <w:i/>
          <w:color w:val="000000" w:themeColor="text1"/>
        </w:rPr>
      </w:pPr>
    </w:p>
    <w:p w14:paraId="57464882" w14:textId="2D02A858" w:rsidR="0026006B" w:rsidRPr="005A0D6D" w:rsidRDefault="00DA6EF2" w:rsidP="00DA6EF2">
      <w:pPr>
        <w:tabs>
          <w:tab w:val="left" w:pos="1440"/>
        </w:tabs>
        <w:jc w:val="both"/>
        <w:rPr>
          <w:i/>
          <w:color w:val="000000" w:themeColor="text1"/>
          <w:sz w:val="22"/>
          <w:szCs w:val="22"/>
        </w:rPr>
      </w:pPr>
      <w:r>
        <w:rPr>
          <w:color w:val="000000" w:themeColor="text1"/>
        </w:rPr>
        <w:t xml:space="preserve">Además, en la misma Ley, en su artículo 16, referente a los </w:t>
      </w:r>
      <w:r w:rsidR="0026006B" w:rsidRPr="005A0D6D">
        <w:rPr>
          <w:color w:val="000000" w:themeColor="text1"/>
        </w:rPr>
        <w:t>Sistema de información, inciso a)</w:t>
      </w:r>
      <w:r>
        <w:rPr>
          <w:color w:val="000000" w:themeColor="text1"/>
        </w:rPr>
        <w:t xml:space="preserve"> indica que debe: “</w:t>
      </w:r>
      <w:r w:rsidRPr="00DA6EF2">
        <w:rPr>
          <w:i/>
          <w:color w:val="000000" w:themeColor="text1"/>
        </w:rPr>
        <w:t>C</w:t>
      </w:r>
      <w:r w:rsidR="0026006B" w:rsidRPr="00DA6EF2">
        <w:rPr>
          <w:i/>
          <w:color w:val="000000" w:themeColor="text1"/>
        </w:rPr>
        <w:t xml:space="preserve">ontar con procesos que permitan identificar y registrar información confiable, relevante, pertinente y oportuna; asimismo, que la información sea comunicada a la administración activa que la necesite, en la forma y dentro </w:t>
      </w:r>
      <w:r w:rsidR="005A0D6D" w:rsidRPr="00DA6EF2">
        <w:rPr>
          <w:i/>
          <w:color w:val="000000" w:themeColor="text1"/>
        </w:rPr>
        <w:t>del plazo requerido</w:t>
      </w:r>
      <w:r w:rsidR="0026006B" w:rsidRPr="00DA6EF2">
        <w:rPr>
          <w:i/>
          <w:color w:val="000000" w:themeColor="text1"/>
        </w:rPr>
        <w:t xml:space="preserve"> para el cumplimiento adecuado de sus responsabilidades, in</w:t>
      </w:r>
      <w:r w:rsidR="005A0D6D" w:rsidRPr="00DA6EF2">
        <w:rPr>
          <w:i/>
          <w:color w:val="000000" w:themeColor="text1"/>
        </w:rPr>
        <w:t>cluidas las de control interno.</w:t>
      </w:r>
      <w:r w:rsidRPr="00DA6EF2">
        <w:rPr>
          <w:i/>
          <w:color w:val="000000" w:themeColor="text1"/>
        </w:rPr>
        <w:t>”</w:t>
      </w:r>
    </w:p>
    <w:p w14:paraId="3E587892" w14:textId="77777777" w:rsidR="0026006B" w:rsidRDefault="0026006B" w:rsidP="00F21E6C">
      <w:pPr>
        <w:tabs>
          <w:tab w:val="left" w:pos="1440"/>
        </w:tabs>
        <w:jc w:val="both"/>
        <w:rPr>
          <w:color w:val="000000" w:themeColor="text1"/>
        </w:rPr>
      </w:pPr>
    </w:p>
    <w:p w14:paraId="25D2FB58" w14:textId="5A2A1BE0" w:rsidR="0026006B" w:rsidRDefault="0026006B" w:rsidP="000C026A">
      <w:pPr>
        <w:tabs>
          <w:tab w:val="left" w:pos="1440"/>
        </w:tabs>
        <w:jc w:val="both"/>
        <w:rPr>
          <w:color w:val="000000" w:themeColor="text1"/>
        </w:rPr>
      </w:pPr>
      <w:r w:rsidRPr="003F6DB2">
        <w:rPr>
          <w:color w:val="000000" w:themeColor="text1"/>
        </w:rPr>
        <w:t xml:space="preserve">La </w:t>
      </w:r>
      <w:r w:rsidR="000C026A">
        <w:rPr>
          <w:color w:val="000000" w:themeColor="text1"/>
        </w:rPr>
        <w:t xml:space="preserve">ausencia </w:t>
      </w:r>
      <w:r w:rsidR="00FD0CE4">
        <w:rPr>
          <w:color w:val="000000" w:themeColor="text1"/>
        </w:rPr>
        <w:t>de controles en la P</w:t>
      </w:r>
      <w:r w:rsidRPr="003F6DB2">
        <w:rPr>
          <w:color w:val="000000" w:themeColor="text1"/>
        </w:rPr>
        <w:t>lataforma de grupos profesionales</w:t>
      </w:r>
      <w:r w:rsidR="000C026A">
        <w:rPr>
          <w:color w:val="000000" w:themeColor="text1"/>
        </w:rPr>
        <w:t xml:space="preserve"> del Menú </w:t>
      </w:r>
      <w:proofErr w:type="spellStart"/>
      <w:r w:rsidR="000C026A">
        <w:rPr>
          <w:color w:val="000000" w:themeColor="text1"/>
        </w:rPr>
        <w:t>Mep</w:t>
      </w:r>
      <w:proofErr w:type="spellEnd"/>
      <w:r w:rsidR="000C026A">
        <w:rPr>
          <w:color w:val="000000" w:themeColor="text1"/>
        </w:rPr>
        <w:t xml:space="preserve">, </w:t>
      </w:r>
      <w:r w:rsidRPr="003F6DB2">
        <w:rPr>
          <w:color w:val="000000" w:themeColor="text1"/>
        </w:rPr>
        <w:t xml:space="preserve">permite realizar modificaciones a las certificaciones emitidas, </w:t>
      </w:r>
      <w:r w:rsidR="000C026A">
        <w:rPr>
          <w:color w:val="000000" w:themeColor="text1"/>
        </w:rPr>
        <w:t>genera</w:t>
      </w:r>
      <w:r w:rsidR="004530C8">
        <w:rPr>
          <w:color w:val="000000" w:themeColor="text1"/>
        </w:rPr>
        <w:t>ndo a la A</w:t>
      </w:r>
      <w:r w:rsidR="000C026A">
        <w:rPr>
          <w:color w:val="000000" w:themeColor="text1"/>
        </w:rPr>
        <w:t xml:space="preserve">dministración </w:t>
      </w:r>
      <w:r w:rsidR="004530C8">
        <w:rPr>
          <w:color w:val="000000" w:themeColor="text1"/>
        </w:rPr>
        <w:t xml:space="preserve">la </w:t>
      </w:r>
      <w:r w:rsidR="000C026A">
        <w:rPr>
          <w:color w:val="000000" w:themeColor="text1"/>
        </w:rPr>
        <w:t>pérdida de</w:t>
      </w:r>
      <w:r w:rsidR="005F0643">
        <w:rPr>
          <w:color w:val="000000" w:themeColor="text1"/>
        </w:rPr>
        <w:t>l</w:t>
      </w:r>
      <w:r w:rsidRPr="002B4F82">
        <w:rPr>
          <w:color w:val="000000" w:themeColor="text1"/>
        </w:rPr>
        <w:t xml:space="preserve"> historial de los movimientos de grupo</w:t>
      </w:r>
      <w:r w:rsidR="004530C8">
        <w:rPr>
          <w:color w:val="000000" w:themeColor="text1"/>
        </w:rPr>
        <w:t>s</w:t>
      </w:r>
      <w:r w:rsidRPr="002B4F82">
        <w:rPr>
          <w:color w:val="000000" w:themeColor="text1"/>
        </w:rPr>
        <w:t xml:space="preserve"> profesional</w:t>
      </w:r>
      <w:r w:rsidR="004530C8">
        <w:rPr>
          <w:color w:val="000000" w:themeColor="text1"/>
        </w:rPr>
        <w:t>es</w:t>
      </w:r>
      <w:r w:rsidRPr="002B4F82">
        <w:rPr>
          <w:color w:val="000000" w:themeColor="text1"/>
        </w:rPr>
        <w:t xml:space="preserve"> efectuados a los usuarios, </w:t>
      </w:r>
      <w:r w:rsidR="000C026A">
        <w:rPr>
          <w:color w:val="000000" w:themeColor="text1"/>
        </w:rPr>
        <w:t>ri</w:t>
      </w:r>
      <w:r w:rsidRPr="002B4F82">
        <w:rPr>
          <w:color w:val="000000" w:themeColor="text1"/>
        </w:rPr>
        <w:t xml:space="preserve">esgo </w:t>
      </w:r>
      <w:r w:rsidR="000C026A">
        <w:rPr>
          <w:color w:val="000000" w:themeColor="text1"/>
        </w:rPr>
        <w:t>en la seguridad d</w:t>
      </w:r>
      <w:r w:rsidRPr="002B4F82">
        <w:rPr>
          <w:color w:val="000000" w:themeColor="text1"/>
        </w:rPr>
        <w:t xml:space="preserve">e las certificaciones emitidas </w:t>
      </w:r>
      <w:r w:rsidR="005F0643">
        <w:rPr>
          <w:color w:val="000000" w:themeColor="text1"/>
        </w:rPr>
        <w:t>con</w:t>
      </w:r>
      <w:r w:rsidR="000C026A">
        <w:rPr>
          <w:color w:val="000000" w:themeColor="text1"/>
        </w:rPr>
        <w:t xml:space="preserve"> la posibilidad de modificarlas y p</w:t>
      </w:r>
      <w:r w:rsidRPr="002B4F82">
        <w:rPr>
          <w:color w:val="000000" w:themeColor="text1"/>
        </w:rPr>
        <w:t xml:space="preserve">érdida de credibilidad en </w:t>
      </w:r>
      <w:r w:rsidR="000C026A">
        <w:rPr>
          <w:color w:val="000000" w:themeColor="text1"/>
        </w:rPr>
        <w:t xml:space="preserve">la </w:t>
      </w:r>
      <w:r w:rsidRPr="002B4F82">
        <w:rPr>
          <w:color w:val="000000" w:themeColor="text1"/>
        </w:rPr>
        <w:t>pl</w:t>
      </w:r>
      <w:r w:rsidR="000C026A">
        <w:rPr>
          <w:color w:val="000000" w:themeColor="text1"/>
        </w:rPr>
        <w:t xml:space="preserve">ataforma de Grupo Profesionales del Menú </w:t>
      </w:r>
      <w:proofErr w:type="spellStart"/>
      <w:r w:rsidR="000C026A">
        <w:rPr>
          <w:color w:val="000000" w:themeColor="text1"/>
        </w:rPr>
        <w:t>Mep</w:t>
      </w:r>
      <w:proofErr w:type="spellEnd"/>
      <w:r w:rsidR="000C026A">
        <w:rPr>
          <w:color w:val="000000" w:themeColor="text1"/>
        </w:rPr>
        <w:t>.</w:t>
      </w:r>
    </w:p>
    <w:p w14:paraId="16041BB5" w14:textId="77777777" w:rsidR="00F21E6C" w:rsidRDefault="00F21E6C" w:rsidP="0071190F">
      <w:pPr>
        <w:tabs>
          <w:tab w:val="left" w:pos="2730"/>
        </w:tabs>
        <w:jc w:val="both"/>
        <w:rPr>
          <w:color w:val="000000" w:themeColor="text1"/>
        </w:rPr>
      </w:pPr>
    </w:p>
    <w:p w14:paraId="4CFF2617" w14:textId="77777777" w:rsidR="001205D1" w:rsidRPr="003F6DB2" w:rsidRDefault="001205D1" w:rsidP="0071190F">
      <w:pPr>
        <w:tabs>
          <w:tab w:val="left" w:pos="2730"/>
        </w:tabs>
        <w:jc w:val="both"/>
        <w:rPr>
          <w:color w:val="000000" w:themeColor="text1"/>
        </w:rPr>
      </w:pPr>
    </w:p>
    <w:p w14:paraId="0A40E225" w14:textId="5FBE7A0A" w:rsidR="0026006B" w:rsidRDefault="0026006B" w:rsidP="00D02E42">
      <w:pPr>
        <w:pStyle w:val="Encabezado1"/>
      </w:pPr>
      <w:bookmarkStart w:id="52" w:name="_Toc39751403"/>
      <w:bookmarkStart w:id="53" w:name="_Toc39756419"/>
      <w:bookmarkStart w:id="54" w:name="_Toc39828175"/>
      <w:bookmarkStart w:id="55" w:name="_Toc41986485"/>
      <w:r w:rsidRPr="00D02E42">
        <w:t>CONCLUSIONES</w:t>
      </w:r>
      <w:bookmarkEnd w:id="52"/>
      <w:bookmarkEnd w:id="53"/>
      <w:bookmarkEnd w:id="54"/>
      <w:bookmarkEnd w:id="55"/>
    </w:p>
    <w:p w14:paraId="0004E527" w14:textId="141EB896" w:rsidR="007224CB" w:rsidRDefault="00012E2A" w:rsidP="00012E2A">
      <w:pPr>
        <w:jc w:val="both"/>
        <w:rPr>
          <w:rFonts w:eastAsiaTheme="minorHAnsi"/>
          <w:lang w:val="es-CR"/>
        </w:rPr>
      </w:pPr>
      <w:r w:rsidRPr="00813FCD">
        <w:t>De acuerdo con la</w:t>
      </w:r>
      <w:r>
        <w:t xml:space="preserve"> revisión efectuada, se </w:t>
      </w:r>
      <w:r w:rsidR="00813FCD">
        <w:t>determinó que</w:t>
      </w:r>
      <w:r>
        <w:t xml:space="preserve"> e</w:t>
      </w:r>
      <w:r w:rsidR="00956224">
        <w:t xml:space="preserve">l </w:t>
      </w:r>
      <w:r w:rsidR="00FB5CA1" w:rsidRPr="00901C29">
        <w:t>manual de procedimientos</w:t>
      </w:r>
      <w:r>
        <w:t xml:space="preserve"> no está funcionando </w:t>
      </w:r>
      <w:r w:rsidR="00FB5CA1">
        <w:t xml:space="preserve">como </w:t>
      </w:r>
      <w:r w:rsidR="00FB5CA1" w:rsidRPr="00901C29">
        <w:t xml:space="preserve">componente del sistema de control interno, </w:t>
      </w:r>
      <w:r w:rsidR="00956224">
        <w:t>no cuenta con la</w:t>
      </w:r>
      <w:r w:rsidR="00F87AB6">
        <w:t xml:space="preserve"> </w:t>
      </w:r>
      <w:r w:rsidR="00813FCD">
        <w:t xml:space="preserve">información detallada, </w:t>
      </w:r>
      <w:r w:rsidR="00FB5CA1" w:rsidRPr="00901C29">
        <w:t xml:space="preserve">ordenada, sistemática e integral que </w:t>
      </w:r>
      <w:r w:rsidR="00956224">
        <w:t>permita identificar</w:t>
      </w:r>
      <w:r w:rsidR="00FB5CA1" w:rsidRPr="00901C29">
        <w:t xml:space="preserve"> todas las instrucciones, responsa</w:t>
      </w:r>
      <w:r w:rsidR="00956224">
        <w:t>bles e información sobre p</w:t>
      </w:r>
      <w:r w:rsidR="00813FCD">
        <w:t xml:space="preserve">olíticas </w:t>
      </w:r>
      <w:r w:rsidR="00875E8D">
        <w:t>y directrices defi</w:t>
      </w:r>
      <w:r w:rsidR="00813FCD">
        <w:t>nidas</w:t>
      </w:r>
      <w:r w:rsidR="00875E8D">
        <w:t xml:space="preserve"> e instructi</w:t>
      </w:r>
      <w:r>
        <w:t>vos involucrados en el proceso</w:t>
      </w:r>
      <w:r w:rsidR="00813FCD">
        <w:t xml:space="preserve">, y </w:t>
      </w:r>
      <w:r w:rsidR="002A15D5">
        <w:t xml:space="preserve">sumado </w:t>
      </w:r>
      <w:r>
        <w:t xml:space="preserve">a ello </w:t>
      </w:r>
      <w:r w:rsidR="00274597">
        <w:t>las direcciones regionales</w:t>
      </w:r>
      <w:r w:rsidR="002F0FEF">
        <w:t xml:space="preserve"> </w:t>
      </w:r>
      <w:r w:rsidR="00EF1D86">
        <w:t xml:space="preserve">dentro del </w:t>
      </w:r>
      <w:r w:rsidR="002F0FEF">
        <w:t xml:space="preserve">proyecto de desconcentración </w:t>
      </w:r>
      <w:r w:rsidR="00EF1D86">
        <w:t>no cuenta</w:t>
      </w:r>
      <w:r w:rsidR="00FD0CE4">
        <w:t>n</w:t>
      </w:r>
      <w:r w:rsidR="00EF1D86">
        <w:t xml:space="preserve"> con los mismo</w:t>
      </w:r>
      <w:r w:rsidR="00274597">
        <w:t xml:space="preserve">s </w:t>
      </w:r>
      <w:r w:rsidR="00EF1D86">
        <w:t xml:space="preserve">recursos y </w:t>
      </w:r>
      <w:r w:rsidR="004D5828">
        <w:t>herramientas</w:t>
      </w:r>
      <w:r w:rsidR="00EF1D86">
        <w:t xml:space="preserve"> </w:t>
      </w:r>
      <w:r w:rsidR="00274597">
        <w:t xml:space="preserve">que utilizan </w:t>
      </w:r>
      <w:r w:rsidR="00813FCD">
        <w:t xml:space="preserve">los funcionarios </w:t>
      </w:r>
      <w:r w:rsidR="00274597">
        <w:t>en</w:t>
      </w:r>
      <w:r w:rsidR="00813FCD">
        <w:t xml:space="preserve"> la </w:t>
      </w:r>
      <w:r>
        <w:t>P</w:t>
      </w:r>
      <w:r w:rsidR="00274597">
        <w:t xml:space="preserve">lataforma de </w:t>
      </w:r>
      <w:r>
        <w:t>S</w:t>
      </w:r>
      <w:r w:rsidR="00274597">
        <w:t>ervicio</w:t>
      </w:r>
      <w:r>
        <w:t>s,</w:t>
      </w:r>
      <w:r w:rsidR="002F0FEF">
        <w:t xml:space="preserve"> para realizar de forma ágil y oportuna </w:t>
      </w:r>
      <w:r>
        <w:t xml:space="preserve">la asignación de </w:t>
      </w:r>
      <w:r w:rsidR="004D5828">
        <w:t>grupo profesional</w:t>
      </w:r>
      <w:r>
        <w:t xml:space="preserve"> a los funcionarios que lo solicitan. </w:t>
      </w:r>
      <w:r>
        <w:rPr>
          <w:rFonts w:eastAsiaTheme="minorHAnsi"/>
          <w:lang w:val="es-CR"/>
        </w:rPr>
        <w:t>Además,</w:t>
      </w:r>
      <w:r w:rsidR="00FA2C9A" w:rsidRPr="00FA2C9A">
        <w:rPr>
          <w:rFonts w:eastAsiaTheme="minorHAnsi"/>
          <w:lang w:val="es-CR"/>
        </w:rPr>
        <w:t xml:space="preserve"> carece de la información que per</w:t>
      </w:r>
      <w:r w:rsidR="004D5828">
        <w:rPr>
          <w:rFonts w:eastAsiaTheme="minorHAnsi"/>
          <w:lang w:val="es-CR"/>
        </w:rPr>
        <w:t>mita establecer indicadores de g</w:t>
      </w:r>
      <w:r w:rsidR="00FA2C9A" w:rsidRPr="00FA2C9A">
        <w:rPr>
          <w:rFonts w:eastAsiaTheme="minorHAnsi"/>
          <w:lang w:val="es-CR"/>
        </w:rPr>
        <w:t>estión, así como fuente de informac</w:t>
      </w:r>
      <w:r w:rsidR="007224CB">
        <w:rPr>
          <w:rFonts w:eastAsiaTheme="minorHAnsi"/>
          <w:lang w:val="es-CR"/>
        </w:rPr>
        <w:t>ión para la toma de decisiones.</w:t>
      </w:r>
    </w:p>
    <w:p w14:paraId="660C02C4" w14:textId="77777777" w:rsidR="00012E2A" w:rsidRDefault="00012E2A" w:rsidP="00012E2A">
      <w:pPr>
        <w:jc w:val="both"/>
        <w:rPr>
          <w:rFonts w:eastAsiaTheme="minorHAnsi"/>
          <w:lang w:val="es-CR"/>
        </w:rPr>
      </w:pPr>
    </w:p>
    <w:p w14:paraId="4498D695" w14:textId="704D7BE5" w:rsidR="00012E2A" w:rsidRDefault="00012E2A" w:rsidP="00EA4ECF">
      <w:pPr>
        <w:tabs>
          <w:tab w:val="left" w:pos="245"/>
        </w:tabs>
        <w:jc w:val="both"/>
      </w:pPr>
      <w:r>
        <w:rPr>
          <w:rFonts w:eastAsiaTheme="minorHAnsi"/>
          <w:lang w:val="es-CR"/>
        </w:rPr>
        <w:t xml:space="preserve">Por otra parte, es importante mencionar </w:t>
      </w:r>
      <w:r w:rsidR="002F0FEF">
        <w:rPr>
          <w:bCs/>
        </w:rPr>
        <w:t xml:space="preserve">el incumplimiento </w:t>
      </w:r>
      <w:r>
        <w:rPr>
          <w:bCs/>
        </w:rPr>
        <w:t xml:space="preserve">que presenta al </w:t>
      </w:r>
      <w:r w:rsidR="002F0FEF" w:rsidRPr="00412BF2">
        <w:t>uso</w:t>
      </w:r>
      <w:r w:rsidR="002F0FEF">
        <w:t xml:space="preserve"> obligatorio</w:t>
      </w:r>
      <w:r w:rsidR="002F0FEF" w:rsidRPr="00412BF2">
        <w:t xml:space="preserve"> de la herramienta SIGA</w:t>
      </w:r>
      <w:r>
        <w:t xml:space="preserve">, la cual fue dada mediante la Circular </w:t>
      </w:r>
      <w:r w:rsidR="002F0FEF" w:rsidRPr="00412BF2">
        <w:t>DVM-A-02-2016</w:t>
      </w:r>
      <w:r>
        <w:t>,</w:t>
      </w:r>
      <w:r w:rsidR="002F0FEF">
        <w:t xml:space="preserve"> limitando la fiscalización de las gestiones que se realizan en </w:t>
      </w:r>
      <w:r>
        <w:t xml:space="preserve">las </w:t>
      </w:r>
      <w:r w:rsidR="002F0FEF">
        <w:t>D</w:t>
      </w:r>
      <w:r>
        <w:t xml:space="preserve">irecciones </w:t>
      </w:r>
      <w:r w:rsidR="002F0FEF">
        <w:t>R</w:t>
      </w:r>
      <w:r>
        <w:t>egionales de Educación</w:t>
      </w:r>
      <w:r w:rsidR="004D5828">
        <w:t>.</w:t>
      </w:r>
      <w:r w:rsidR="00F87AB6">
        <w:t xml:space="preserve"> </w:t>
      </w:r>
    </w:p>
    <w:p w14:paraId="0BCC3548" w14:textId="246D51AB" w:rsidR="004D5828" w:rsidRDefault="00F87AB6" w:rsidP="00EA4ECF">
      <w:pPr>
        <w:tabs>
          <w:tab w:val="left" w:pos="245"/>
        </w:tabs>
        <w:jc w:val="both"/>
      </w:pPr>
      <w:r>
        <w:rPr>
          <w:rFonts w:eastAsiaTheme="minorHAnsi"/>
          <w:lang w:val="es-CR"/>
        </w:rPr>
        <w:t xml:space="preserve"> </w:t>
      </w:r>
    </w:p>
    <w:p w14:paraId="7B8B2BCA" w14:textId="7218B3D2" w:rsidR="00012E2A" w:rsidRDefault="00012E2A" w:rsidP="00012E2A">
      <w:pPr>
        <w:tabs>
          <w:tab w:val="left" w:pos="245"/>
        </w:tabs>
        <w:jc w:val="both"/>
      </w:pPr>
      <w:r>
        <w:rPr>
          <w:rFonts w:eastAsiaTheme="minorHAnsi"/>
          <w:lang w:val="es-CR"/>
        </w:rPr>
        <w:t>Cabe agregar que</w:t>
      </w:r>
      <w:r w:rsidR="00813FCD">
        <w:rPr>
          <w:rFonts w:eastAsiaTheme="minorHAnsi"/>
          <w:lang w:val="es-CR"/>
        </w:rPr>
        <w:t>,</w:t>
      </w:r>
      <w:r>
        <w:rPr>
          <w:rFonts w:eastAsiaTheme="minorHAnsi"/>
          <w:lang w:val="es-CR"/>
        </w:rPr>
        <w:t xml:space="preserve"> l</w:t>
      </w:r>
      <w:r w:rsidR="00EA4ECF">
        <w:rPr>
          <w:rFonts w:eastAsiaTheme="minorHAnsi"/>
          <w:lang w:val="es-CR"/>
        </w:rPr>
        <w:t xml:space="preserve">a unidad de </w:t>
      </w:r>
      <w:r>
        <w:rPr>
          <w:rFonts w:eastAsiaTheme="minorHAnsi"/>
          <w:lang w:val="es-CR"/>
        </w:rPr>
        <w:t xml:space="preserve">la </w:t>
      </w:r>
      <w:r w:rsidR="00EA4ECF" w:rsidRPr="002F7D66">
        <w:t xml:space="preserve">Plataforma de Servicios no tiene un funcionario </w:t>
      </w:r>
      <w:r w:rsidR="00813FCD">
        <w:t xml:space="preserve">destacado para ese fin, </w:t>
      </w:r>
      <w:r w:rsidR="00EA4ECF" w:rsidRPr="002F7D66">
        <w:t xml:space="preserve">ni cuenta con un registro de los casos </w:t>
      </w:r>
      <w:r w:rsidR="00FD0CE4">
        <w:t>remitidos al D</w:t>
      </w:r>
      <w:r w:rsidR="00813FCD">
        <w:t xml:space="preserve">epartamento de </w:t>
      </w:r>
      <w:r w:rsidR="00EA4ECF" w:rsidRPr="002F7D66">
        <w:t>control de pago</w:t>
      </w:r>
      <w:r w:rsidR="00813FCD">
        <w:t>s</w:t>
      </w:r>
      <w:r w:rsidR="00EA4ECF" w:rsidRPr="002F7D66">
        <w:t xml:space="preserve"> por </w:t>
      </w:r>
      <w:r w:rsidR="00813FCD">
        <w:t xml:space="preserve">los </w:t>
      </w:r>
      <w:r w:rsidR="00626B24">
        <w:t>error</w:t>
      </w:r>
      <w:r w:rsidR="00813FCD">
        <w:t xml:space="preserve">es en la asignación del </w:t>
      </w:r>
      <w:r w:rsidR="00EA4ECF" w:rsidRPr="002F7D66">
        <w:t>grupo profesional</w:t>
      </w:r>
      <w:r w:rsidR="00813FCD">
        <w:t xml:space="preserve">, </w:t>
      </w:r>
      <w:r w:rsidR="00EF1D86" w:rsidRPr="002F7D66">
        <w:t xml:space="preserve">recargando el proceso en una </w:t>
      </w:r>
      <w:r w:rsidR="00EF1D86" w:rsidRPr="002F7D66">
        <w:lastRenderedPageBreak/>
        <w:t>p</w:t>
      </w:r>
      <w:r>
        <w:t xml:space="preserve">ersona y no en un procedimiento, </w:t>
      </w:r>
      <w:r w:rsidR="00EF1D86">
        <w:t>sumado</w:t>
      </w:r>
      <w:r w:rsidR="00EA4ECF">
        <w:t xml:space="preserve"> </w:t>
      </w:r>
      <w:r w:rsidR="00FF758E">
        <w:t xml:space="preserve">a esto, </w:t>
      </w:r>
      <w:r w:rsidR="00813FCD">
        <w:t xml:space="preserve">que las </w:t>
      </w:r>
      <w:r w:rsidR="00EA4ECF" w:rsidRPr="002F7D66">
        <w:t>direcciones regionales</w:t>
      </w:r>
      <w:r w:rsidR="00813FCD">
        <w:t xml:space="preserve"> </w:t>
      </w:r>
      <w:r w:rsidR="00EA4ECF" w:rsidRPr="002F7D66">
        <w:t>desconocen de</w:t>
      </w:r>
      <w:r w:rsidR="00813FCD">
        <w:t xml:space="preserve">l mismo. </w:t>
      </w:r>
    </w:p>
    <w:p w14:paraId="2CF2B843" w14:textId="77777777" w:rsidR="00012E2A" w:rsidRDefault="00012E2A" w:rsidP="00012E2A">
      <w:pPr>
        <w:tabs>
          <w:tab w:val="left" w:pos="245"/>
        </w:tabs>
        <w:jc w:val="both"/>
      </w:pPr>
    </w:p>
    <w:p w14:paraId="42921DB9" w14:textId="2027EF60" w:rsidR="00754101" w:rsidRDefault="00012E2A" w:rsidP="002045ED">
      <w:pPr>
        <w:tabs>
          <w:tab w:val="left" w:pos="245"/>
        </w:tabs>
        <w:jc w:val="both"/>
      </w:pPr>
      <w:r>
        <w:t>De igual forma, l</w:t>
      </w:r>
      <w:r w:rsidR="00EA4ECF" w:rsidRPr="00412BF2">
        <w:rPr>
          <w:color w:val="000000" w:themeColor="text1"/>
        </w:rPr>
        <w:t xml:space="preserve">as certificaciones emitidas </w:t>
      </w:r>
      <w:r w:rsidR="00371E28">
        <w:rPr>
          <w:color w:val="000000" w:themeColor="text1"/>
        </w:rPr>
        <w:t xml:space="preserve">por el sistema de grupos profesionales del Menú MEP, </w:t>
      </w:r>
      <w:r w:rsidR="00EA4ECF" w:rsidRPr="00412BF2">
        <w:rPr>
          <w:color w:val="000000" w:themeColor="text1"/>
        </w:rPr>
        <w:t xml:space="preserve">carecen de </w:t>
      </w:r>
      <w:r w:rsidR="00EA4ECF" w:rsidRPr="00412BF2">
        <w:t>integridad y autenticidad, ya que pueden ser manipuladas, perdiendo la confiabilidad y el respaldo legal</w:t>
      </w:r>
      <w:r w:rsidR="00626B24">
        <w:t xml:space="preserve"> de</w:t>
      </w:r>
      <w:r w:rsidR="00371E28">
        <w:t xml:space="preserve"> los movimientos efectuados para este fin.</w:t>
      </w:r>
    </w:p>
    <w:p w14:paraId="29EEE9D7" w14:textId="77777777" w:rsidR="001205D1" w:rsidRDefault="001205D1" w:rsidP="002045ED">
      <w:pPr>
        <w:tabs>
          <w:tab w:val="left" w:pos="245"/>
        </w:tabs>
        <w:jc w:val="both"/>
      </w:pPr>
    </w:p>
    <w:p w14:paraId="224599A3" w14:textId="77777777" w:rsidR="00B25A4E" w:rsidRDefault="00B25A4E" w:rsidP="00754101">
      <w:pPr>
        <w:jc w:val="both"/>
      </w:pPr>
    </w:p>
    <w:p w14:paraId="2FDCC609" w14:textId="0C1106E7" w:rsidR="009D4AE8" w:rsidRDefault="0026006B" w:rsidP="009D4AE8">
      <w:pPr>
        <w:pStyle w:val="Encabezado1"/>
      </w:pPr>
      <w:bookmarkStart w:id="56" w:name="_Toc39751405"/>
      <w:bookmarkStart w:id="57" w:name="_Toc39756421"/>
      <w:bookmarkStart w:id="58" w:name="_Toc39828177"/>
      <w:r w:rsidRPr="00445511">
        <w:t xml:space="preserve"> </w:t>
      </w:r>
      <w:bookmarkStart w:id="59" w:name="_Toc41986486"/>
      <w:r w:rsidRPr="00445511">
        <w:t>RECOMENDACIONES</w:t>
      </w:r>
      <w:bookmarkEnd w:id="56"/>
      <w:bookmarkEnd w:id="57"/>
      <w:bookmarkEnd w:id="58"/>
      <w:bookmarkEnd w:id="59"/>
    </w:p>
    <w:p w14:paraId="75614D32" w14:textId="77777777" w:rsidR="009D4AE8" w:rsidRDefault="009D4AE8" w:rsidP="008177D7">
      <w:pPr>
        <w:rPr>
          <w:lang w:eastAsia="es-ES"/>
        </w:rPr>
      </w:pPr>
    </w:p>
    <w:p w14:paraId="43C67B0E" w14:textId="0CDCF95A" w:rsidR="0026006B" w:rsidRDefault="0026006B" w:rsidP="008177D7">
      <w:pPr>
        <w:pStyle w:val="Encabezado1"/>
        <w:numPr>
          <w:ilvl w:val="0"/>
          <w:numId w:val="0"/>
        </w:numPr>
        <w:tabs>
          <w:tab w:val="clear" w:pos="426"/>
          <w:tab w:val="left" w:pos="0"/>
        </w:tabs>
        <w:rPr>
          <w:rFonts w:eastAsiaTheme="minorHAnsi" w:cs="Times New Roman"/>
          <w:color w:val="auto"/>
          <w:szCs w:val="24"/>
        </w:rPr>
      </w:pPr>
      <w:bookmarkStart w:id="60" w:name="_Toc41986487"/>
      <w:r w:rsidRPr="002045ED">
        <w:rPr>
          <w:rFonts w:eastAsiaTheme="minorHAnsi" w:cs="Times New Roman"/>
          <w:color w:val="auto"/>
          <w:szCs w:val="24"/>
        </w:rPr>
        <w:t>A</w:t>
      </w:r>
      <w:r w:rsidR="00F26C9C">
        <w:rPr>
          <w:rFonts w:eastAsiaTheme="minorHAnsi" w:cs="Times New Roman"/>
          <w:color w:val="auto"/>
          <w:szCs w:val="24"/>
        </w:rPr>
        <w:t xml:space="preserve"> la Viceministra</w:t>
      </w:r>
      <w:r w:rsidR="00D9392B" w:rsidRPr="002045ED">
        <w:rPr>
          <w:rFonts w:eastAsiaTheme="minorHAnsi" w:cs="Times New Roman"/>
          <w:color w:val="auto"/>
          <w:szCs w:val="24"/>
        </w:rPr>
        <w:t xml:space="preserve"> de Planificación y Coordinación Regional y a</w:t>
      </w:r>
      <w:r w:rsidRPr="002045ED">
        <w:rPr>
          <w:rFonts w:eastAsiaTheme="minorHAnsi" w:cs="Times New Roman"/>
          <w:color w:val="auto"/>
          <w:szCs w:val="24"/>
        </w:rPr>
        <w:t xml:space="preserve"> la Directora </w:t>
      </w:r>
      <w:r w:rsidR="002045ED">
        <w:rPr>
          <w:rFonts w:eastAsiaTheme="minorHAnsi" w:cs="Times New Roman"/>
          <w:color w:val="auto"/>
          <w:szCs w:val="24"/>
        </w:rPr>
        <w:t xml:space="preserve">de Recursos </w:t>
      </w:r>
      <w:r w:rsidRPr="002045ED">
        <w:rPr>
          <w:rFonts w:eastAsiaTheme="minorHAnsi" w:cs="Times New Roman"/>
          <w:color w:val="auto"/>
          <w:szCs w:val="24"/>
        </w:rPr>
        <w:t>Humanos</w:t>
      </w:r>
      <w:bookmarkEnd w:id="60"/>
      <w:r w:rsidR="00E43982" w:rsidRPr="002045ED">
        <w:rPr>
          <w:rFonts w:eastAsiaTheme="minorHAnsi" w:cs="Times New Roman"/>
          <w:color w:val="auto"/>
          <w:szCs w:val="24"/>
        </w:rPr>
        <w:t xml:space="preserve"> </w:t>
      </w:r>
    </w:p>
    <w:p w14:paraId="306BAB4B" w14:textId="328229F4" w:rsidR="0026006B" w:rsidRDefault="0026006B" w:rsidP="005151C9">
      <w:pPr>
        <w:pStyle w:val="Prrafodelista"/>
        <w:numPr>
          <w:ilvl w:val="1"/>
          <w:numId w:val="10"/>
        </w:numPr>
        <w:tabs>
          <w:tab w:val="left" w:pos="426"/>
        </w:tabs>
        <w:spacing w:after="0" w:line="240" w:lineRule="auto"/>
        <w:ind w:left="0" w:firstLine="0"/>
        <w:jc w:val="both"/>
        <w:rPr>
          <w:rFonts w:ascii="Times New Roman" w:eastAsia="Times New Roman" w:hAnsi="Times New Roman" w:cs="Times New Roman"/>
          <w:bCs/>
          <w:sz w:val="24"/>
          <w:szCs w:val="24"/>
          <w:lang w:eastAsia="es-ES"/>
        </w:rPr>
      </w:pPr>
      <w:r w:rsidRPr="00012DD2">
        <w:rPr>
          <w:rFonts w:ascii="Times New Roman" w:eastAsia="Times New Roman" w:hAnsi="Times New Roman" w:cs="Times New Roman"/>
          <w:bCs/>
          <w:sz w:val="24"/>
          <w:szCs w:val="24"/>
          <w:lang w:eastAsia="es-ES"/>
        </w:rPr>
        <w:t>Emitir un recordatorio sobre el cumplimiento obligatorio de la Circular DVM-A-02-2016, en relación al uso de la herramienta SIGA, como instrumento oficial de aplicación diaria para todo trámite y servicio que se realice, referente a la gestión interna de recursos huma</w:t>
      </w:r>
      <w:r w:rsidR="00FF758E" w:rsidRPr="00012DD2">
        <w:rPr>
          <w:rFonts w:ascii="Times New Roman" w:eastAsia="Times New Roman" w:hAnsi="Times New Roman" w:cs="Times New Roman"/>
          <w:bCs/>
          <w:sz w:val="24"/>
          <w:szCs w:val="24"/>
          <w:lang w:eastAsia="es-ES"/>
        </w:rPr>
        <w:t xml:space="preserve">nos tanto en </w:t>
      </w:r>
      <w:r w:rsidR="004530C8">
        <w:rPr>
          <w:rFonts w:ascii="Times New Roman" w:eastAsia="Times New Roman" w:hAnsi="Times New Roman" w:cs="Times New Roman"/>
          <w:bCs/>
          <w:sz w:val="24"/>
          <w:szCs w:val="24"/>
          <w:lang w:eastAsia="es-ES"/>
        </w:rPr>
        <w:t>o</w:t>
      </w:r>
      <w:r w:rsidR="00FF758E" w:rsidRPr="00012DD2">
        <w:rPr>
          <w:rFonts w:ascii="Times New Roman" w:eastAsia="Times New Roman" w:hAnsi="Times New Roman" w:cs="Times New Roman"/>
          <w:bCs/>
          <w:sz w:val="24"/>
          <w:szCs w:val="24"/>
          <w:lang w:eastAsia="es-ES"/>
        </w:rPr>
        <w:t xml:space="preserve">ficinas </w:t>
      </w:r>
      <w:r w:rsidR="004530C8">
        <w:rPr>
          <w:rFonts w:ascii="Times New Roman" w:eastAsia="Times New Roman" w:hAnsi="Times New Roman" w:cs="Times New Roman"/>
          <w:bCs/>
          <w:sz w:val="24"/>
          <w:szCs w:val="24"/>
          <w:lang w:eastAsia="es-ES"/>
        </w:rPr>
        <w:t>c</w:t>
      </w:r>
      <w:r w:rsidR="00FF758E" w:rsidRPr="00012DD2">
        <w:rPr>
          <w:rFonts w:ascii="Times New Roman" w:eastAsia="Times New Roman" w:hAnsi="Times New Roman" w:cs="Times New Roman"/>
          <w:bCs/>
          <w:sz w:val="24"/>
          <w:szCs w:val="24"/>
          <w:lang w:eastAsia="es-ES"/>
        </w:rPr>
        <w:t>entrales</w:t>
      </w:r>
      <w:r w:rsidRPr="00012DD2">
        <w:rPr>
          <w:rFonts w:ascii="Times New Roman" w:eastAsia="Times New Roman" w:hAnsi="Times New Roman" w:cs="Times New Roman"/>
          <w:bCs/>
          <w:sz w:val="24"/>
          <w:szCs w:val="24"/>
          <w:lang w:eastAsia="es-ES"/>
        </w:rPr>
        <w:t xml:space="preserve"> como en </w:t>
      </w:r>
      <w:r w:rsidR="00FF758E" w:rsidRPr="00012DD2">
        <w:rPr>
          <w:rFonts w:ascii="Times New Roman" w:eastAsia="Times New Roman" w:hAnsi="Times New Roman" w:cs="Times New Roman"/>
          <w:bCs/>
          <w:sz w:val="24"/>
          <w:szCs w:val="24"/>
          <w:lang w:eastAsia="es-ES"/>
        </w:rPr>
        <w:t xml:space="preserve">las </w:t>
      </w:r>
      <w:r w:rsidRPr="00012DD2">
        <w:rPr>
          <w:rFonts w:ascii="Times New Roman" w:eastAsia="Times New Roman" w:hAnsi="Times New Roman" w:cs="Times New Roman"/>
          <w:bCs/>
          <w:sz w:val="24"/>
          <w:szCs w:val="24"/>
          <w:lang w:eastAsia="es-ES"/>
        </w:rPr>
        <w:t>Direcciones Regionales de Educación, en el tanto, no se defina otro mecanismo de control que asegure la transparencia de la gestión y</w:t>
      </w:r>
      <w:r w:rsidR="00FF758E" w:rsidRPr="00012DD2">
        <w:rPr>
          <w:rFonts w:ascii="Times New Roman" w:eastAsia="Times New Roman" w:hAnsi="Times New Roman" w:cs="Times New Roman"/>
          <w:bCs/>
          <w:sz w:val="24"/>
          <w:szCs w:val="24"/>
          <w:lang w:eastAsia="es-ES"/>
        </w:rPr>
        <w:t xml:space="preserve"> a su vez, </w:t>
      </w:r>
      <w:r w:rsidRPr="00012DD2">
        <w:rPr>
          <w:rFonts w:ascii="Times New Roman" w:eastAsia="Times New Roman" w:hAnsi="Times New Roman" w:cs="Times New Roman"/>
          <w:bCs/>
          <w:sz w:val="24"/>
          <w:szCs w:val="24"/>
          <w:lang w:eastAsia="es-ES"/>
        </w:rPr>
        <w:t xml:space="preserve">permita contar con información oportuna para la toma de decisiones. </w:t>
      </w:r>
      <w:r w:rsidRPr="00D02E42">
        <w:rPr>
          <w:rFonts w:ascii="Times New Roman" w:eastAsia="Times New Roman" w:hAnsi="Times New Roman" w:cs="Times New Roman"/>
          <w:bCs/>
          <w:sz w:val="24"/>
          <w:szCs w:val="24"/>
          <w:lang w:eastAsia="es-ES"/>
        </w:rPr>
        <w:t>(</w:t>
      </w:r>
      <w:r w:rsidR="00074650" w:rsidRPr="00012DD2">
        <w:rPr>
          <w:rFonts w:ascii="Times New Roman" w:eastAsia="Times New Roman" w:hAnsi="Times New Roman" w:cs="Times New Roman"/>
          <w:b/>
          <w:bCs/>
          <w:sz w:val="24"/>
          <w:szCs w:val="24"/>
          <w:lang w:eastAsia="es-ES"/>
        </w:rPr>
        <w:t>V</w:t>
      </w:r>
      <w:r w:rsidR="0071190F" w:rsidRPr="00012DD2">
        <w:rPr>
          <w:rFonts w:ascii="Times New Roman" w:eastAsia="Times New Roman" w:hAnsi="Times New Roman" w:cs="Times New Roman"/>
          <w:b/>
          <w:bCs/>
          <w:sz w:val="24"/>
          <w:szCs w:val="24"/>
          <w:lang w:eastAsia="es-ES"/>
        </w:rPr>
        <w:t>er comentario</w:t>
      </w:r>
      <w:r w:rsidR="0071190F" w:rsidRPr="00012DD2">
        <w:rPr>
          <w:rFonts w:ascii="Times New Roman" w:eastAsia="Times New Roman" w:hAnsi="Times New Roman" w:cs="Times New Roman"/>
          <w:bCs/>
          <w:sz w:val="24"/>
          <w:szCs w:val="24"/>
          <w:lang w:eastAsia="es-ES"/>
        </w:rPr>
        <w:t xml:space="preserve"> 2.</w:t>
      </w:r>
      <w:r w:rsidR="00D001B0" w:rsidRPr="00012DD2">
        <w:rPr>
          <w:rFonts w:ascii="Times New Roman" w:eastAsia="Times New Roman" w:hAnsi="Times New Roman" w:cs="Times New Roman"/>
          <w:bCs/>
          <w:sz w:val="24"/>
          <w:szCs w:val="24"/>
          <w:lang w:eastAsia="es-ES"/>
        </w:rPr>
        <w:t>2</w:t>
      </w:r>
      <w:r w:rsidR="0071190F" w:rsidRPr="00012DD2">
        <w:rPr>
          <w:rFonts w:ascii="Times New Roman" w:eastAsia="Times New Roman" w:hAnsi="Times New Roman" w:cs="Times New Roman"/>
          <w:bCs/>
          <w:sz w:val="24"/>
          <w:szCs w:val="24"/>
          <w:lang w:eastAsia="es-ES"/>
        </w:rPr>
        <w:t>)</w:t>
      </w:r>
      <w:r w:rsidRPr="00012DD2">
        <w:rPr>
          <w:rFonts w:ascii="Times New Roman" w:eastAsia="Times New Roman" w:hAnsi="Times New Roman" w:cs="Times New Roman"/>
          <w:bCs/>
          <w:sz w:val="24"/>
          <w:szCs w:val="24"/>
          <w:lang w:eastAsia="es-ES"/>
        </w:rPr>
        <w:t xml:space="preserve"> </w:t>
      </w:r>
      <w:r w:rsidR="0071190F" w:rsidRPr="0071190F">
        <w:rPr>
          <w:rFonts w:ascii="Times New Roman" w:eastAsia="Times New Roman" w:hAnsi="Times New Roman" w:cs="Times New Roman"/>
          <w:bCs/>
          <w:sz w:val="24"/>
          <w:szCs w:val="24"/>
          <w:lang w:eastAsia="es-ES"/>
        </w:rPr>
        <w:t>(</w:t>
      </w:r>
      <w:r w:rsidRPr="0071190F">
        <w:rPr>
          <w:rFonts w:ascii="Times New Roman" w:eastAsia="Times New Roman" w:hAnsi="Times New Roman" w:cs="Times New Roman"/>
          <w:bCs/>
          <w:sz w:val="24"/>
          <w:szCs w:val="24"/>
          <w:lang w:eastAsia="es-ES"/>
        </w:rPr>
        <w:t>Plazo máximo</w:t>
      </w:r>
      <w:r w:rsidR="006B04F4">
        <w:rPr>
          <w:rFonts w:ascii="Times New Roman" w:eastAsia="Times New Roman" w:hAnsi="Times New Roman" w:cs="Times New Roman"/>
          <w:bCs/>
          <w:sz w:val="24"/>
          <w:szCs w:val="24"/>
          <w:lang w:eastAsia="es-ES"/>
        </w:rPr>
        <w:t>: l</w:t>
      </w:r>
      <w:r w:rsidR="001F116C">
        <w:rPr>
          <w:rFonts w:ascii="Times New Roman" w:eastAsia="Times New Roman" w:hAnsi="Times New Roman" w:cs="Times New Roman"/>
          <w:bCs/>
          <w:sz w:val="24"/>
          <w:szCs w:val="24"/>
          <w:lang w:eastAsia="es-ES"/>
        </w:rPr>
        <w:t>unes 17 de agosto 2020</w:t>
      </w:r>
      <w:r w:rsidRPr="0071190F">
        <w:rPr>
          <w:rFonts w:ascii="Times New Roman" w:eastAsia="Times New Roman" w:hAnsi="Times New Roman" w:cs="Times New Roman"/>
          <w:bCs/>
          <w:sz w:val="24"/>
          <w:szCs w:val="24"/>
          <w:lang w:eastAsia="es-ES"/>
        </w:rPr>
        <w:t>)</w:t>
      </w:r>
    </w:p>
    <w:p w14:paraId="7B746535" w14:textId="77777777" w:rsidR="008177D7" w:rsidRPr="008177D7" w:rsidRDefault="008177D7" w:rsidP="008177D7">
      <w:pPr>
        <w:tabs>
          <w:tab w:val="left" w:pos="426"/>
        </w:tabs>
        <w:jc w:val="both"/>
        <w:rPr>
          <w:bCs/>
          <w:lang w:eastAsia="es-ES"/>
        </w:rPr>
      </w:pPr>
    </w:p>
    <w:p w14:paraId="2ABC75B1" w14:textId="1C585CA3" w:rsidR="002045ED" w:rsidRPr="00205081" w:rsidRDefault="002045ED" w:rsidP="00205081">
      <w:pPr>
        <w:pStyle w:val="Encabezado1"/>
        <w:numPr>
          <w:ilvl w:val="0"/>
          <w:numId w:val="0"/>
        </w:numPr>
        <w:tabs>
          <w:tab w:val="clear" w:pos="426"/>
          <w:tab w:val="left" w:pos="0"/>
        </w:tabs>
        <w:rPr>
          <w:rFonts w:eastAsiaTheme="minorHAnsi" w:cs="Times New Roman"/>
          <w:color w:val="auto"/>
          <w:szCs w:val="24"/>
        </w:rPr>
      </w:pPr>
      <w:bookmarkStart w:id="61" w:name="_Toc41986488"/>
      <w:r w:rsidRPr="00205081">
        <w:rPr>
          <w:rFonts w:eastAsiaTheme="minorHAnsi" w:cs="Times New Roman"/>
          <w:color w:val="auto"/>
          <w:szCs w:val="24"/>
        </w:rPr>
        <w:t>A la Directora de Recursos Humanos</w:t>
      </w:r>
      <w:bookmarkEnd w:id="61"/>
      <w:r w:rsidRPr="00205081">
        <w:rPr>
          <w:rFonts w:eastAsiaTheme="minorHAnsi" w:cs="Times New Roman"/>
          <w:color w:val="auto"/>
          <w:szCs w:val="24"/>
        </w:rPr>
        <w:t xml:space="preserve"> </w:t>
      </w:r>
    </w:p>
    <w:p w14:paraId="083EC5B5" w14:textId="26AB115C" w:rsidR="002045ED" w:rsidRDefault="001D5817" w:rsidP="002045ED">
      <w:pPr>
        <w:jc w:val="both"/>
        <w:rPr>
          <w:bCs/>
          <w:lang w:eastAsia="es-ES"/>
        </w:rPr>
      </w:pPr>
      <w:r>
        <w:rPr>
          <w:b/>
          <w:bCs/>
          <w:lang w:eastAsia="es-ES"/>
        </w:rPr>
        <w:t>4.2</w:t>
      </w:r>
      <w:r w:rsidR="002045ED">
        <w:rPr>
          <w:b/>
          <w:bCs/>
          <w:lang w:eastAsia="es-ES"/>
        </w:rPr>
        <w:t xml:space="preserve"> </w:t>
      </w:r>
      <w:r w:rsidR="00FF758E">
        <w:rPr>
          <w:bCs/>
          <w:lang w:eastAsia="es-ES"/>
        </w:rPr>
        <w:t xml:space="preserve">Revisar, actualizar </w:t>
      </w:r>
      <w:r w:rsidR="002045ED" w:rsidRPr="002045ED">
        <w:rPr>
          <w:bCs/>
          <w:lang w:eastAsia="es-ES"/>
        </w:rPr>
        <w:t>y divul</w:t>
      </w:r>
      <w:r w:rsidR="00FF758E">
        <w:rPr>
          <w:bCs/>
          <w:lang w:eastAsia="es-ES"/>
        </w:rPr>
        <w:t>gar el Manual de Procedimientos</w:t>
      </w:r>
      <w:r w:rsidR="00766F58">
        <w:rPr>
          <w:bCs/>
          <w:lang w:eastAsia="es-ES"/>
        </w:rPr>
        <w:t xml:space="preserve"> de Grupo Profesional </w:t>
      </w:r>
      <w:r w:rsidR="00F71B29" w:rsidRPr="00DD43B9">
        <w:t>DRH-PRO-04-PS-052</w:t>
      </w:r>
      <w:r w:rsidR="00FF758E">
        <w:rPr>
          <w:bCs/>
          <w:lang w:eastAsia="es-ES"/>
        </w:rPr>
        <w:t xml:space="preserve"> </w:t>
      </w:r>
      <w:r w:rsidR="00766F58">
        <w:rPr>
          <w:bCs/>
          <w:lang w:eastAsia="es-ES"/>
        </w:rPr>
        <w:t xml:space="preserve">con fecha 18 de abril 2018, </w:t>
      </w:r>
      <w:r w:rsidR="00F71B29">
        <w:rPr>
          <w:bCs/>
          <w:lang w:eastAsia="es-ES"/>
        </w:rPr>
        <w:t>a</w:t>
      </w:r>
      <w:r w:rsidR="00F87AB6">
        <w:rPr>
          <w:bCs/>
          <w:lang w:eastAsia="es-ES"/>
        </w:rPr>
        <w:t xml:space="preserve"> </w:t>
      </w:r>
      <w:r w:rsidR="00F71B29">
        <w:rPr>
          <w:bCs/>
          <w:lang w:eastAsia="es-ES"/>
        </w:rPr>
        <w:t xml:space="preserve">todos </w:t>
      </w:r>
      <w:r w:rsidR="002045ED" w:rsidRPr="002045ED">
        <w:rPr>
          <w:bCs/>
          <w:lang w:eastAsia="es-ES"/>
        </w:rPr>
        <w:t>los involucrados en el proceso</w:t>
      </w:r>
      <w:r w:rsidR="00766F58">
        <w:rPr>
          <w:bCs/>
          <w:lang w:eastAsia="es-ES"/>
        </w:rPr>
        <w:t xml:space="preserve"> </w:t>
      </w:r>
      <w:r w:rsidR="00954EFA">
        <w:rPr>
          <w:bCs/>
          <w:lang w:eastAsia="es-ES"/>
        </w:rPr>
        <w:t>en las direcciones regionales y oficinas centrales</w:t>
      </w:r>
      <w:r w:rsidR="00F71B29">
        <w:rPr>
          <w:bCs/>
          <w:lang w:eastAsia="es-ES"/>
        </w:rPr>
        <w:t>, asegurándose</w:t>
      </w:r>
      <w:r w:rsidR="002045ED" w:rsidRPr="002045ED">
        <w:rPr>
          <w:bCs/>
          <w:lang w:eastAsia="es-ES"/>
        </w:rPr>
        <w:t xml:space="preserve"> la inclusión de los formatos</w:t>
      </w:r>
      <w:r w:rsidR="00F71B29">
        <w:rPr>
          <w:bCs/>
          <w:lang w:eastAsia="es-ES"/>
        </w:rPr>
        <w:t xml:space="preserve"> e instructivos</w:t>
      </w:r>
      <w:r w:rsidR="00954EFA">
        <w:rPr>
          <w:bCs/>
          <w:lang w:eastAsia="es-ES"/>
        </w:rPr>
        <w:t>, d</w:t>
      </w:r>
      <w:r w:rsidR="00F71B29">
        <w:rPr>
          <w:bCs/>
          <w:lang w:eastAsia="es-ES"/>
        </w:rPr>
        <w:t xml:space="preserve">onde quede </w:t>
      </w:r>
      <w:r w:rsidR="00012DD2" w:rsidRPr="002045ED">
        <w:rPr>
          <w:bCs/>
          <w:lang w:eastAsia="es-ES"/>
        </w:rPr>
        <w:t>claramente</w:t>
      </w:r>
      <w:r w:rsidR="00766F58">
        <w:rPr>
          <w:bCs/>
          <w:lang w:eastAsia="es-ES"/>
        </w:rPr>
        <w:t xml:space="preserve"> definido</w:t>
      </w:r>
      <w:r w:rsidR="00012DD2" w:rsidRPr="002045ED">
        <w:rPr>
          <w:bCs/>
          <w:lang w:eastAsia="es-ES"/>
        </w:rPr>
        <w:t xml:space="preserve"> el quién, cómo, dónde, cuándo y para qué debe realizarse; y las responsabilidades </w:t>
      </w:r>
      <w:r w:rsidR="00766F58">
        <w:rPr>
          <w:bCs/>
          <w:lang w:eastAsia="es-ES"/>
        </w:rPr>
        <w:t>del proceso</w:t>
      </w:r>
      <w:r w:rsidR="002045ED" w:rsidRPr="002045ED">
        <w:rPr>
          <w:bCs/>
          <w:lang w:eastAsia="es-ES"/>
        </w:rPr>
        <w:t>. Para ello</w:t>
      </w:r>
      <w:r w:rsidR="00FF758E">
        <w:rPr>
          <w:bCs/>
          <w:lang w:eastAsia="es-ES"/>
        </w:rPr>
        <w:t>,</w:t>
      </w:r>
      <w:r w:rsidR="002045ED" w:rsidRPr="002045ED">
        <w:rPr>
          <w:bCs/>
          <w:lang w:eastAsia="es-ES"/>
        </w:rPr>
        <w:t xml:space="preserve"> es importante la participación de las diferentes unidades administrativas </w:t>
      </w:r>
      <w:r w:rsidR="00954EFA">
        <w:rPr>
          <w:bCs/>
          <w:lang w:eastAsia="es-ES"/>
        </w:rPr>
        <w:t>involucradas</w:t>
      </w:r>
      <w:r w:rsidR="00766F58">
        <w:rPr>
          <w:bCs/>
          <w:lang w:eastAsia="es-ES"/>
        </w:rPr>
        <w:t xml:space="preserve">, sumando el </w:t>
      </w:r>
      <w:r w:rsidR="00FF758E">
        <w:rPr>
          <w:bCs/>
          <w:lang w:eastAsia="es-ES"/>
        </w:rPr>
        <w:t>e</w:t>
      </w:r>
      <w:r w:rsidR="002045ED" w:rsidRPr="002045ED">
        <w:rPr>
          <w:bCs/>
          <w:lang w:eastAsia="es-ES"/>
        </w:rPr>
        <w:t>quipo técnico de coordinación de la gest</w:t>
      </w:r>
      <w:r w:rsidR="00954EFA">
        <w:rPr>
          <w:bCs/>
          <w:lang w:eastAsia="es-ES"/>
        </w:rPr>
        <w:t>ión de recursos humanos en las direcciones r</w:t>
      </w:r>
      <w:r w:rsidR="002045ED" w:rsidRPr="002045ED">
        <w:rPr>
          <w:bCs/>
          <w:lang w:eastAsia="es-ES"/>
        </w:rPr>
        <w:t>egionales. (</w:t>
      </w:r>
      <w:r w:rsidR="002045ED" w:rsidRPr="002045ED">
        <w:rPr>
          <w:b/>
          <w:bCs/>
          <w:lang w:eastAsia="es-ES"/>
        </w:rPr>
        <w:t>Ver comentario 2.1</w:t>
      </w:r>
      <w:r w:rsidR="002045ED" w:rsidRPr="002045ED">
        <w:rPr>
          <w:bCs/>
          <w:lang w:eastAsia="es-ES"/>
        </w:rPr>
        <w:t>) (Plazo</w:t>
      </w:r>
      <w:r w:rsidR="00F26C9C">
        <w:rPr>
          <w:bCs/>
          <w:lang w:eastAsia="es-ES"/>
        </w:rPr>
        <w:t xml:space="preserve"> máximo:</w:t>
      </w:r>
      <w:r w:rsidR="002045ED" w:rsidRPr="002045ED">
        <w:rPr>
          <w:bCs/>
          <w:lang w:eastAsia="es-ES"/>
        </w:rPr>
        <w:t xml:space="preserve"> </w:t>
      </w:r>
      <w:r w:rsidR="006B04F4">
        <w:rPr>
          <w:bCs/>
          <w:lang w:eastAsia="es-ES"/>
        </w:rPr>
        <w:t>j</w:t>
      </w:r>
      <w:r w:rsidR="001F116C">
        <w:rPr>
          <w:bCs/>
          <w:lang w:eastAsia="es-ES"/>
        </w:rPr>
        <w:t xml:space="preserve">ueves </w:t>
      </w:r>
      <w:r w:rsidR="002045ED" w:rsidRPr="002045ED">
        <w:rPr>
          <w:bCs/>
          <w:lang w:eastAsia="es-ES"/>
        </w:rPr>
        <w:t>31 de diciembre 2020).</w:t>
      </w:r>
    </w:p>
    <w:p w14:paraId="5EC572D7" w14:textId="77777777" w:rsidR="00FF758E" w:rsidRPr="002045ED" w:rsidRDefault="00FF758E" w:rsidP="002045ED">
      <w:pPr>
        <w:jc w:val="both"/>
        <w:rPr>
          <w:bCs/>
          <w:lang w:eastAsia="es-ES"/>
        </w:rPr>
      </w:pPr>
    </w:p>
    <w:p w14:paraId="5ECB4EBA" w14:textId="3E4F31F6" w:rsidR="001D5817" w:rsidRPr="001D5817" w:rsidRDefault="001D5817" w:rsidP="001D5817">
      <w:pPr>
        <w:tabs>
          <w:tab w:val="left" w:pos="426"/>
        </w:tabs>
        <w:jc w:val="both"/>
        <w:rPr>
          <w:bCs/>
          <w:lang w:eastAsia="es-ES"/>
        </w:rPr>
      </w:pPr>
      <w:r w:rsidRPr="001D5817">
        <w:rPr>
          <w:b/>
          <w:bCs/>
          <w:lang w:eastAsia="es-ES"/>
        </w:rPr>
        <w:t>4.3</w:t>
      </w:r>
      <w:r>
        <w:rPr>
          <w:bCs/>
          <w:lang w:eastAsia="es-ES"/>
        </w:rPr>
        <w:t xml:space="preserve"> </w:t>
      </w:r>
      <w:r w:rsidR="00C33CFB" w:rsidRPr="001D5817">
        <w:rPr>
          <w:bCs/>
          <w:lang w:eastAsia="es-ES"/>
        </w:rPr>
        <w:t xml:space="preserve">Actualizar el uso de </w:t>
      </w:r>
      <w:r w:rsidR="0026006B" w:rsidRPr="001D5817">
        <w:rPr>
          <w:bCs/>
          <w:lang w:eastAsia="es-ES"/>
        </w:rPr>
        <w:t>SIGA en los procedimientos, instructivos y mantener un plan de capacitación permanente relacionado con el proceso de grupo</w:t>
      </w:r>
      <w:r w:rsidR="00FF758E" w:rsidRPr="001D5817">
        <w:rPr>
          <w:bCs/>
          <w:lang w:eastAsia="es-ES"/>
        </w:rPr>
        <w:t xml:space="preserve">s profesionales </w:t>
      </w:r>
      <w:r w:rsidR="0026006B" w:rsidRPr="001D5817">
        <w:rPr>
          <w:bCs/>
          <w:lang w:eastAsia="es-ES"/>
        </w:rPr>
        <w:t>tanto para funcionarios de las direcciones regionales como de oficinas centrales, dejando constancia de quiénes participaron y los conocimientos adqu</w:t>
      </w:r>
      <w:r w:rsidR="00C33CFB" w:rsidRPr="001D5817">
        <w:rPr>
          <w:bCs/>
          <w:lang w:eastAsia="es-ES"/>
        </w:rPr>
        <w:t>iridos. (</w:t>
      </w:r>
      <w:r w:rsidR="00074650" w:rsidRPr="001D5817">
        <w:rPr>
          <w:b/>
          <w:bCs/>
          <w:lang w:eastAsia="es-ES"/>
        </w:rPr>
        <w:t>V</w:t>
      </w:r>
      <w:r w:rsidR="00C33CFB" w:rsidRPr="001D5817">
        <w:rPr>
          <w:b/>
          <w:bCs/>
          <w:lang w:eastAsia="es-ES"/>
        </w:rPr>
        <w:t>er comentar</w:t>
      </w:r>
      <w:r w:rsidR="00D001B0" w:rsidRPr="001D5817">
        <w:rPr>
          <w:b/>
          <w:bCs/>
          <w:lang w:eastAsia="es-ES"/>
        </w:rPr>
        <w:t>io 2.2</w:t>
      </w:r>
      <w:r w:rsidR="00C33CFB" w:rsidRPr="001D5817">
        <w:rPr>
          <w:bCs/>
          <w:lang w:eastAsia="es-ES"/>
        </w:rPr>
        <w:t xml:space="preserve">) </w:t>
      </w:r>
      <w:r w:rsidR="00074650" w:rsidRPr="001D5817">
        <w:rPr>
          <w:bCs/>
          <w:lang w:eastAsia="es-ES"/>
        </w:rPr>
        <w:t>(</w:t>
      </w:r>
      <w:r w:rsidR="00C33CFB" w:rsidRPr="001D5817">
        <w:rPr>
          <w:bCs/>
          <w:lang w:eastAsia="es-ES"/>
        </w:rPr>
        <w:t>Plazo</w:t>
      </w:r>
      <w:r w:rsidR="00F26C9C" w:rsidRPr="001D5817">
        <w:rPr>
          <w:bCs/>
          <w:lang w:eastAsia="es-ES"/>
        </w:rPr>
        <w:t xml:space="preserve"> máximo:</w:t>
      </w:r>
      <w:r w:rsidR="00D9392B" w:rsidRPr="001D5817">
        <w:rPr>
          <w:bCs/>
          <w:lang w:eastAsia="es-ES"/>
        </w:rPr>
        <w:t xml:space="preserve"> </w:t>
      </w:r>
      <w:r w:rsidR="006B04F4">
        <w:rPr>
          <w:bCs/>
          <w:lang w:eastAsia="es-ES"/>
        </w:rPr>
        <w:t>m</w:t>
      </w:r>
      <w:r w:rsidR="001F116C">
        <w:rPr>
          <w:bCs/>
          <w:lang w:eastAsia="es-ES"/>
        </w:rPr>
        <w:t xml:space="preserve">iércoles </w:t>
      </w:r>
      <w:r w:rsidR="001205D1">
        <w:rPr>
          <w:bCs/>
          <w:lang w:eastAsia="es-ES"/>
        </w:rPr>
        <w:t>30 de j</w:t>
      </w:r>
      <w:r w:rsidR="00D9392B" w:rsidRPr="001D5817">
        <w:rPr>
          <w:bCs/>
          <w:lang w:eastAsia="es-ES"/>
        </w:rPr>
        <w:t>unio 2021</w:t>
      </w:r>
      <w:r w:rsidR="00074650" w:rsidRPr="001D5817">
        <w:rPr>
          <w:bCs/>
          <w:lang w:eastAsia="es-ES"/>
        </w:rPr>
        <w:t>)</w:t>
      </w:r>
      <w:r w:rsidR="00C33CFB" w:rsidRPr="001D5817">
        <w:rPr>
          <w:bCs/>
          <w:lang w:eastAsia="es-ES"/>
        </w:rPr>
        <w:t>.</w:t>
      </w:r>
    </w:p>
    <w:p w14:paraId="1F414CCA" w14:textId="77777777" w:rsidR="00D02E42" w:rsidRPr="001D5817" w:rsidRDefault="00D02E42" w:rsidP="00F26C9C">
      <w:pPr>
        <w:pStyle w:val="Prrafodelista"/>
        <w:spacing w:after="0" w:line="240" w:lineRule="auto"/>
        <w:ind w:left="360"/>
        <w:jc w:val="both"/>
        <w:rPr>
          <w:rFonts w:ascii="Times New Roman" w:eastAsia="Times New Roman" w:hAnsi="Times New Roman" w:cs="Times New Roman"/>
          <w:b/>
          <w:bCs/>
          <w:sz w:val="24"/>
          <w:szCs w:val="24"/>
          <w:lang w:eastAsia="es-ES"/>
        </w:rPr>
      </w:pPr>
    </w:p>
    <w:p w14:paraId="4FE519ED" w14:textId="4F413B95" w:rsidR="00754101" w:rsidRPr="001D5817" w:rsidRDefault="001D5817" w:rsidP="001D5817">
      <w:pPr>
        <w:tabs>
          <w:tab w:val="left" w:pos="426"/>
        </w:tabs>
        <w:jc w:val="both"/>
        <w:rPr>
          <w:bCs/>
          <w:lang w:eastAsia="es-ES"/>
        </w:rPr>
      </w:pPr>
      <w:r w:rsidRPr="001D5817">
        <w:rPr>
          <w:b/>
          <w:bCs/>
          <w:lang w:eastAsia="es-ES"/>
        </w:rPr>
        <w:t>4.4</w:t>
      </w:r>
      <w:r>
        <w:rPr>
          <w:bCs/>
          <w:lang w:eastAsia="es-ES"/>
        </w:rPr>
        <w:t xml:space="preserve"> </w:t>
      </w:r>
      <w:r w:rsidR="0026006B" w:rsidRPr="001D5817">
        <w:rPr>
          <w:bCs/>
          <w:lang w:eastAsia="es-ES"/>
        </w:rPr>
        <w:t xml:space="preserve">Establecer un control de </w:t>
      </w:r>
      <w:r w:rsidR="00954EFA">
        <w:rPr>
          <w:bCs/>
          <w:lang w:eastAsia="es-ES"/>
        </w:rPr>
        <w:t>las gestiones que realizan las d</w:t>
      </w:r>
      <w:r w:rsidR="0026006B" w:rsidRPr="001D5817">
        <w:rPr>
          <w:bCs/>
          <w:lang w:eastAsia="es-ES"/>
        </w:rPr>
        <w:t>irecci</w:t>
      </w:r>
      <w:r w:rsidR="000C7BD5" w:rsidRPr="001D5817">
        <w:rPr>
          <w:bCs/>
          <w:lang w:eastAsia="es-ES"/>
        </w:rPr>
        <w:t xml:space="preserve">ones </w:t>
      </w:r>
      <w:r w:rsidR="00954EFA">
        <w:rPr>
          <w:bCs/>
          <w:lang w:eastAsia="es-ES"/>
        </w:rPr>
        <w:t>r</w:t>
      </w:r>
      <w:r w:rsidR="000C7BD5" w:rsidRPr="001D5817">
        <w:rPr>
          <w:bCs/>
          <w:lang w:eastAsia="es-ES"/>
        </w:rPr>
        <w:t>egionales como parte del p</w:t>
      </w:r>
      <w:r w:rsidR="0026006B" w:rsidRPr="001D5817">
        <w:rPr>
          <w:bCs/>
          <w:lang w:eastAsia="es-ES"/>
        </w:rPr>
        <w:t xml:space="preserve">roceso de desconcentración, que son trasladadas a la Dirección de Recursos Humanos para su resolución, donde se definan tiempos máximos para resolver y el funcionario responsable. </w:t>
      </w:r>
      <w:r w:rsidR="00074650" w:rsidRPr="001D5817">
        <w:rPr>
          <w:b/>
          <w:bCs/>
          <w:lang w:eastAsia="es-ES"/>
        </w:rPr>
        <w:t>(V</w:t>
      </w:r>
      <w:r w:rsidR="00D001B0" w:rsidRPr="001D5817">
        <w:rPr>
          <w:b/>
          <w:bCs/>
          <w:lang w:eastAsia="es-ES"/>
        </w:rPr>
        <w:t>er comentario 2.3</w:t>
      </w:r>
      <w:r w:rsidR="00C33CFB" w:rsidRPr="001D5817">
        <w:rPr>
          <w:bCs/>
          <w:lang w:eastAsia="es-ES"/>
        </w:rPr>
        <w:t xml:space="preserve">) </w:t>
      </w:r>
      <w:r w:rsidR="00074650" w:rsidRPr="001D5817">
        <w:rPr>
          <w:bCs/>
          <w:lang w:eastAsia="es-ES"/>
        </w:rPr>
        <w:t>(</w:t>
      </w:r>
      <w:r w:rsidR="00C33CFB" w:rsidRPr="001D5817">
        <w:rPr>
          <w:bCs/>
          <w:lang w:eastAsia="es-ES"/>
        </w:rPr>
        <w:t>Plazo máximo</w:t>
      </w:r>
      <w:r w:rsidR="00F26C9C" w:rsidRPr="001D5817">
        <w:rPr>
          <w:bCs/>
          <w:lang w:eastAsia="es-ES"/>
        </w:rPr>
        <w:t>:</w:t>
      </w:r>
      <w:r w:rsidR="00C33CFB" w:rsidRPr="001D5817">
        <w:rPr>
          <w:bCs/>
          <w:lang w:eastAsia="es-ES"/>
        </w:rPr>
        <w:t xml:space="preserve"> </w:t>
      </w:r>
      <w:r w:rsidR="006B04F4">
        <w:rPr>
          <w:bCs/>
          <w:lang w:eastAsia="es-ES"/>
        </w:rPr>
        <w:t>m</w:t>
      </w:r>
      <w:r w:rsidR="001F116C">
        <w:rPr>
          <w:bCs/>
          <w:lang w:eastAsia="es-ES"/>
        </w:rPr>
        <w:t>iércoles 30</w:t>
      </w:r>
      <w:r w:rsidR="00D9392B" w:rsidRPr="001D5817">
        <w:rPr>
          <w:bCs/>
          <w:lang w:eastAsia="es-ES"/>
        </w:rPr>
        <w:t xml:space="preserve"> de </w:t>
      </w:r>
      <w:bookmarkStart w:id="62" w:name="_Toc39751406"/>
      <w:bookmarkStart w:id="63" w:name="_Toc39756422"/>
      <w:bookmarkStart w:id="64" w:name="_Toc39828178"/>
      <w:r w:rsidR="004530C8">
        <w:rPr>
          <w:bCs/>
          <w:lang w:eastAsia="es-ES"/>
        </w:rPr>
        <w:t>setiembre</w:t>
      </w:r>
      <w:r w:rsidR="00C33CFB" w:rsidRPr="001D5817">
        <w:rPr>
          <w:bCs/>
          <w:lang w:eastAsia="es-ES"/>
        </w:rPr>
        <w:t xml:space="preserve"> 2020</w:t>
      </w:r>
      <w:r w:rsidR="00074650" w:rsidRPr="001D5817">
        <w:rPr>
          <w:bCs/>
          <w:lang w:eastAsia="es-ES"/>
        </w:rPr>
        <w:t>).</w:t>
      </w:r>
    </w:p>
    <w:p w14:paraId="75C08B49" w14:textId="77777777" w:rsidR="00D02E42" w:rsidRPr="00D02E42" w:rsidRDefault="00D02E42" w:rsidP="00F26C9C">
      <w:pPr>
        <w:pStyle w:val="Prrafodelista"/>
        <w:spacing w:after="0" w:line="240" w:lineRule="auto"/>
        <w:rPr>
          <w:rFonts w:ascii="Times New Roman" w:eastAsia="Times New Roman" w:hAnsi="Times New Roman" w:cs="Times New Roman"/>
          <w:bCs/>
          <w:sz w:val="24"/>
          <w:szCs w:val="24"/>
          <w:lang w:eastAsia="es-ES"/>
        </w:rPr>
      </w:pPr>
    </w:p>
    <w:bookmarkEnd w:id="62"/>
    <w:bookmarkEnd w:id="63"/>
    <w:bookmarkEnd w:id="64"/>
    <w:p w14:paraId="1BE4083D" w14:textId="169EB114" w:rsidR="0026006B" w:rsidRPr="001D5817" w:rsidRDefault="001D5817" w:rsidP="001D5817">
      <w:pPr>
        <w:tabs>
          <w:tab w:val="left" w:pos="426"/>
        </w:tabs>
        <w:jc w:val="both"/>
        <w:rPr>
          <w:bCs/>
          <w:lang w:eastAsia="es-ES"/>
        </w:rPr>
      </w:pPr>
      <w:r w:rsidRPr="001D5817">
        <w:rPr>
          <w:b/>
        </w:rPr>
        <w:t>4.5</w:t>
      </w:r>
      <w:r>
        <w:t xml:space="preserve"> </w:t>
      </w:r>
      <w:r w:rsidR="0026006B" w:rsidRPr="001D5817">
        <w:t xml:space="preserve">Solicitar a la Dirección de Informática de Gestión la revisión del módulo del sistema de grupos profesionales del menú MEP, con el fin de establecer controles que garanticen la seguridad de la información que genera y de esta manera evitar la modificación de las certificaciones emitidas. </w:t>
      </w:r>
      <w:r w:rsidR="00CD0CEE" w:rsidRPr="001D5817">
        <w:rPr>
          <w:bCs/>
          <w:lang w:eastAsia="es-ES"/>
        </w:rPr>
        <w:t>(</w:t>
      </w:r>
      <w:r w:rsidR="00074650" w:rsidRPr="001D5817">
        <w:rPr>
          <w:b/>
          <w:bCs/>
          <w:lang w:eastAsia="es-ES"/>
        </w:rPr>
        <w:t>V</w:t>
      </w:r>
      <w:r w:rsidR="00CD0CEE" w:rsidRPr="001D5817">
        <w:rPr>
          <w:b/>
          <w:bCs/>
          <w:lang w:eastAsia="es-ES"/>
        </w:rPr>
        <w:t xml:space="preserve">er comentario 2.4) </w:t>
      </w:r>
      <w:r w:rsidR="00074650" w:rsidRPr="001D5817">
        <w:rPr>
          <w:b/>
          <w:bCs/>
          <w:lang w:eastAsia="es-ES"/>
        </w:rPr>
        <w:t>(</w:t>
      </w:r>
      <w:r w:rsidR="00CD0CEE" w:rsidRPr="001D5817">
        <w:rPr>
          <w:bCs/>
          <w:lang w:eastAsia="es-ES"/>
        </w:rPr>
        <w:t>Plazo máximo</w:t>
      </w:r>
      <w:r w:rsidR="00F26C9C" w:rsidRPr="001D5817">
        <w:rPr>
          <w:bCs/>
          <w:lang w:eastAsia="es-ES"/>
        </w:rPr>
        <w:t>:</w:t>
      </w:r>
      <w:r w:rsidR="00D9392B" w:rsidRPr="001D5817">
        <w:rPr>
          <w:bCs/>
          <w:lang w:eastAsia="es-ES"/>
        </w:rPr>
        <w:t xml:space="preserve"> </w:t>
      </w:r>
      <w:r w:rsidR="006B04F4">
        <w:rPr>
          <w:bCs/>
          <w:lang w:eastAsia="es-ES"/>
        </w:rPr>
        <w:t>l</w:t>
      </w:r>
      <w:r w:rsidR="001F116C">
        <w:rPr>
          <w:bCs/>
          <w:lang w:eastAsia="es-ES"/>
        </w:rPr>
        <w:t xml:space="preserve">unes </w:t>
      </w:r>
      <w:r w:rsidR="004530C8">
        <w:rPr>
          <w:bCs/>
          <w:lang w:eastAsia="es-ES"/>
        </w:rPr>
        <w:t>3</w:t>
      </w:r>
      <w:r w:rsidR="00954EFA">
        <w:rPr>
          <w:bCs/>
          <w:lang w:eastAsia="es-ES"/>
        </w:rPr>
        <w:t>0</w:t>
      </w:r>
      <w:r w:rsidR="004530C8">
        <w:rPr>
          <w:bCs/>
          <w:lang w:eastAsia="es-ES"/>
        </w:rPr>
        <w:t xml:space="preserve"> de</w:t>
      </w:r>
      <w:r w:rsidR="00C31683" w:rsidRPr="001D5817">
        <w:rPr>
          <w:bCs/>
          <w:lang w:eastAsia="es-ES"/>
        </w:rPr>
        <w:t xml:space="preserve"> </w:t>
      </w:r>
      <w:r w:rsidR="00954EFA">
        <w:rPr>
          <w:bCs/>
          <w:lang w:eastAsia="es-ES"/>
        </w:rPr>
        <w:t>noviembre</w:t>
      </w:r>
      <w:r w:rsidR="00CD0CEE" w:rsidRPr="001D5817">
        <w:rPr>
          <w:bCs/>
          <w:lang w:eastAsia="es-ES"/>
        </w:rPr>
        <w:t xml:space="preserve"> 2020</w:t>
      </w:r>
      <w:r w:rsidR="00074650" w:rsidRPr="001D5817">
        <w:rPr>
          <w:bCs/>
          <w:lang w:eastAsia="es-ES"/>
        </w:rPr>
        <w:t>)</w:t>
      </w:r>
      <w:r w:rsidR="00CD0CEE" w:rsidRPr="001D5817">
        <w:rPr>
          <w:bCs/>
          <w:lang w:eastAsia="es-ES"/>
        </w:rPr>
        <w:t>.</w:t>
      </w:r>
    </w:p>
    <w:p w14:paraId="42D75725" w14:textId="77777777" w:rsidR="00F26C9C" w:rsidRDefault="00F26C9C" w:rsidP="00F26C9C">
      <w:pPr>
        <w:pStyle w:val="Ttulo1"/>
        <w:spacing w:before="0"/>
      </w:pPr>
      <w:bookmarkStart w:id="65" w:name="_Toc39751407"/>
      <w:bookmarkStart w:id="66" w:name="_Toc39756423"/>
      <w:bookmarkStart w:id="67" w:name="_Toc39828179"/>
    </w:p>
    <w:p w14:paraId="6915D4B1" w14:textId="528DBC9B" w:rsidR="0026006B" w:rsidRDefault="0026006B" w:rsidP="00F26C9C">
      <w:pPr>
        <w:pStyle w:val="Ttulo1"/>
        <w:spacing w:before="0"/>
      </w:pPr>
      <w:bookmarkStart w:id="68" w:name="_Toc41986489"/>
      <w:r w:rsidRPr="00EA2762">
        <w:t>Al Director de Gestión y Desarrollo Regional</w:t>
      </w:r>
      <w:bookmarkEnd w:id="65"/>
      <w:bookmarkEnd w:id="66"/>
      <w:bookmarkEnd w:id="67"/>
      <w:bookmarkEnd w:id="68"/>
    </w:p>
    <w:p w14:paraId="5A36F377" w14:textId="341F1BCD" w:rsidR="00F26C9C" w:rsidRDefault="001D5817" w:rsidP="00B25A4E">
      <w:pPr>
        <w:tabs>
          <w:tab w:val="left" w:pos="426"/>
        </w:tabs>
        <w:autoSpaceDE w:val="0"/>
        <w:autoSpaceDN w:val="0"/>
        <w:adjustRightInd w:val="0"/>
        <w:jc w:val="both"/>
      </w:pPr>
      <w:r w:rsidRPr="001D5817">
        <w:rPr>
          <w:b/>
          <w:color w:val="000000" w:themeColor="text1"/>
          <w:lang w:val="es-CR"/>
        </w:rPr>
        <w:t>4.6</w:t>
      </w:r>
      <w:r>
        <w:rPr>
          <w:color w:val="000000" w:themeColor="text1"/>
          <w:lang w:val="es-CR"/>
        </w:rPr>
        <w:t xml:space="preserve"> </w:t>
      </w:r>
      <w:r w:rsidR="0026006B" w:rsidRPr="001D5817">
        <w:rPr>
          <w:color w:val="000000" w:themeColor="text1"/>
          <w:lang w:val="es-CR"/>
        </w:rPr>
        <w:t>Realizar las gestiones para que a las Direcciones Regionales qu</w:t>
      </w:r>
      <w:r w:rsidR="00FF758E" w:rsidRPr="001D5817">
        <w:rPr>
          <w:color w:val="000000" w:themeColor="text1"/>
          <w:lang w:val="es-CR"/>
        </w:rPr>
        <w:t>e forman parte del Proyecto de D</w:t>
      </w:r>
      <w:r w:rsidR="0026006B" w:rsidRPr="001D5817">
        <w:rPr>
          <w:color w:val="000000" w:themeColor="text1"/>
          <w:lang w:val="es-CR"/>
        </w:rPr>
        <w:t>esconcentración, se les dote de un escáner de alto volumen y capacidad diaria, a fin de cumplir con el escaneo de los expedientes laborales en tiempo y forma, y limitar el trasiego de documentos hacia las oficinas centrales de la Dirección de Recursos Humanos</w:t>
      </w:r>
      <w:r w:rsidR="00CD0CEE" w:rsidRPr="001D5817">
        <w:rPr>
          <w:color w:val="000000" w:themeColor="text1"/>
          <w:lang w:val="es-CR"/>
        </w:rPr>
        <w:t xml:space="preserve">. </w:t>
      </w:r>
      <w:r w:rsidR="00074650" w:rsidRPr="001D5817">
        <w:rPr>
          <w:b/>
          <w:bCs/>
          <w:lang w:eastAsia="es-ES"/>
        </w:rPr>
        <w:t>(V</w:t>
      </w:r>
      <w:r w:rsidR="00D001B0" w:rsidRPr="001D5817">
        <w:rPr>
          <w:b/>
          <w:bCs/>
          <w:lang w:eastAsia="es-ES"/>
        </w:rPr>
        <w:t>er comentario 2.2</w:t>
      </w:r>
      <w:r w:rsidR="0071190F" w:rsidRPr="001D5817">
        <w:rPr>
          <w:b/>
          <w:bCs/>
          <w:lang w:eastAsia="es-ES"/>
        </w:rPr>
        <w:t>)</w:t>
      </w:r>
      <w:r w:rsidR="0026006B" w:rsidRPr="001D5817">
        <w:rPr>
          <w:b/>
          <w:bCs/>
          <w:lang w:eastAsia="es-ES"/>
        </w:rPr>
        <w:t xml:space="preserve"> </w:t>
      </w:r>
      <w:r w:rsidR="00074650" w:rsidRPr="001D5817">
        <w:rPr>
          <w:b/>
          <w:bCs/>
          <w:lang w:eastAsia="es-ES"/>
        </w:rPr>
        <w:t>(</w:t>
      </w:r>
      <w:r w:rsidR="00CD0CEE" w:rsidRPr="001D5817">
        <w:rPr>
          <w:bCs/>
          <w:lang w:eastAsia="es-ES"/>
        </w:rPr>
        <w:t>Plazo máximo</w:t>
      </w:r>
      <w:r w:rsidR="00F26C9C" w:rsidRPr="001D5817">
        <w:rPr>
          <w:bCs/>
          <w:lang w:eastAsia="es-ES"/>
        </w:rPr>
        <w:t>:</w:t>
      </w:r>
      <w:r w:rsidR="00FE6AEE" w:rsidRPr="001D5817">
        <w:rPr>
          <w:bCs/>
          <w:lang w:eastAsia="es-ES"/>
        </w:rPr>
        <w:t xml:space="preserve"> </w:t>
      </w:r>
      <w:r w:rsidR="001F4DE8">
        <w:rPr>
          <w:bCs/>
          <w:lang w:eastAsia="es-ES"/>
        </w:rPr>
        <w:t>jueves</w:t>
      </w:r>
      <w:r w:rsidR="006B04F4">
        <w:rPr>
          <w:bCs/>
          <w:lang w:eastAsia="es-ES"/>
        </w:rPr>
        <w:t xml:space="preserve"> </w:t>
      </w:r>
      <w:r w:rsidR="002045ED" w:rsidRPr="001D5817">
        <w:rPr>
          <w:bCs/>
          <w:lang w:eastAsia="es-ES"/>
        </w:rPr>
        <w:t xml:space="preserve">30 de </w:t>
      </w:r>
      <w:r w:rsidR="001205D1">
        <w:rPr>
          <w:bCs/>
          <w:lang w:eastAsia="es-ES"/>
        </w:rPr>
        <w:t>diciembre</w:t>
      </w:r>
      <w:r w:rsidR="00CD0CEE" w:rsidRPr="001D5817">
        <w:rPr>
          <w:bCs/>
          <w:lang w:eastAsia="es-ES"/>
        </w:rPr>
        <w:t xml:space="preserve"> 2021</w:t>
      </w:r>
      <w:r w:rsidR="00074650" w:rsidRPr="001D5817">
        <w:rPr>
          <w:bCs/>
          <w:lang w:eastAsia="es-ES"/>
        </w:rPr>
        <w:t>)</w:t>
      </w:r>
      <w:r w:rsidR="00CD0CEE" w:rsidRPr="001D5817">
        <w:rPr>
          <w:bCs/>
          <w:lang w:eastAsia="es-ES"/>
        </w:rPr>
        <w:t>.</w:t>
      </w:r>
      <w:bookmarkStart w:id="69" w:name="_Toc39751408"/>
      <w:bookmarkStart w:id="70" w:name="_Toc39756424"/>
      <w:bookmarkStart w:id="71" w:name="_Toc39828180"/>
    </w:p>
    <w:p w14:paraId="0B9DE473" w14:textId="77777777" w:rsidR="00B25A4E" w:rsidRDefault="00B25A4E" w:rsidP="00B25A4E">
      <w:pPr>
        <w:tabs>
          <w:tab w:val="left" w:pos="426"/>
        </w:tabs>
        <w:autoSpaceDE w:val="0"/>
        <w:autoSpaceDN w:val="0"/>
        <w:adjustRightInd w:val="0"/>
        <w:jc w:val="both"/>
      </w:pPr>
    </w:p>
    <w:p w14:paraId="585C3B7C" w14:textId="77777777" w:rsidR="00B25A4E" w:rsidRPr="00B25A4E" w:rsidRDefault="00B25A4E" w:rsidP="00B25A4E">
      <w:pPr>
        <w:tabs>
          <w:tab w:val="left" w:pos="426"/>
        </w:tabs>
        <w:autoSpaceDE w:val="0"/>
        <w:autoSpaceDN w:val="0"/>
        <w:adjustRightInd w:val="0"/>
        <w:jc w:val="both"/>
        <w:rPr>
          <w:color w:val="000000" w:themeColor="text1"/>
          <w:lang w:val="es-CR"/>
        </w:rPr>
      </w:pPr>
    </w:p>
    <w:p w14:paraId="22354678" w14:textId="2746CA15" w:rsidR="0026006B" w:rsidRDefault="0026006B" w:rsidP="00D02E42">
      <w:pPr>
        <w:pStyle w:val="Encabezado1"/>
      </w:pPr>
      <w:bookmarkStart w:id="72" w:name="_Toc41986490"/>
      <w:r w:rsidRPr="00445511">
        <w:t>PUNTOS ESPECÍFICOS</w:t>
      </w:r>
      <w:bookmarkEnd w:id="69"/>
      <w:bookmarkEnd w:id="70"/>
      <w:bookmarkEnd w:id="71"/>
      <w:bookmarkEnd w:id="72"/>
    </w:p>
    <w:p w14:paraId="7DAF8261" w14:textId="77777777" w:rsidR="00DF291B" w:rsidRPr="00DF291B" w:rsidRDefault="00DF291B" w:rsidP="00DF291B">
      <w:pPr>
        <w:rPr>
          <w:lang w:eastAsia="es-ES"/>
        </w:rPr>
      </w:pPr>
    </w:p>
    <w:p w14:paraId="6F3DBB5D" w14:textId="47A45371" w:rsidR="0026006B" w:rsidRPr="00445511" w:rsidRDefault="0026006B" w:rsidP="00C54533">
      <w:pPr>
        <w:pStyle w:val="Encabezado2"/>
      </w:pPr>
      <w:bookmarkStart w:id="73" w:name="_Toc39751409"/>
      <w:bookmarkStart w:id="74" w:name="_Toc39756425"/>
      <w:bookmarkStart w:id="75" w:name="_Toc39828181"/>
      <w:r w:rsidRPr="00445511">
        <w:t xml:space="preserve"> </w:t>
      </w:r>
      <w:bookmarkStart w:id="76" w:name="_Toc41986491"/>
      <w:r w:rsidRPr="00445511">
        <w:t>Discusión de resultados</w:t>
      </w:r>
      <w:bookmarkEnd w:id="73"/>
      <w:bookmarkEnd w:id="74"/>
      <w:bookmarkEnd w:id="75"/>
      <w:bookmarkEnd w:id="76"/>
      <w:r w:rsidRPr="00445511">
        <w:t xml:space="preserve"> </w:t>
      </w:r>
    </w:p>
    <w:p w14:paraId="665D27C3" w14:textId="6D222040" w:rsidR="00183F06" w:rsidRDefault="00632D87" w:rsidP="00632D87">
      <w:pPr>
        <w:jc w:val="both"/>
      </w:pPr>
      <w:r>
        <w:t>La comunicación de los r</w:t>
      </w:r>
      <w:r w:rsidR="00183F06">
        <w:t>esultados se realizó el</w:t>
      </w:r>
      <w:r w:rsidR="00F87AB6">
        <w:t xml:space="preserve"> </w:t>
      </w:r>
      <w:r w:rsidR="00183F06">
        <w:t>1</w:t>
      </w:r>
      <w:r w:rsidR="00F87AB6">
        <w:t xml:space="preserve"> </w:t>
      </w:r>
      <w:r w:rsidR="00183F06">
        <w:t>de j</w:t>
      </w:r>
      <w:r>
        <w:t>ulio del 2020, a las 10:15</w:t>
      </w:r>
      <w:r w:rsidR="00F87AB6">
        <w:t xml:space="preserve"> </w:t>
      </w:r>
      <w:r>
        <w:t>horas</w:t>
      </w:r>
      <w:r w:rsidR="00F87AB6">
        <w:t xml:space="preserve"> </w:t>
      </w:r>
      <w:r>
        <w:t xml:space="preserve">mediante la herramienta TEAMS, con la presencia de las siguientes personas: </w:t>
      </w:r>
      <w:r w:rsidR="000B0F8E">
        <w:t xml:space="preserve">MBA. </w:t>
      </w:r>
      <w:r>
        <w:t>Nancy Morales Corrales, J</w:t>
      </w:r>
      <w:r w:rsidR="000B0F8E">
        <w:t>efe Departamento de Gestión de T</w:t>
      </w:r>
      <w:r>
        <w:t>rámites y Servicios</w:t>
      </w:r>
      <w:r w:rsidR="000B0F8E">
        <w:t>,</w:t>
      </w:r>
      <w:r>
        <w:t xml:space="preserve"> </w:t>
      </w:r>
      <w:r w:rsidR="000B0F8E">
        <w:t xml:space="preserve">Licda. </w:t>
      </w:r>
      <w:r>
        <w:t>Karen Herrera Cordero</w:t>
      </w:r>
      <w:r w:rsidR="000B0F8E">
        <w:t>,</w:t>
      </w:r>
      <w:r>
        <w:t xml:space="preserve"> Departamento Unidad de Plataforma de Servicios, en representación de la Dirección de Recursos Hu</w:t>
      </w:r>
      <w:r w:rsidR="00BB663A">
        <w:t xml:space="preserve">manos, </w:t>
      </w:r>
      <w:r w:rsidR="00183F06">
        <w:t xml:space="preserve">por parte de la Auditoría Interna, </w:t>
      </w:r>
      <w:r w:rsidR="000B0F8E">
        <w:t xml:space="preserve">Licda. </w:t>
      </w:r>
      <w:r>
        <w:t>Alejandra Cabezas S</w:t>
      </w:r>
      <w:r w:rsidR="00183F06">
        <w:t>á</w:t>
      </w:r>
      <w:r w:rsidR="000B0F8E">
        <w:t>u</w:t>
      </w:r>
      <w:r>
        <w:t>rez Jefe a.i De</w:t>
      </w:r>
      <w:r w:rsidR="00183F06">
        <w:t>partamento de</w:t>
      </w:r>
      <w:r>
        <w:t xml:space="preserve"> Auditoria </w:t>
      </w:r>
      <w:r w:rsidR="000B0F8E">
        <w:t>Administrativa,</w:t>
      </w:r>
      <w:r>
        <w:t xml:space="preserve"> </w:t>
      </w:r>
      <w:r w:rsidR="000B0F8E">
        <w:t xml:space="preserve">Licda. </w:t>
      </w:r>
      <w:r>
        <w:t>Ingrid Castro Cubillo</w:t>
      </w:r>
      <w:r w:rsidR="000B0F8E">
        <w:t>,</w:t>
      </w:r>
      <w:r>
        <w:t xml:space="preserve"> Auditora Supervisora y </w:t>
      </w:r>
      <w:r w:rsidR="000B0F8E">
        <w:t>Licda. Cinthya Morales Calvo Auditora E</w:t>
      </w:r>
      <w:r>
        <w:t>ncargada</w:t>
      </w:r>
      <w:r w:rsidR="00183F06">
        <w:t>.</w:t>
      </w:r>
    </w:p>
    <w:p w14:paraId="6BF806AC" w14:textId="1ECB3EBB" w:rsidR="00632D87" w:rsidRDefault="00632D87" w:rsidP="00632D87">
      <w:pPr>
        <w:jc w:val="both"/>
      </w:pPr>
      <w:r>
        <w:t xml:space="preserve"> </w:t>
      </w:r>
    </w:p>
    <w:p w14:paraId="10C12FD4" w14:textId="64EBC2E9" w:rsidR="00632D87" w:rsidRDefault="00632D87" w:rsidP="00632D87">
      <w:pPr>
        <w:jc w:val="both"/>
      </w:pPr>
      <w:r>
        <w:t xml:space="preserve">A su vez se envió </w:t>
      </w:r>
      <w:r w:rsidR="00183F06">
        <w:t xml:space="preserve">mediante </w:t>
      </w:r>
      <w:r>
        <w:t xml:space="preserve">correo electrónico </w:t>
      </w:r>
      <w:r w:rsidR="000B0F8E">
        <w:t xml:space="preserve">el borrador de informe </w:t>
      </w:r>
      <w:r>
        <w:t>a</w:t>
      </w:r>
      <w:r w:rsidR="000B0F8E">
        <w:t xml:space="preserve"> la</w:t>
      </w:r>
      <w:r>
        <w:t xml:space="preserve"> </w:t>
      </w:r>
      <w:proofErr w:type="spellStart"/>
      <w:r w:rsidR="000B0F8E">
        <w:t>Lcida</w:t>
      </w:r>
      <w:proofErr w:type="spellEnd"/>
      <w:r w:rsidR="000B0F8E">
        <w:t xml:space="preserve">. </w:t>
      </w:r>
      <w:r>
        <w:t xml:space="preserve">Karol </w:t>
      </w:r>
      <w:r w:rsidR="00BB663A">
        <w:t>Zúñiga</w:t>
      </w:r>
      <w:r>
        <w:t xml:space="preserve"> Ulloa, Jefe del Despacho</w:t>
      </w:r>
      <w:r w:rsidR="000B0F8E">
        <w:t xml:space="preserve"> del</w:t>
      </w:r>
      <w:r>
        <w:t xml:space="preserve"> Viceministerio de Planificación Institu</w:t>
      </w:r>
      <w:r w:rsidR="000B0F8E">
        <w:t xml:space="preserve">cional y Coordinación Regional </w:t>
      </w:r>
      <w:r>
        <w:t>y a</w:t>
      </w:r>
      <w:r w:rsidR="000B0F8E">
        <w:t>l Lic.</w:t>
      </w:r>
      <w:r>
        <w:t xml:space="preserve"> Gilbert Morales </w:t>
      </w:r>
      <w:r w:rsidR="00BB663A">
        <w:t>Zumbado</w:t>
      </w:r>
      <w:r w:rsidR="000B0F8E">
        <w:t>,</w:t>
      </w:r>
      <w:r w:rsidR="00BB663A">
        <w:t xml:space="preserve"> Director de </w:t>
      </w:r>
      <w:r w:rsidR="00BB663A" w:rsidRPr="00EA2762">
        <w:t>Gestión y Desarrollo Regional</w:t>
      </w:r>
      <w:r w:rsidR="000B0F8E">
        <w:t>, para sus observaciones.</w:t>
      </w:r>
    </w:p>
    <w:p w14:paraId="2E85DCD3" w14:textId="77777777" w:rsidR="00320D86" w:rsidRDefault="00320D86" w:rsidP="00632D87">
      <w:pPr>
        <w:jc w:val="both"/>
      </w:pPr>
    </w:p>
    <w:p w14:paraId="29824130" w14:textId="04340D79" w:rsidR="0026006B" w:rsidRPr="00445511" w:rsidRDefault="0026006B" w:rsidP="00C54533">
      <w:pPr>
        <w:pStyle w:val="Encabezado2"/>
      </w:pPr>
      <w:bookmarkStart w:id="77" w:name="_Toc39751410"/>
      <w:bookmarkStart w:id="78" w:name="_Toc39756426"/>
      <w:bookmarkStart w:id="79" w:name="_Toc39828182"/>
      <w:bookmarkStart w:id="80" w:name="_Toc41986492"/>
      <w:r w:rsidRPr="00445511">
        <w:t>Trámite del informe</w:t>
      </w:r>
      <w:bookmarkEnd w:id="77"/>
      <w:bookmarkEnd w:id="78"/>
      <w:bookmarkEnd w:id="79"/>
      <w:bookmarkEnd w:id="80"/>
      <w:r w:rsidRPr="00445511">
        <w:t xml:space="preserve"> </w:t>
      </w:r>
    </w:p>
    <w:p w14:paraId="050B91A7" w14:textId="77777777" w:rsidR="0026006B" w:rsidRPr="00445511" w:rsidRDefault="0026006B" w:rsidP="0026006B">
      <w:pPr>
        <w:autoSpaceDE w:val="0"/>
        <w:autoSpaceDN w:val="0"/>
        <w:adjustRightInd w:val="0"/>
        <w:jc w:val="both"/>
      </w:pPr>
      <w:r w:rsidRPr="00445511">
        <w:t xml:space="preserve">Este informe debe seguir el trámite dispuesto en el </w:t>
      </w:r>
      <w:r w:rsidRPr="0059104A">
        <w:t>artículo 36 y/o 37 de</w:t>
      </w:r>
      <w:r w:rsidRPr="00445511">
        <w:t xml:space="preserve"> la Ley General de Control Interno. </w:t>
      </w:r>
      <w:r w:rsidRPr="00445511">
        <w:rPr>
          <w:lang w:eastAsia="es-ES"/>
        </w:rPr>
        <w:t>Cada una de las dependencias a las que se dirijan recomendaciones en este informe, debe enviar a esta Auditoría Interna un cronograma detallado, con las acciones y fechas en que serán cumplidas. En caso de incumplimiento injustificado de las recomendaciones de un informe de Auditoría, se aplicarán las sanciones indicadas en los artículos 61 y 54 del Reglamento Autónomo de Servicios del MEP, modificados mediante Decreto Ejecutivo 36028-MEP del 3 de junio del 2010</w:t>
      </w:r>
      <w:r w:rsidRPr="00445511">
        <w:t xml:space="preserve">. </w:t>
      </w:r>
    </w:p>
    <w:p w14:paraId="6562F6E9" w14:textId="77777777" w:rsidR="00B25A4E" w:rsidRDefault="00B25A4E" w:rsidP="0026006B">
      <w:pPr>
        <w:suppressAutoHyphens w:val="0"/>
      </w:pPr>
    </w:p>
    <w:p w14:paraId="4EFF953D" w14:textId="77777777" w:rsidR="006B04F4" w:rsidRDefault="006B04F4" w:rsidP="0026006B">
      <w:pPr>
        <w:suppressAutoHyphens w:val="0"/>
      </w:pPr>
    </w:p>
    <w:p w14:paraId="3E0D29F0" w14:textId="77777777" w:rsidR="006B04F4" w:rsidRDefault="006B04F4" w:rsidP="0026006B">
      <w:pPr>
        <w:suppressAutoHyphens w:val="0"/>
      </w:pPr>
    </w:p>
    <w:p w14:paraId="1A0EC1CB" w14:textId="77777777" w:rsidR="006B04F4" w:rsidRDefault="006B04F4" w:rsidP="0026006B">
      <w:pPr>
        <w:suppressAutoHyphens w:val="0"/>
      </w:pPr>
    </w:p>
    <w:p w14:paraId="432D47E9" w14:textId="77777777" w:rsidR="006B04F4" w:rsidRDefault="006B04F4" w:rsidP="0026006B">
      <w:pPr>
        <w:suppressAutoHyphens w:val="0"/>
      </w:pPr>
    </w:p>
    <w:p w14:paraId="3B2C9434" w14:textId="77777777" w:rsidR="006B04F4" w:rsidRDefault="006B04F4" w:rsidP="0026006B">
      <w:pPr>
        <w:suppressAutoHyphens w:val="0"/>
      </w:pPr>
    </w:p>
    <w:p w14:paraId="383E7192" w14:textId="77777777" w:rsidR="006B04F4" w:rsidRDefault="006B04F4" w:rsidP="0026006B">
      <w:pPr>
        <w:suppressAutoHyphens w:val="0"/>
      </w:pPr>
    </w:p>
    <w:p w14:paraId="4E97D058" w14:textId="77777777" w:rsidR="006B04F4" w:rsidRDefault="006B04F4" w:rsidP="0026006B">
      <w:pPr>
        <w:suppressAutoHyphens w:val="0"/>
      </w:pPr>
    </w:p>
    <w:p w14:paraId="3120A5CC" w14:textId="77777777" w:rsidR="006B04F4" w:rsidRDefault="006B04F4" w:rsidP="0026006B">
      <w:pPr>
        <w:suppressAutoHyphens w:val="0"/>
      </w:pPr>
    </w:p>
    <w:p w14:paraId="4C85572E" w14:textId="77777777" w:rsidR="006B04F4" w:rsidRDefault="006B04F4" w:rsidP="0026006B">
      <w:pPr>
        <w:suppressAutoHyphens w:val="0"/>
      </w:pPr>
    </w:p>
    <w:p w14:paraId="326E51E9" w14:textId="77777777" w:rsidR="006B04F4" w:rsidRDefault="006B04F4" w:rsidP="0026006B">
      <w:pPr>
        <w:suppressAutoHyphens w:val="0"/>
      </w:pPr>
    </w:p>
    <w:p w14:paraId="4D491516" w14:textId="77777777" w:rsidR="006B04F4" w:rsidRDefault="006B04F4" w:rsidP="0026006B">
      <w:pPr>
        <w:suppressAutoHyphens w:val="0"/>
      </w:pPr>
    </w:p>
    <w:p w14:paraId="09259C9A" w14:textId="77777777" w:rsidR="00BB663A" w:rsidRPr="00445511" w:rsidRDefault="00BB663A" w:rsidP="0026006B">
      <w:pPr>
        <w:suppressAutoHyphens w:val="0"/>
      </w:pPr>
    </w:p>
    <w:p w14:paraId="2D5D5FC1" w14:textId="40F3417A" w:rsidR="0026006B" w:rsidRDefault="0026006B" w:rsidP="00205081">
      <w:pPr>
        <w:pStyle w:val="Encabezado1"/>
      </w:pPr>
      <w:bookmarkStart w:id="81" w:name="_Toc39751411"/>
      <w:bookmarkStart w:id="82" w:name="_Toc39756427"/>
      <w:bookmarkStart w:id="83" w:name="_Toc39828183"/>
      <w:bookmarkStart w:id="84" w:name="_Toc41986493"/>
      <w:r w:rsidRPr="00D02E42">
        <w:lastRenderedPageBreak/>
        <w:t>NOMBRES Y FIRMAS</w:t>
      </w:r>
      <w:bookmarkEnd w:id="81"/>
      <w:bookmarkEnd w:id="82"/>
      <w:bookmarkEnd w:id="83"/>
      <w:bookmarkEnd w:id="84"/>
    </w:p>
    <w:p w14:paraId="1C1932F9" w14:textId="77777777" w:rsidR="00DF291B" w:rsidRPr="00DF291B" w:rsidRDefault="00DF291B" w:rsidP="00DF291B">
      <w:pPr>
        <w:rPr>
          <w:lang w:eastAsia="es-ES"/>
        </w:rPr>
      </w:pPr>
    </w:p>
    <w:tbl>
      <w:tblPr>
        <w:tblW w:w="0" w:type="auto"/>
        <w:tblLook w:val="04A0" w:firstRow="1" w:lastRow="0" w:firstColumn="1" w:lastColumn="0" w:noHBand="0" w:noVBand="1"/>
      </w:tblPr>
      <w:tblGrid>
        <w:gridCol w:w="4414"/>
        <w:gridCol w:w="4414"/>
      </w:tblGrid>
      <w:tr w:rsidR="0026006B" w:rsidRPr="000A600F" w14:paraId="21B82D35" w14:textId="77777777" w:rsidTr="00DF291B">
        <w:trPr>
          <w:trHeight w:val="1245"/>
        </w:trPr>
        <w:tc>
          <w:tcPr>
            <w:tcW w:w="4414" w:type="dxa"/>
          </w:tcPr>
          <w:p w14:paraId="4DFA9CB4" w14:textId="77777777" w:rsidR="00012E2A" w:rsidRDefault="00012E2A" w:rsidP="00DF291B">
            <w:pPr>
              <w:jc w:val="center"/>
            </w:pPr>
          </w:p>
          <w:p w14:paraId="1CDB9BEC" w14:textId="77777777" w:rsidR="00012E2A" w:rsidRDefault="00012E2A" w:rsidP="00DF291B">
            <w:pPr>
              <w:jc w:val="center"/>
            </w:pPr>
          </w:p>
          <w:p w14:paraId="422F5451" w14:textId="77777777" w:rsidR="002045ED" w:rsidRDefault="002045ED" w:rsidP="00DF291B">
            <w:pPr>
              <w:jc w:val="center"/>
            </w:pPr>
          </w:p>
          <w:p w14:paraId="722F3039" w14:textId="77777777" w:rsidR="0026006B" w:rsidRPr="000A600F" w:rsidRDefault="0026006B" w:rsidP="00DF291B">
            <w:pPr>
              <w:jc w:val="center"/>
            </w:pPr>
            <w:r w:rsidRPr="000A600F">
              <w:t>_____</w:t>
            </w:r>
            <w:r>
              <w:t>_____________________</w:t>
            </w:r>
          </w:p>
          <w:p w14:paraId="1759F4FE" w14:textId="355E4EEB" w:rsidR="0026006B" w:rsidRPr="000A600F" w:rsidRDefault="0026006B" w:rsidP="00DF291B">
            <w:pPr>
              <w:jc w:val="center"/>
            </w:pPr>
            <w:r w:rsidRPr="000A600F">
              <w:t>L</w:t>
            </w:r>
            <w:r w:rsidR="00F21E6C">
              <w:t>i</w:t>
            </w:r>
            <w:r w:rsidRPr="000A600F">
              <w:t>cda. Cinthya Morales Calvo</w:t>
            </w:r>
          </w:p>
          <w:p w14:paraId="4CE9231D" w14:textId="77777777" w:rsidR="0026006B" w:rsidRDefault="0026006B" w:rsidP="00DF291B">
            <w:pPr>
              <w:jc w:val="center"/>
            </w:pPr>
            <w:r>
              <w:t>Auditora Encargada</w:t>
            </w:r>
          </w:p>
          <w:p w14:paraId="26F4F657" w14:textId="77777777" w:rsidR="00C54533" w:rsidRDefault="00C54533" w:rsidP="00DF291B">
            <w:pPr>
              <w:jc w:val="center"/>
            </w:pPr>
          </w:p>
          <w:p w14:paraId="1E9B232D" w14:textId="77777777" w:rsidR="00C54533" w:rsidRDefault="00C54533" w:rsidP="00DF291B">
            <w:pPr>
              <w:jc w:val="center"/>
            </w:pPr>
          </w:p>
          <w:p w14:paraId="71187888" w14:textId="77777777" w:rsidR="00C54533" w:rsidRPr="000A600F" w:rsidRDefault="00C54533" w:rsidP="00DF291B">
            <w:pPr>
              <w:jc w:val="center"/>
            </w:pPr>
          </w:p>
        </w:tc>
        <w:tc>
          <w:tcPr>
            <w:tcW w:w="4414" w:type="dxa"/>
          </w:tcPr>
          <w:p w14:paraId="225A83BA" w14:textId="7E0665EF" w:rsidR="00012E2A" w:rsidRDefault="00012E2A" w:rsidP="00DF291B">
            <w:pPr>
              <w:jc w:val="center"/>
            </w:pPr>
          </w:p>
          <w:p w14:paraId="0B56D2A4" w14:textId="77777777" w:rsidR="00012E2A" w:rsidRDefault="00012E2A" w:rsidP="00DF291B">
            <w:pPr>
              <w:jc w:val="center"/>
            </w:pPr>
          </w:p>
          <w:p w14:paraId="2CC27A99" w14:textId="77777777" w:rsidR="002045ED" w:rsidRDefault="002045ED" w:rsidP="00DF291B">
            <w:pPr>
              <w:jc w:val="center"/>
            </w:pPr>
          </w:p>
          <w:p w14:paraId="52D4E574" w14:textId="5681767D" w:rsidR="0026006B" w:rsidRPr="000A600F" w:rsidRDefault="0026006B" w:rsidP="00DF291B">
            <w:pPr>
              <w:jc w:val="center"/>
            </w:pPr>
            <w:r w:rsidRPr="000A600F">
              <w:t>_________________________</w:t>
            </w:r>
          </w:p>
          <w:p w14:paraId="4C736A48" w14:textId="2E62FC14" w:rsidR="0026006B" w:rsidRPr="000A600F" w:rsidRDefault="0026006B" w:rsidP="00DF291B">
            <w:pPr>
              <w:jc w:val="center"/>
            </w:pPr>
            <w:r w:rsidRPr="000A600F">
              <w:t>L</w:t>
            </w:r>
            <w:r w:rsidR="00F21E6C">
              <w:t>i</w:t>
            </w:r>
            <w:r w:rsidRPr="000A600F">
              <w:t xml:space="preserve">cda. </w:t>
            </w:r>
            <w:r w:rsidR="00E850C9">
              <w:t>Ingrid Castro Cubillo</w:t>
            </w:r>
          </w:p>
          <w:p w14:paraId="02C12F84" w14:textId="266D6867" w:rsidR="0026006B" w:rsidRPr="000A600F" w:rsidRDefault="00E850C9" w:rsidP="00DF291B">
            <w:pPr>
              <w:jc w:val="center"/>
            </w:pPr>
            <w:r>
              <w:t>Auditora Supervisora</w:t>
            </w:r>
          </w:p>
          <w:p w14:paraId="484888E2" w14:textId="77777777" w:rsidR="0026006B" w:rsidRPr="000A600F" w:rsidRDefault="0026006B" w:rsidP="00DF291B">
            <w:pPr>
              <w:jc w:val="center"/>
            </w:pPr>
          </w:p>
        </w:tc>
      </w:tr>
      <w:tr w:rsidR="0026006B" w:rsidRPr="000A600F" w14:paraId="7E18D0CC" w14:textId="77777777" w:rsidTr="00DF291B">
        <w:tc>
          <w:tcPr>
            <w:tcW w:w="4414" w:type="dxa"/>
          </w:tcPr>
          <w:p w14:paraId="31AB1256" w14:textId="77777777" w:rsidR="0026006B" w:rsidRDefault="0026006B" w:rsidP="00DF291B">
            <w:pPr>
              <w:jc w:val="center"/>
            </w:pPr>
          </w:p>
          <w:p w14:paraId="4BCFE2E2" w14:textId="77777777" w:rsidR="00DF291B" w:rsidRDefault="00DF291B" w:rsidP="00DF291B">
            <w:pPr>
              <w:jc w:val="center"/>
            </w:pPr>
          </w:p>
          <w:p w14:paraId="40A13855" w14:textId="77777777" w:rsidR="00C54533" w:rsidRPr="000A600F" w:rsidRDefault="00C54533" w:rsidP="00DF291B">
            <w:pPr>
              <w:jc w:val="center"/>
            </w:pPr>
          </w:p>
          <w:p w14:paraId="0AEB3D0B" w14:textId="77777777" w:rsidR="0026006B" w:rsidRPr="000A600F" w:rsidRDefault="0026006B" w:rsidP="00DF291B">
            <w:pPr>
              <w:jc w:val="center"/>
            </w:pPr>
            <w:r w:rsidRPr="000A600F">
              <w:t>___________________________</w:t>
            </w:r>
          </w:p>
          <w:p w14:paraId="7D9193A1" w14:textId="52D845EF" w:rsidR="0026006B" w:rsidRPr="000A600F" w:rsidRDefault="0026006B" w:rsidP="00DF291B">
            <w:pPr>
              <w:jc w:val="center"/>
            </w:pPr>
            <w:r w:rsidRPr="000A600F">
              <w:t>L</w:t>
            </w:r>
            <w:r w:rsidR="00F21E6C">
              <w:t>i</w:t>
            </w:r>
            <w:r w:rsidRPr="000A600F">
              <w:t xml:space="preserve">cda. </w:t>
            </w:r>
            <w:r w:rsidR="00E850C9" w:rsidRPr="000A600F">
              <w:t>Alejandra Cabezas Sáurez</w:t>
            </w:r>
          </w:p>
          <w:p w14:paraId="3AC8FA4E" w14:textId="44EEE6CD" w:rsidR="00E850C9" w:rsidRPr="000A600F" w:rsidRDefault="00DF291B" w:rsidP="00DF291B">
            <w:pPr>
              <w:jc w:val="center"/>
            </w:pPr>
            <w:r>
              <w:t>Jefe a.i Depto.</w:t>
            </w:r>
            <w:r w:rsidR="00E850C9">
              <w:t xml:space="preserve"> Auditoria</w:t>
            </w:r>
            <w:r>
              <w:t xml:space="preserve"> </w:t>
            </w:r>
            <w:r w:rsidR="00E850C9">
              <w:t>Administrativa</w:t>
            </w:r>
          </w:p>
          <w:p w14:paraId="54D97003" w14:textId="04982781" w:rsidR="0026006B" w:rsidRPr="000A600F" w:rsidRDefault="0026006B" w:rsidP="00DF291B">
            <w:pPr>
              <w:jc w:val="center"/>
            </w:pPr>
          </w:p>
        </w:tc>
        <w:tc>
          <w:tcPr>
            <w:tcW w:w="4414" w:type="dxa"/>
          </w:tcPr>
          <w:p w14:paraId="34AB0BEA" w14:textId="77777777" w:rsidR="0026006B" w:rsidRDefault="0026006B" w:rsidP="00DF291B">
            <w:pPr>
              <w:jc w:val="center"/>
            </w:pPr>
          </w:p>
          <w:p w14:paraId="013FDEAF" w14:textId="77777777" w:rsidR="00DF291B" w:rsidRDefault="00DF291B" w:rsidP="00DF291B">
            <w:pPr>
              <w:jc w:val="center"/>
            </w:pPr>
          </w:p>
          <w:p w14:paraId="37CCF53E" w14:textId="77777777" w:rsidR="00C54533" w:rsidRPr="000A600F" w:rsidRDefault="00C54533" w:rsidP="00DF291B">
            <w:pPr>
              <w:jc w:val="center"/>
            </w:pPr>
          </w:p>
          <w:p w14:paraId="20F4EE45" w14:textId="4E4B08CA" w:rsidR="0026006B" w:rsidRPr="000A600F" w:rsidRDefault="0026006B" w:rsidP="00DF291B">
            <w:pPr>
              <w:jc w:val="center"/>
            </w:pPr>
            <w:r>
              <w:t>____________________________</w:t>
            </w:r>
          </w:p>
          <w:p w14:paraId="6F6593DF" w14:textId="2F9D1143" w:rsidR="0026006B" w:rsidRDefault="00F21E6C" w:rsidP="00DF291B">
            <w:pPr>
              <w:jc w:val="center"/>
            </w:pPr>
            <w:r>
              <w:t>Lic</w:t>
            </w:r>
            <w:r w:rsidR="0026006B">
              <w:t>. Julio Rodríguez Céspedes</w:t>
            </w:r>
          </w:p>
          <w:p w14:paraId="26E6C4CE" w14:textId="5FD6BAFA" w:rsidR="0026006B" w:rsidRPr="000A600F" w:rsidRDefault="0026006B" w:rsidP="00DF291B">
            <w:pPr>
              <w:jc w:val="center"/>
            </w:pPr>
            <w:r w:rsidRPr="000A600F">
              <w:t>SUBAUDITOR INTERNO</w:t>
            </w:r>
          </w:p>
        </w:tc>
      </w:tr>
      <w:tr w:rsidR="0026006B" w:rsidRPr="000A600F" w14:paraId="04D9441F" w14:textId="77777777" w:rsidTr="00DF291B">
        <w:trPr>
          <w:trHeight w:val="1451"/>
        </w:trPr>
        <w:tc>
          <w:tcPr>
            <w:tcW w:w="8828" w:type="dxa"/>
            <w:gridSpan w:val="2"/>
          </w:tcPr>
          <w:p w14:paraId="190F2AA2" w14:textId="77777777" w:rsidR="0026006B" w:rsidRDefault="0026006B" w:rsidP="00B7702F"/>
          <w:p w14:paraId="62C80F29" w14:textId="77777777" w:rsidR="00C54533" w:rsidRDefault="00C54533" w:rsidP="00B7702F"/>
          <w:p w14:paraId="2FFA7E53" w14:textId="77777777" w:rsidR="00C54533" w:rsidRDefault="00C54533" w:rsidP="00B7702F"/>
          <w:p w14:paraId="75E33A87" w14:textId="77777777" w:rsidR="0026006B" w:rsidRPr="000A600F" w:rsidRDefault="0026006B" w:rsidP="0026006B">
            <w:pPr>
              <w:jc w:val="center"/>
            </w:pPr>
            <w:r w:rsidRPr="000A600F">
              <w:t>_____________</w:t>
            </w:r>
            <w:r>
              <w:t>__________</w:t>
            </w:r>
          </w:p>
          <w:p w14:paraId="2949374B" w14:textId="77777777" w:rsidR="0026006B" w:rsidRDefault="0026006B" w:rsidP="00754101">
            <w:pPr>
              <w:jc w:val="center"/>
            </w:pPr>
            <w:r w:rsidRPr="000A600F">
              <w:t>MBA. Edier Navarro Esquivel</w:t>
            </w:r>
          </w:p>
          <w:p w14:paraId="78DB0199" w14:textId="24DE102F" w:rsidR="0026006B" w:rsidRPr="000A600F" w:rsidRDefault="00754101" w:rsidP="0026006B">
            <w:pPr>
              <w:jc w:val="center"/>
            </w:pPr>
            <w:r>
              <w:t>AUDITOR INTERNO</w:t>
            </w:r>
          </w:p>
        </w:tc>
      </w:tr>
    </w:tbl>
    <w:p w14:paraId="128CD744" w14:textId="77777777" w:rsidR="00C17D57" w:rsidRDefault="00C17D57" w:rsidP="0026006B">
      <w:pPr>
        <w:rPr>
          <w:lang w:val="es-CR" w:eastAsia="es-ES"/>
        </w:rPr>
      </w:pPr>
    </w:p>
    <w:p w14:paraId="402B19EE" w14:textId="77777777" w:rsidR="00C17D57" w:rsidRDefault="00C17D57" w:rsidP="00BB663A">
      <w:pPr>
        <w:ind w:firstLine="708"/>
        <w:rPr>
          <w:lang w:val="es-CR" w:eastAsia="es-ES"/>
        </w:rPr>
      </w:pPr>
    </w:p>
    <w:p w14:paraId="39F77608" w14:textId="77777777" w:rsidR="00BB663A" w:rsidRDefault="00BB663A" w:rsidP="00BB663A">
      <w:pPr>
        <w:ind w:firstLine="708"/>
        <w:rPr>
          <w:lang w:val="es-CR" w:eastAsia="es-ES"/>
        </w:rPr>
      </w:pPr>
    </w:p>
    <w:p w14:paraId="6577D637" w14:textId="77777777" w:rsidR="00BB663A" w:rsidRDefault="00BB663A" w:rsidP="00BB663A">
      <w:pPr>
        <w:ind w:firstLine="708"/>
        <w:rPr>
          <w:lang w:val="es-CR" w:eastAsia="es-ES"/>
        </w:rPr>
      </w:pPr>
    </w:p>
    <w:p w14:paraId="4161D67E" w14:textId="77777777" w:rsidR="00BB663A" w:rsidRDefault="00BB663A" w:rsidP="00183F06">
      <w:pPr>
        <w:ind w:firstLine="708"/>
        <w:jc w:val="right"/>
        <w:rPr>
          <w:lang w:val="es-CR" w:eastAsia="es-ES"/>
        </w:rPr>
      </w:pPr>
    </w:p>
    <w:p w14:paraId="616E89CC" w14:textId="77777777" w:rsidR="00BB663A" w:rsidRDefault="00BB663A" w:rsidP="00BB663A">
      <w:pPr>
        <w:ind w:firstLine="708"/>
        <w:rPr>
          <w:lang w:val="es-CR" w:eastAsia="es-ES"/>
        </w:rPr>
      </w:pPr>
    </w:p>
    <w:p w14:paraId="68A931C5" w14:textId="77777777" w:rsidR="00BB663A" w:rsidRDefault="00BB663A" w:rsidP="00BB663A">
      <w:pPr>
        <w:ind w:firstLine="708"/>
        <w:rPr>
          <w:lang w:val="es-CR" w:eastAsia="es-ES"/>
        </w:rPr>
      </w:pPr>
    </w:p>
    <w:p w14:paraId="3DE74A87" w14:textId="77777777" w:rsidR="00BB663A" w:rsidRDefault="00BB663A" w:rsidP="00BB663A">
      <w:pPr>
        <w:ind w:firstLine="708"/>
        <w:rPr>
          <w:lang w:val="es-CR" w:eastAsia="es-ES"/>
        </w:rPr>
      </w:pPr>
    </w:p>
    <w:p w14:paraId="6D22EF76" w14:textId="1475B6D2" w:rsidR="00BB663A" w:rsidRDefault="009434E3" w:rsidP="009434E3">
      <w:pPr>
        <w:tabs>
          <w:tab w:val="left" w:pos="3900"/>
        </w:tabs>
        <w:ind w:firstLine="708"/>
        <w:rPr>
          <w:lang w:val="es-CR" w:eastAsia="es-ES"/>
        </w:rPr>
      </w:pPr>
      <w:r>
        <w:rPr>
          <w:lang w:val="es-CR" w:eastAsia="es-ES"/>
        </w:rPr>
        <w:tab/>
      </w:r>
    </w:p>
    <w:p w14:paraId="70497A93" w14:textId="77777777" w:rsidR="00BB663A" w:rsidRDefault="00BB663A" w:rsidP="00BB663A">
      <w:pPr>
        <w:ind w:firstLine="708"/>
        <w:rPr>
          <w:lang w:val="es-CR" w:eastAsia="es-ES"/>
        </w:rPr>
      </w:pPr>
    </w:p>
    <w:p w14:paraId="43A152CB" w14:textId="77777777" w:rsidR="00183F06" w:rsidRDefault="00183F06" w:rsidP="00BB663A">
      <w:pPr>
        <w:ind w:firstLine="708"/>
        <w:rPr>
          <w:lang w:val="es-CR" w:eastAsia="es-ES"/>
        </w:rPr>
      </w:pPr>
    </w:p>
    <w:p w14:paraId="1EF200AD" w14:textId="77777777" w:rsidR="00183F06" w:rsidRDefault="00183F06" w:rsidP="00BB663A">
      <w:pPr>
        <w:ind w:firstLine="708"/>
        <w:rPr>
          <w:lang w:val="es-CR" w:eastAsia="es-ES"/>
        </w:rPr>
      </w:pPr>
    </w:p>
    <w:p w14:paraId="4510B8E6" w14:textId="77777777" w:rsidR="00183F06" w:rsidRDefault="00183F06" w:rsidP="00BB663A">
      <w:pPr>
        <w:ind w:firstLine="708"/>
        <w:rPr>
          <w:lang w:val="es-CR" w:eastAsia="es-ES"/>
        </w:rPr>
      </w:pPr>
    </w:p>
    <w:p w14:paraId="50E2C7C9" w14:textId="77777777" w:rsidR="0031149C" w:rsidRDefault="0031149C" w:rsidP="00BB663A">
      <w:pPr>
        <w:ind w:firstLine="708"/>
        <w:rPr>
          <w:lang w:val="es-CR" w:eastAsia="es-ES"/>
        </w:rPr>
      </w:pPr>
    </w:p>
    <w:p w14:paraId="271757F1" w14:textId="77777777" w:rsidR="0031149C" w:rsidRDefault="0031149C" w:rsidP="00BB663A">
      <w:pPr>
        <w:ind w:firstLine="708"/>
        <w:rPr>
          <w:lang w:val="es-CR" w:eastAsia="es-ES"/>
        </w:rPr>
      </w:pPr>
    </w:p>
    <w:p w14:paraId="45957DEF" w14:textId="77777777" w:rsidR="0031149C" w:rsidRDefault="0031149C" w:rsidP="00BB663A">
      <w:pPr>
        <w:ind w:firstLine="708"/>
        <w:rPr>
          <w:lang w:val="es-CR" w:eastAsia="es-ES"/>
        </w:rPr>
      </w:pPr>
    </w:p>
    <w:p w14:paraId="130D1B4F" w14:textId="77777777" w:rsidR="0031149C" w:rsidRDefault="0031149C" w:rsidP="00BB663A">
      <w:pPr>
        <w:ind w:firstLine="708"/>
        <w:rPr>
          <w:lang w:val="es-CR" w:eastAsia="es-ES"/>
        </w:rPr>
      </w:pPr>
    </w:p>
    <w:p w14:paraId="78DD653C" w14:textId="77777777" w:rsidR="0031149C" w:rsidRDefault="0031149C" w:rsidP="00BB663A">
      <w:pPr>
        <w:ind w:firstLine="708"/>
        <w:rPr>
          <w:lang w:val="es-CR" w:eastAsia="es-ES"/>
        </w:rPr>
      </w:pPr>
    </w:p>
    <w:p w14:paraId="6081B032" w14:textId="77777777" w:rsidR="0031149C" w:rsidRDefault="0031149C" w:rsidP="00BB663A">
      <w:pPr>
        <w:ind w:firstLine="708"/>
        <w:rPr>
          <w:lang w:val="es-CR" w:eastAsia="es-ES"/>
        </w:rPr>
      </w:pPr>
    </w:p>
    <w:p w14:paraId="04210EF5" w14:textId="77777777" w:rsidR="0031149C" w:rsidRDefault="0031149C" w:rsidP="00BB663A">
      <w:pPr>
        <w:ind w:firstLine="708"/>
        <w:rPr>
          <w:lang w:val="es-CR" w:eastAsia="es-ES"/>
        </w:rPr>
      </w:pPr>
    </w:p>
    <w:p w14:paraId="034779AA" w14:textId="77777777" w:rsidR="0031149C" w:rsidRDefault="0031149C" w:rsidP="00BB663A">
      <w:pPr>
        <w:ind w:firstLine="708"/>
        <w:rPr>
          <w:lang w:val="es-CR" w:eastAsia="es-ES"/>
        </w:rPr>
      </w:pPr>
    </w:p>
    <w:p w14:paraId="68132C1F" w14:textId="77777777" w:rsidR="0031149C" w:rsidRDefault="0031149C" w:rsidP="00BB663A">
      <w:pPr>
        <w:ind w:firstLine="708"/>
        <w:rPr>
          <w:lang w:val="es-CR" w:eastAsia="es-ES"/>
        </w:rPr>
      </w:pPr>
    </w:p>
    <w:p w14:paraId="63EB4F2D" w14:textId="77777777" w:rsidR="00C17D57" w:rsidRPr="00707B32" w:rsidRDefault="00C17D57" w:rsidP="00C17D57">
      <w:pPr>
        <w:tabs>
          <w:tab w:val="left" w:pos="1755"/>
        </w:tabs>
        <w:suppressAutoHyphens w:val="0"/>
        <w:outlineLvl w:val="1"/>
        <w:rPr>
          <w:b/>
          <w:bCs/>
          <w:lang w:val="es-CR" w:eastAsia="es-ES"/>
        </w:rPr>
      </w:pPr>
      <w:r w:rsidRPr="00707B32">
        <w:rPr>
          <w:b/>
          <w:bCs/>
          <w:lang w:val="es-CR" w:eastAsia="es-ES"/>
        </w:rPr>
        <w:lastRenderedPageBreak/>
        <w:t xml:space="preserve">7. ANEXOS </w:t>
      </w:r>
      <w:r w:rsidRPr="00707B32">
        <w:rPr>
          <w:b/>
          <w:bCs/>
          <w:lang w:val="es-CR" w:eastAsia="es-ES"/>
        </w:rPr>
        <w:tab/>
      </w:r>
    </w:p>
    <w:p w14:paraId="6ED338A4" w14:textId="6A79EEE1" w:rsidR="00C17D57" w:rsidRPr="00707B32" w:rsidRDefault="00C17D57" w:rsidP="00C17D57">
      <w:pPr>
        <w:jc w:val="center"/>
        <w:rPr>
          <w:b/>
        </w:rPr>
      </w:pPr>
    </w:p>
    <w:p w14:paraId="3830D5C1" w14:textId="77777777" w:rsidR="00C17D57" w:rsidRDefault="00C17D57" w:rsidP="00C17D57">
      <w:pPr>
        <w:rPr>
          <w:lang w:val="es-CR" w:eastAsia="es-ES"/>
        </w:rPr>
      </w:pPr>
    </w:p>
    <w:p w14:paraId="44850F6D" w14:textId="77777777" w:rsidR="00C17D57" w:rsidRDefault="00C17D57" w:rsidP="00C17D57">
      <w:pPr>
        <w:jc w:val="center"/>
        <w:rPr>
          <w:b/>
        </w:rPr>
      </w:pPr>
      <w:r w:rsidRPr="00707B32">
        <w:rPr>
          <w:b/>
        </w:rPr>
        <w:t>Valoración de observaciones al borrador de informe de auditoría</w:t>
      </w:r>
    </w:p>
    <w:p w14:paraId="50A92223" w14:textId="77777777" w:rsidR="00183F06" w:rsidRPr="00CC311E" w:rsidRDefault="00183F06" w:rsidP="00C17D57">
      <w:pPr>
        <w:jc w:val="center"/>
        <w:rPr>
          <w:b/>
        </w:rPr>
      </w:pPr>
    </w:p>
    <w:tbl>
      <w:tblPr>
        <w:tblW w:w="9632" w:type="dxa"/>
        <w:jc w:val="center"/>
        <w:tblCellMar>
          <w:left w:w="0" w:type="dxa"/>
          <w:right w:w="0" w:type="dxa"/>
        </w:tblCellMar>
        <w:tblLook w:val="04A0" w:firstRow="1" w:lastRow="0" w:firstColumn="1" w:lastColumn="0" w:noHBand="0" w:noVBand="1"/>
      </w:tblPr>
      <w:tblGrid>
        <w:gridCol w:w="2049"/>
        <w:gridCol w:w="2651"/>
        <w:gridCol w:w="403"/>
        <w:gridCol w:w="497"/>
        <w:gridCol w:w="936"/>
        <w:gridCol w:w="3096"/>
      </w:tblGrid>
      <w:tr w:rsidR="00C17D57" w:rsidRPr="00F13D8F" w14:paraId="35A63B47" w14:textId="77777777" w:rsidTr="006B04F4">
        <w:trPr>
          <w:trHeight w:val="240"/>
          <w:jc w:val="center"/>
        </w:trPr>
        <w:tc>
          <w:tcPr>
            <w:tcW w:w="2049" w:type="dxa"/>
            <w:vMerge w:val="restart"/>
            <w:tcBorders>
              <w:top w:val="single" w:sz="8" w:space="0" w:color="auto"/>
              <w:left w:val="single" w:sz="8" w:space="0" w:color="auto"/>
              <w:bottom w:val="single" w:sz="8" w:space="0" w:color="auto"/>
              <w:right w:val="single" w:sz="8" w:space="0" w:color="auto"/>
            </w:tcBorders>
            <w:shd w:val="clear" w:color="auto" w:fill="19A8FF"/>
            <w:tcMar>
              <w:top w:w="0" w:type="dxa"/>
              <w:left w:w="108" w:type="dxa"/>
              <w:bottom w:w="0" w:type="dxa"/>
              <w:right w:w="108" w:type="dxa"/>
            </w:tcMar>
            <w:vAlign w:val="center"/>
            <w:hideMark/>
          </w:tcPr>
          <w:p w14:paraId="3FAD98EC" w14:textId="77777777" w:rsidR="00C17D57" w:rsidRPr="00F13D8F" w:rsidRDefault="00C17D57" w:rsidP="00632D87">
            <w:pPr>
              <w:jc w:val="center"/>
              <w:rPr>
                <w:b/>
                <w:bCs/>
              </w:rPr>
            </w:pPr>
            <w:r w:rsidRPr="00F13D8F">
              <w:rPr>
                <w:b/>
                <w:bCs/>
              </w:rPr>
              <w:t>Apartado del Informe</w:t>
            </w:r>
          </w:p>
        </w:tc>
        <w:tc>
          <w:tcPr>
            <w:tcW w:w="2651" w:type="dxa"/>
            <w:vMerge w:val="restart"/>
            <w:tcBorders>
              <w:top w:val="single" w:sz="8" w:space="0" w:color="auto"/>
              <w:left w:val="nil"/>
              <w:right w:val="single" w:sz="8" w:space="0" w:color="auto"/>
            </w:tcBorders>
            <w:shd w:val="clear" w:color="auto" w:fill="19A8FF"/>
          </w:tcPr>
          <w:p w14:paraId="01D064CA" w14:textId="77777777" w:rsidR="00C17D57" w:rsidRPr="00F13D8F" w:rsidRDefault="00C17D57" w:rsidP="00632D87">
            <w:pPr>
              <w:jc w:val="center"/>
              <w:rPr>
                <w:b/>
                <w:bCs/>
              </w:rPr>
            </w:pPr>
            <w:r w:rsidRPr="00F13D8F">
              <w:rPr>
                <w:b/>
                <w:bCs/>
              </w:rPr>
              <w:t xml:space="preserve">Observaciones de los auditados </w:t>
            </w:r>
          </w:p>
        </w:tc>
        <w:tc>
          <w:tcPr>
            <w:tcW w:w="1836" w:type="dxa"/>
            <w:gridSpan w:val="3"/>
            <w:tcBorders>
              <w:top w:val="single" w:sz="8" w:space="0" w:color="auto"/>
              <w:left w:val="single" w:sz="8" w:space="0" w:color="auto"/>
              <w:bottom w:val="single" w:sz="8" w:space="0" w:color="auto"/>
              <w:right w:val="single" w:sz="8" w:space="0" w:color="auto"/>
            </w:tcBorders>
            <w:shd w:val="clear" w:color="auto" w:fill="19A8FF"/>
            <w:tcMar>
              <w:top w:w="0" w:type="dxa"/>
              <w:left w:w="108" w:type="dxa"/>
              <w:bottom w:w="0" w:type="dxa"/>
              <w:right w:w="108" w:type="dxa"/>
            </w:tcMar>
            <w:hideMark/>
          </w:tcPr>
          <w:p w14:paraId="32B73EB3" w14:textId="77777777" w:rsidR="00C17D57" w:rsidRPr="00F13D8F" w:rsidRDefault="00C17D57" w:rsidP="00632D87">
            <w:pPr>
              <w:jc w:val="center"/>
              <w:rPr>
                <w:b/>
                <w:bCs/>
              </w:rPr>
            </w:pPr>
            <w:r w:rsidRPr="00F13D8F">
              <w:rPr>
                <w:b/>
                <w:bCs/>
              </w:rPr>
              <w:t>Se acoge</w:t>
            </w:r>
          </w:p>
        </w:tc>
        <w:tc>
          <w:tcPr>
            <w:tcW w:w="3096" w:type="dxa"/>
            <w:tcBorders>
              <w:top w:val="single" w:sz="8" w:space="0" w:color="auto"/>
              <w:left w:val="nil"/>
              <w:bottom w:val="single" w:sz="8" w:space="0" w:color="auto"/>
              <w:right w:val="single" w:sz="8" w:space="0" w:color="auto"/>
            </w:tcBorders>
            <w:shd w:val="clear" w:color="auto" w:fill="19A8FF"/>
            <w:tcMar>
              <w:top w:w="0" w:type="dxa"/>
              <w:left w:w="108" w:type="dxa"/>
              <w:bottom w:w="0" w:type="dxa"/>
              <w:right w:w="108" w:type="dxa"/>
            </w:tcMar>
            <w:vAlign w:val="center"/>
            <w:hideMark/>
          </w:tcPr>
          <w:p w14:paraId="3AED1E0A" w14:textId="77777777" w:rsidR="00C17D57" w:rsidRPr="00F13D8F" w:rsidRDefault="00C17D57" w:rsidP="00632D87">
            <w:pPr>
              <w:jc w:val="center"/>
              <w:rPr>
                <w:b/>
                <w:bCs/>
              </w:rPr>
            </w:pPr>
            <w:r w:rsidRPr="00F13D8F">
              <w:rPr>
                <w:b/>
                <w:bCs/>
              </w:rPr>
              <w:t xml:space="preserve">Criterio de la Auditoría </w:t>
            </w:r>
          </w:p>
        </w:tc>
      </w:tr>
      <w:tr w:rsidR="00C17D57" w:rsidRPr="00F13D8F" w14:paraId="403BE5A3" w14:textId="77777777" w:rsidTr="00632D87">
        <w:trPr>
          <w:trHeight w:val="240"/>
          <w:jc w:val="center"/>
        </w:trPr>
        <w:tc>
          <w:tcPr>
            <w:tcW w:w="2049" w:type="dxa"/>
            <w:vMerge/>
            <w:tcBorders>
              <w:top w:val="single" w:sz="8" w:space="0" w:color="auto"/>
              <w:left w:val="single" w:sz="8" w:space="0" w:color="auto"/>
              <w:bottom w:val="single" w:sz="8" w:space="0" w:color="auto"/>
              <w:right w:val="single" w:sz="8" w:space="0" w:color="auto"/>
            </w:tcBorders>
            <w:vAlign w:val="center"/>
            <w:hideMark/>
          </w:tcPr>
          <w:p w14:paraId="453CDDDF" w14:textId="77777777" w:rsidR="00C17D57" w:rsidRPr="00F13D8F" w:rsidRDefault="00C17D57" w:rsidP="00632D87">
            <w:pPr>
              <w:rPr>
                <w:rFonts w:eastAsiaTheme="minorHAnsi"/>
                <w:b/>
                <w:bCs/>
                <w:sz w:val="22"/>
                <w:szCs w:val="22"/>
              </w:rPr>
            </w:pPr>
          </w:p>
        </w:tc>
        <w:tc>
          <w:tcPr>
            <w:tcW w:w="2651" w:type="dxa"/>
            <w:vMerge/>
            <w:tcBorders>
              <w:left w:val="nil"/>
              <w:bottom w:val="single" w:sz="8" w:space="0" w:color="auto"/>
              <w:right w:val="single" w:sz="8" w:space="0" w:color="auto"/>
            </w:tcBorders>
          </w:tcPr>
          <w:p w14:paraId="4B188E00" w14:textId="77777777" w:rsidR="00C17D57" w:rsidRPr="00F13D8F" w:rsidRDefault="00C17D57" w:rsidP="00632D87">
            <w:pPr>
              <w:jc w:val="center"/>
              <w:rPr>
                <w:i/>
                <w:iCs/>
              </w:rPr>
            </w:pPr>
          </w:p>
        </w:tc>
        <w:tc>
          <w:tcPr>
            <w:tcW w:w="403" w:type="dxa"/>
            <w:tcBorders>
              <w:top w:val="single" w:sz="8" w:space="0" w:color="auto"/>
              <w:left w:val="single" w:sz="8" w:space="0" w:color="auto"/>
              <w:bottom w:val="single" w:sz="8" w:space="0" w:color="auto"/>
              <w:right w:val="single" w:sz="8" w:space="0" w:color="auto"/>
            </w:tcBorders>
            <w:shd w:val="clear" w:color="auto" w:fill="E1CC32"/>
            <w:tcMar>
              <w:top w:w="0" w:type="dxa"/>
              <w:left w:w="108" w:type="dxa"/>
              <w:bottom w:w="0" w:type="dxa"/>
              <w:right w:w="108" w:type="dxa"/>
            </w:tcMar>
            <w:hideMark/>
          </w:tcPr>
          <w:p w14:paraId="080C759D" w14:textId="77777777" w:rsidR="00C17D57" w:rsidRPr="00F13D8F" w:rsidRDefault="00C17D57" w:rsidP="00632D87">
            <w:pPr>
              <w:jc w:val="center"/>
              <w:rPr>
                <w:b/>
                <w:bCs/>
              </w:rPr>
            </w:pPr>
            <w:r w:rsidRPr="00F13D8F">
              <w:rPr>
                <w:i/>
                <w:iCs/>
              </w:rPr>
              <w:t>Sí</w:t>
            </w:r>
          </w:p>
        </w:tc>
        <w:tc>
          <w:tcPr>
            <w:tcW w:w="497" w:type="dxa"/>
            <w:tcBorders>
              <w:top w:val="single" w:sz="8" w:space="0" w:color="auto"/>
              <w:left w:val="nil"/>
              <w:bottom w:val="single" w:sz="8" w:space="0" w:color="auto"/>
              <w:right w:val="single" w:sz="8" w:space="0" w:color="auto"/>
            </w:tcBorders>
            <w:shd w:val="clear" w:color="auto" w:fill="E1CC32"/>
            <w:tcMar>
              <w:top w:w="0" w:type="dxa"/>
              <w:left w:w="108" w:type="dxa"/>
              <w:bottom w:w="0" w:type="dxa"/>
              <w:right w:w="108" w:type="dxa"/>
            </w:tcMar>
            <w:hideMark/>
          </w:tcPr>
          <w:p w14:paraId="6108B2D1" w14:textId="77777777" w:rsidR="00C17D57" w:rsidRPr="00F13D8F" w:rsidRDefault="00C17D57" w:rsidP="00632D87">
            <w:pPr>
              <w:jc w:val="center"/>
              <w:rPr>
                <w:b/>
                <w:bCs/>
              </w:rPr>
            </w:pPr>
            <w:r w:rsidRPr="00F13D8F">
              <w:rPr>
                <w:i/>
                <w:iCs/>
              </w:rPr>
              <w:t>No</w:t>
            </w:r>
          </w:p>
        </w:tc>
        <w:tc>
          <w:tcPr>
            <w:tcW w:w="936" w:type="dxa"/>
            <w:tcBorders>
              <w:top w:val="single" w:sz="8" w:space="0" w:color="auto"/>
              <w:left w:val="nil"/>
              <w:bottom w:val="single" w:sz="8" w:space="0" w:color="auto"/>
              <w:right w:val="single" w:sz="8" w:space="0" w:color="auto"/>
            </w:tcBorders>
            <w:shd w:val="clear" w:color="auto" w:fill="E1CC32"/>
            <w:tcMar>
              <w:top w:w="0" w:type="dxa"/>
              <w:left w:w="108" w:type="dxa"/>
              <w:bottom w:w="0" w:type="dxa"/>
              <w:right w:w="108" w:type="dxa"/>
            </w:tcMar>
            <w:hideMark/>
          </w:tcPr>
          <w:p w14:paraId="25C0F144" w14:textId="77777777" w:rsidR="00C17D57" w:rsidRPr="00F13D8F" w:rsidRDefault="00C17D57" w:rsidP="00632D87">
            <w:pPr>
              <w:jc w:val="center"/>
              <w:rPr>
                <w:b/>
                <w:bCs/>
              </w:rPr>
            </w:pPr>
            <w:r w:rsidRPr="00F13D8F">
              <w:rPr>
                <w:i/>
                <w:iCs/>
              </w:rPr>
              <w:t>Parcial</w:t>
            </w:r>
          </w:p>
        </w:tc>
        <w:tc>
          <w:tcPr>
            <w:tcW w:w="0" w:type="auto"/>
            <w:tcBorders>
              <w:top w:val="single" w:sz="8" w:space="0" w:color="auto"/>
              <w:left w:val="nil"/>
              <w:bottom w:val="single" w:sz="8" w:space="0" w:color="auto"/>
              <w:right w:val="single" w:sz="8" w:space="0" w:color="auto"/>
            </w:tcBorders>
            <w:vAlign w:val="center"/>
            <w:hideMark/>
          </w:tcPr>
          <w:p w14:paraId="75F48269" w14:textId="77777777" w:rsidR="00C17D57" w:rsidRPr="00F13D8F" w:rsidRDefault="00C17D57" w:rsidP="00632D87">
            <w:pPr>
              <w:rPr>
                <w:rFonts w:eastAsiaTheme="minorHAnsi"/>
                <w:b/>
                <w:bCs/>
                <w:sz w:val="22"/>
                <w:szCs w:val="22"/>
              </w:rPr>
            </w:pPr>
          </w:p>
        </w:tc>
      </w:tr>
      <w:tr w:rsidR="00C17D57" w:rsidRPr="00F13D8F" w14:paraId="12C6581F" w14:textId="77777777" w:rsidTr="00632D87">
        <w:trPr>
          <w:trHeight w:val="284"/>
          <w:jc w:val="center"/>
        </w:trPr>
        <w:tc>
          <w:tcPr>
            <w:tcW w:w="20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E582D8" w14:textId="14923C88" w:rsidR="00C17D57" w:rsidRPr="00F13D8F" w:rsidRDefault="000B0F8E" w:rsidP="00632D87">
            <w:pPr>
              <w:jc w:val="both"/>
              <w:rPr>
                <w:color w:val="0A0A0A"/>
                <w:w w:val="105"/>
              </w:rPr>
            </w:pPr>
            <w:r w:rsidRPr="00F13D8F">
              <w:rPr>
                <w:color w:val="0A0A0A"/>
                <w:w w:val="105"/>
              </w:rPr>
              <w:t>Recomendaci</w:t>
            </w:r>
            <w:r>
              <w:rPr>
                <w:color w:val="0A0A0A"/>
                <w:w w:val="105"/>
              </w:rPr>
              <w:t>ón</w:t>
            </w:r>
            <w:r w:rsidR="00C17D57" w:rsidRPr="00F13D8F">
              <w:rPr>
                <w:color w:val="0A0A0A"/>
                <w:w w:val="105"/>
              </w:rPr>
              <w:t xml:space="preserve"> </w:t>
            </w:r>
          </w:p>
          <w:p w14:paraId="03D97024" w14:textId="77777777" w:rsidR="00C17D57" w:rsidRPr="00F13D8F" w:rsidRDefault="00C17D57" w:rsidP="00632D87">
            <w:pPr>
              <w:jc w:val="both"/>
              <w:rPr>
                <w:color w:val="0A0A0A"/>
                <w:w w:val="105"/>
              </w:rPr>
            </w:pPr>
            <w:r w:rsidRPr="00F13D8F">
              <w:rPr>
                <w:color w:val="0A0A0A"/>
                <w:w w:val="105"/>
              </w:rPr>
              <w:t xml:space="preserve">4.1 </w:t>
            </w:r>
          </w:p>
        </w:tc>
        <w:tc>
          <w:tcPr>
            <w:tcW w:w="2651" w:type="dxa"/>
            <w:tcBorders>
              <w:top w:val="single" w:sz="8" w:space="0" w:color="auto"/>
              <w:left w:val="nil"/>
              <w:bottom w:val="single" w:sz="8" w:space="0" w:color="auto"/>
              <w:right w:val="single" w:sz="8" w:space="0" w:color="auto"/>
            </w:tcBorders>
          </w:tcPr>
          <w:p w14:paraId="3AEAA113" w14:textId="60A8FECE" w:rsidR="00C17D57" w:rsidRPr="00183F06" w:rsidRDefault="00C17D57" w:rsidP="00183F06">
            <w:pPr>
              <w:jc w:val="both"/>
              <w:rPr>
                <w:szCs w:val="20"/>
              </w:rPr>
            </w:pPr>
            <w:r w:rsidRPr="00F13D8F">
              <w:rPr>
                <w:szCs w:val="20"/>
              </w:rPr>
              <w:t>Es fundamental considerar las causas del porque las DRES no lo están cumpliendo, ya sea por falta de capacitación, tecnología etc.,</w:t>
            </w:r>
            <w:r w:rsidR="00F87AB6">
              <w:rPr>
                <w:szCs w:val="20"/>
              </w:rPr>
              <w:t xml:space="preserve"> </w:t>
            </w:r>
            <w:r w:rsidRPr="00F13D8F">
              <w:rPr>
                <w:szCs w:val="20"/>
              </w:rPr>
              <w:t>no sabemos</w:t>
            </w:r>
            <w:r w:rsidR="00F87AB6">
              <w:rPr>
                <w:szCs w:val="20"/>
              </w:rPr>
              <w:t xml:space="preserve"> </w:t>
            </w:r>
            <w:r w:rsidRPr="00F13D8F">
              <w:rPr>
                <w:szCs w:val="20"/>
              </w:rPr>
              <w:t>si existe un impedimento técnico o de recursos, por más instrucciones que les demos a las Regionales estas no lo van a poder utilizar al 100%.</w:t>
            </w:r>
          </w:p>
        </w:tc>
        <w:tc>
          <w:tcPr>
            <w:tcW w:w="4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6321943" w14:textId="77777777" w:rsidR="00C17D57" w:rsidRPr="00F13D8F" w:rsidRDefault="00C17D57" w:rsidP="00632D87">
            <w:pPr>
              <w:jc w:val="center"/>
              <w:rPr>
                <w:b/>
                <w:iCs/>
              </w:rPr>
            </w:pPr>
          </w:p>
        </w:tc>
        <w:tc>
          <w:tcPr>
            <w:tcW w:w="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B00047E" w14:textId="77777777" w:rsidR="00C17D57" w:rsidRPr="00F13D8F" w:rsidRDefault="00C17D57" w:rsidP="00632D87">
            <w:pPr>
              <w:jc w:val="center"/>
            </w:pPr>
            <w:r w:rsidRPr="00F13D8F">
              <w:t>x</w:t>
            </w:r>
          </w:p>
        </w:tc>
        <w:tc>
          <w:tcPr>
            <w:tcW w:w="9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AB937DB" w14:textId="77777777" w:rsidR="00C17D57" w:rsidRPr="00F13D8F" w:rsidRDefault="00C17D57" w:rsidP="00632D87">
            <w:pPr>
              <w:rPr>
                <w:b/>
                <w:iCs/>
              </w:rPr>
            </w:pPr>
          </w:p>
        </w:tc>
        <w:tc>
          <w:tcPr>
            <w:tcW w:w="30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EA09D7C" w14:textId="77777777" w:rsidR="00C17D57" w:rsidRPr="00F13D8F" w:rsidRDefault="00C17D57" w:rsidP="00632D87">
            <w:pPr>
              <w:autoSpaceDE w:val="0"/>
              <w:autoSpaceDN w:val="0"/>
              <w:adjustRightInd w:val="0"/>
              <w:jc w:val="both"/>
            </w:pPr>
            <w:r>
              <w:t>N</w:t>
            </w:r>
            <w:r w:rsidRPr="00F13D8F">
              <w:t xml:space="preserve">o existe ningún impedimento para el cumplimiento de los mismos, ya que se cuenta con la plataforma, y es de conocimiento de los funcionarios el uso de la misma. </w:t>
            </w:r>
          </w:p>
        </w:tc>
      </w:tr>
      <w:tr w:rsidR="00C17D57" w:rsidRPr="00F13D8F" w14:paraId="031217E9" w14:textId="77777777" w:rsidTr="00632D87">
        <w:trPr>
          <w:trHeight w:val="284"/>
          <w:jc w:val="center"/>
        </w:trPr>
        <w:tc>
          <w:tcPr>
            <w:tcW w:w="20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E2F47F8" w14:textId="0FE13F64" w:rsidR="00C17D57" w:rsidRPr="00F13D8F" w:rsidRDefault="000B0F8E" w:rsidP="00632D87">
            <w:pPr>
              <w:jc w:val="both"/>
              <w:rPr>
                <w:color w:val="0A0A0A"/>
                <w:w w:val="105"/>
              </w:rPr>
            </w:pPr>
            <w:r w:rsidRPr="00F13D8F">
              <w:rPr>
                <w:color w:val="0A0A0A"/>
                <w:w w:val="105"/>
              </w:rPr>
              <w:t>Recomendaci</w:t>
            </w:r>
            <w:r>
              <w:rPr>
                <w:color w:val="0A0A0A"/>
                <w:w w:val="105"/>
              </w:rPr>
              <w:t>ón</w:t>
            </w:r>
          </w:p>
          <w:p w14:paraId="56E8E376" w14:textId="77777777" w:rsidR="00C17D57" w:rsidRPr="00F13D8F" w:rsidRDefault="00C17D57" w:rsidP="00632D87">
            <w:pPr>
              <w:jc w:val="both"/>
              <w:rPr>
                <w:color w:val="0A0A0A"/>
                <w:w w:val="105"/>
              </w:rPr>
            </w:pPr>
            <w:r w:rsidRPr="00F13D8F">
              <w:rPr>
                <w:color w:val="000000"/>
                <w:shd w:val="clear" w:color="auto" w:fill="FFFFFF"/>
              </w:rPr>
              <w:t>4. 2</w:t>
            </w:r>
          </w:p>
        </w:tc>
        <w:tc>
          <w:tcPr>
            <w:tcW w:w="2651" w:type="dxa"/>
            <w:tcBorders>
              <w:top w:val="single" w:sz="8" w:space="0" w:color="auto"/>
              <w:left w:val="nil"/>
              <w:bottom w:val="single" w:sz="8" w:space="0" w:color="auto"/>
              <w:right w:val="single" w:sz="8" w:space="0" w:color="auto"/>
            </w:tcBorders>
          </w:tcPr>
          <w:p w14:paraId="3F6B1510" w14:textId="3A2876ED" w:rsidR="00C17D57" w:rsidRPr="00F13D8F" w:rsidRDefault="00C17D57" w:rsidP="00632D87">
            <w:pPr>
              <w:jc w:val="both"/>
              <w:rPr>
                <w:b/>
                <w:iCs/>
              </w:rPr>
            </w:pPr>
            <w:r w:rsidRPr="00F13D8F">
              <w:rPr>
                <w:color w:val="000000"/>
                <w:shd w:val="clear" w:color="auto" w:fill="FFFFFF"/>
              </w:rPr>
              <w:t>La participación del equipo</w:t>
            </w:r>
            <w:r w:rsidR="000B0F8E">
              <w:rPr>
                <w:color w:val="000000"/>
                <w:bdr w:val="none" w:sz="0" w:space="0" w:color="auto" w:frame="1"/>
                <w:shd w:val="clear" w:color="auto" w:fill="FFFFFF"/>
              </w:rPr>
              <w:t xml:space="preserve"> técnico </w:t>
            </w:r>
            <w:r w:rsidRPr="00F13D8F">
              <w:rPr>
                <w:color w:val="000000"/>
                <w:bdr w:val="none" w:sz="0" w:space="0" w:color="auto" w:frame="1"/>
                <w:shd w:val="clear" w:color="auto" w:fill="FFFFFF"/>
              </w:rPr>
              <w:t>de coordinación de la gestión de recursos humanos en las direcciones regionales, </w:t>
            </w:r>
            <w:r w:rsidRPr="00F13D8F">
              <w:rPr>
                <w:b/>
                <w:bCs/>
                <w:color w:val="000000"/>
                <w:bdr w:val="none" w:sz="0" w:space="0" w:color="auto" w:frame="1"/>
                <w:shd w:val="clear" w:color="auto" w:fill="FFFFFF"/>
              </w:rPr>
              <w:t>en etapa </w:t>
            </w:r>
            <w:r w:rsidRPr="00F13D8F">
              <w:rPr>
                <w:b/>
                <w:bCs/>
                <w:color w:val="000000"/>
                <w:shd w:val="clear" w:color="auto" w:fill="FFFFFF"/>
              </w:rPr>
              <w:t>de revisión final del procedimiento. </w:t>
            </w:r>
          </w:p>
        </w:tc>
        <w:tc>
          <w:tcPr>
            <w:tcW w:w="4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A13CF92" w14:textId="77777777" w:rsidR="00C17D57" w:rsidRPr="00F13D8F" w:rsidRDefault="00C17D57" w:rsidP="00632D87">
            <w:pPr>
              <w:jc w:val="center"/>
              <w:rPr>
                <w:b/>
                <w:iCs/>
              </w:rPr>
            </w:pPr>
          </w:p>
        </w:tc>
        <w:tc>
          <w:tcPr>
            <w:tcW w:w="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50ED5D4" w14:textId="77777777" w:rsidR="00C17D57" w:rsidRPr="00F13D8F" w:rsidRDefault="00C17D57" w:rsidP="00632D87">
            <w:pPr>
              <w:jc w:val="center"/>
            </w:pPr>
            <w:r>
              <w:t>x</w:t>
            </w:r>
          </w:p>
        </w:tc>
        <w:tc>
          <w:tcPr>
            <w:tcW w:w="9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52DEBED" w14:textId="77777777" w:rsidR="00C17D57" w:rsidRPr="00F13D8F" w:rsidRDefault="00C17D57" w:rsidP="00632D87">
            <w:pPr>
              <w:jc w:val="both"/>
              <w:rPr>
                <w:iCs/>
              </w:rPr>
            </w:pPr>
          </w:p>
        </w:tc>
        <w:tc>
          <w:tcPr>
            <w:tcW w:w="30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DC0A8A2" w14:textId="77777777" w:rsidR="00C17D57" w:rsidRPr="00F13D8F" w:rsidRDefault="00C17D57" w:rsidP="00632D87">
            <w:pPr>
              <w:keepNext/>
              <w:keepLines/>
              <w:jc w:val="both"/>
              <w:outlineLvl w:val="0"/>
            </w:pPr>
            <w:r w:rsidRPr="00F13D8F">
              <w:rPr>
                <w:rFonts w:eastAsiaTheme="majorEastAsia" w:cstheme="majorBidi"/>
                <w:szCs w:val="32"/>
              </w:rPr>
              <w:t xml:space="preserve">En </w:t>
            </w:r>
            <w:r>
              <w:rPr>
                <w:rFonts w:eastAsiaTheme="majorEastAsia" w:cstheme="majorBidi"/>
                <w:szCs w:val="32"/>
              </w:rPr>
              <w:t>un procedimiento debe participar todos involucrados,</w:t>
            </w:r>
            <w:r w:rsidRPr="00080332">
              <w:rPr>
                <w:bCs/>
                <w:lang w:eastAsia="es-ES"/>
              </w:rPr>
              <w:t xml:space="preserve"> donde quede claramente definido el quién, cómo, dónde, cuándo y para qué debe realizarse; y las responsabilidades del proceso</w:t>
            </w:r>
            <w:r>
              <w:rPr>
                <w:bCs/>
                <w:lang w:eastAsia="es-ES"/>
              </w:rPr>
              <w:t>.</w:t>
            </w:r>
            <w:r w:rsidRPr="00F13D8F">
              <w:t xml:space="preserve"> </w:t>
            </w:r>
          </w:p>
        </w:tc>
      </w:tr>
      <w:tr w:rsidR="00C17D57" w:rsidRPr="00F13D8F" w14:paraId="257612F0" w14:textId="77777777" w:rsidTr="00632D87">
        <w:trPr>
          <w:trHeight w:val="284"/>
          <w:jc w:val="center"/>
        </w:trPr>
        <w:tc>
          <w:tcPr>
            <w:tcW w:w="20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2BFCF1" w14:textId="5E94F3C2" w:rsidR="00C17D57" w:rsidRPr="00F13D8F" w:rsidRDefault="000B0F8E" w:rsidP="00632D87">
            <w:pPr>
              <w:jc w:val="both"/>
              <w:rPr>
                <w:color w:val="0A0A0A"/>
                <w:w w:val="105"/>
              </w:rPr>
            </w:pPr>
            <w:r w:rsidRPr="00F13D8F">
              <w:rPr>
                <w:color w:val="0A0A0A"/>
                <w:w w:val="105"/>
              </w:rPr>
              <w:t>Recomendaci</w:t>
            </w:r>
            <w:r>
              <w:rPr>
                <w:color w:val="0A0A0A"/>
                <w:w w:val="105"/>
              </w:rPr>
              <w:t>ón</w:t>
            </w:r>
          </w:p>
          <w:p w14:paraId="7A938556" w14:textId="77777777" w:rsidR="00C17D57" w:rsidRPr="00F13D8F" w:rsidRDefault="00C17D57" w:rsidP="00632D87">
            <w:pPr>
              <w:jc w:val="both"/>
              <w:rPr>
                <w:color w:val="0A0A0A"/>
                <w:w w:val="105"/>
              </w:rPr>
            </w:pPr>
            <w:r w:rsidRPr="00F13D8F">
              <w:rPr>
                <w:color w:val="0A0A0A"/>
                <w:w w:val="105"/>
              </w:rPr>
              <w:t>4.6</w:t>
            </w:r>
          </w:p>
          <w:p w14:paraId="086F38A5" w14:textId="77777777" w:rsidR="00C17D57" w:rsidRPr="00F13D8F" w:rsidRDefault="00C17D57" w:rsidP="00632D87">
            <w:pPr>
              <w:jc w:val="both"/>
              <w:rPr>
                <w:color w:val="0A0A0A"/>
                <w:w w:val="105"/>
              </w:rPr>
            </w:pPr>
          </w:p>
        </w:tc>
        <w:tc>
          <w:tcPr>
            <w:tcW w:w="2651" w:type="dxa"/>
            <w:tcBorders>
              <w:top w:val="single" w:sz="8" w:space="0" w:color="auto"/>
              <w:left w:val="nil"/>
              <w:bottom w:val="single" w:sz="8" w:space="0" w:color="auto"/>
              <w:right w:val="single" w:sz="8" w:space="0" w:color="auto"/>
            </w:tcBorders>
          </w:tcPr>
          <w:p w14:paraId="2DDCC3EC" w14:textId="74743D4A" w:rsidR="00C17D57" w:rsidRPr="00F13D8F" w:rsidRDefault="00183F06" w:rsidP="00183F06">
            <w:pPr>
              <w:jc w:val="both"/>
              <w:rPr>
                <w:b/>
                <w:iCs/>
              </w:rPr>
            </w:pPr>
            <w:r>
              <w:rPr>
                <w:color w:val="000000"/>
                <w:shd w:val="clear" w:color="auto" w:fill="FFFFFF"/>
              </w:rPr>
              <w:t>El plazo para adquisición</w:t>
            </w:r>
            <w:r w:rsidR="00F87AB6">
              <w:rPr>
                <w:color w:val="000000"/>
                <w:shd w:val="clear" w:color="auto" w:fill="FFFFFF"/>
              </w:rPr>
              <w:t xml:space="preserve"> </w:t>
            </w:r>
            <w:r>
              <w:rPr>
                <w:color w:val="000000"/>
                <w:shd w:val="clear" w:color="auto" w:fill="FFFFFF"/>
              </w:rPr>
              <w:t>de j</w:t>
            </w:r>
            <w:r w:rsidR="00C17D57" w:rsidRPr="00F13D8F">
              <w:rPr>
                <w:color w:val="000000"/>
                <w:shd w:val="clear" w:color="auto" w:fill="FFFFFF"/>
              </w:rPr>
              <w:t>unio</w:t>
            </w:r>
            <w:r w:rsidR="00F87AB6">
              <w:rPr>
                <w:color w:val="000000"/>
                <w:shd w:val="clear" w:color="auto" w:fill="FFFFFF"/>
              </w:rPr>
              <w:t xml:space="preserve"> </w:t>
            </w:r>
            <w:r w:rsidR="00C17D57" w:rsidRPr="00F13D8F">
              <w:rPr>
                <w:color w:val="000000"/>
                <w:shd w:val="clear" w:color="auto" w:fill="FFFFFF"/>
              </w:rPr>
              <w:t>a</w:t>
            </w:r>
            <w:r w:rsidR="00F87AB6">
              <w:rPr>
                <w:color w:val="000000"/>
                <w:shd w:val="clear" w:color="auto" w:fill="FFFFFF"/>
              </w:rPr>
              <w:t xml:space="preserve"> </w:t>
            </w:r>
            <w:r>
              <w:rPr>
                <w:color w:val="000000"/>
                <w:shd w:val="clear" w:color="auto" w:fill="FFFFFF"/>
              </w:rPr>
              <w:t>diciembre</w:t>
            </w:r>
            <w:r w:rsidR="00F87AB6">
              <w:rPr>
                <w:color w:val="000000"/>
                <w:shd w:val="clear" w:color="auto" w:fill="FFFFFF"/>
              </w:rPr>
              <w:t xml:space="preserve"> </w:t>
            </w:r>
            <w:r w:rsidR="00C17D57" w:rsidRPr="00F13D8F">
              <w:rPr>
                <w:color w:val="000000"/>
                <w:shd w:val="clear" w:color="auto" w:fill="FFFFFF"/>
              </w:rPr>
              <w:t>2021</w:t>
            </w:r>
            <w:r w:rsidR="00C17D57">
              <w:rPr>
                <w:color w:val="000000"/>
                <w:shd w:val="clear" w:color="auto" w:fill="FFFFFF"/>
              </w:rPr>
              <w:t>.</w:t>
            </w:r>
            <w:r w:rsidR="00C17D57" w:rsidRPr="00F13D8F">
              <w:rPr>
                <w:color w:val="000000"/>
                <w:shd w:val="clear" w:color="auto" w:fill="FFFFFF"/>
              </w:rPr>
              <w:t xml:space="preserve"> </w:t>
            </w:r>
          </w:p>
        </w:tc>
        <w:tc>
          <w:tcPr>
            <w:tcW w:w="4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54EE22" w14:textId="77777777" w:rsidR="00C17D57" w:rsidRPr="00F13D8F" w:rsidRDefault="00C17D57" w:rsidP="00632D87">
            <w:pPr>
              <w:jc w:val="center"/>
              <w:rPr>
                <w:b/>
                <w:iCs/>
              </w:rPr>
            </w:pPr>
            <w:r w:rsidRPr="00F13D8F">
              <w:rPr>
                <w:b/>
                <w:iCs/>
              </w:rPr>
              <w:t>x</w:t>
            </w:r>
          </w:p>
        </w:tc>
        <w:tc>
          <w:tcPr>
            <w:tcW w:w="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404713" w14:textId="77777777" w:rsidR="00C17D57" w:rsidRPr="00F13D8F" w:rsidRDefault="00C17D57" w:rsidP="00632D87">
            <w:pPr>
              <w:jc w:val="center"/>
            </w:pPr>
          </w:p>
        </w:tc>
        <w:tc>
          <w:tcPr>
            <w:tcW w:w="9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EF36AA3" w14:textId="77777777" w:rsidR="00C17D57" w:rsidRPr="00F13D8F" w:rsidRDefault="00C17D57" w:rsidP="00632D87">
            <w:pPr>
              <w:jc w:val="center"/>
              <w:rPr>
                <w:b/>
                <w:iCs/>
              </w:rPr>
            </w:pPr>
          </w:p>
        </w:tc>
        <w:tc>
          <w:tcPr>
            <w:tcW w:w="30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B4EB4AC" w14:textId="68F35E83" w:rsidR="00C17D57" w:rsidRPr="00F13D8F" w:rsidRDefault="00C17D57" w:rsidP="00663AAC">
            <w:pPr>
              <w:autoSpaceDE w:val="0"/>
              <w:autoSpaceDN w:val="0"/>
              <w:adjustRightInd w:val="0"/>
              <w:jc w:val="both"/>
            </w:pPr>
            <w:r w:rsidRPr="00F13D8F">
              <w:t>Si bien es cierto que el proceso de adquisición de los 14 nuevos escáner va avanzado no cubre el 100% de la</w:t>
            </w:r>
            <w:r w:rsidR="00183F06">
              <w:t>s</w:t>
            </w:r>
            <w:r w:rsidRPr="00F13D8F">
              <w:t xml:space="preserve"> DRE, y el nuevo proceso de adquisición en seis meses es un tiempo muy justo para el cumplimiento </w:t>
            </w:r>
            <w:r w:rsidR="00663AAC">
              <w:t>d</w:t>
            </w:r>
            <w:r w:rsidRPr="00F13D8F">
              <w:t xml:space="preserve">el 100%. </w:t>
            </w:r>
          </w:p>
        </w:tc>
      </w:tr>
    </w:tbl>
    <w:p w14:paraId="508E8B36" w14:textId="77777777" w:rsidR="00C17D57" w:rsidRDefault="00C17D57" w:rsidP="0026006B">
      <w:pPr>
        <w:rPr>
          <w:lang w:val="es-CR" w:eastAsia="es-ES"/>
        </w:rPr>
      </w:pPr>
    </w:p>
    <w:p w14:paraId="40EF6BFE" w14:textId="77777777" w:rsidR="00892FEB" w:rsidRDefault="00892FEB" w:rsidP="0026006B">
      <w:pPr>
        <w:rPr>
          <w:lang w:val="es-CR" w:eastAsia="es-ES"/>
        </w:rPr>
      </w:pPr>
    </w:p>
    <w:p w14:paraId="695FC015" w14:textId="77777777" w:rsidR="006B04F4" w:rsidRPr="000F13F4" w:rsidRDefault="006B04F4" w:rsidP="006B04F4">
      <w:pPr>
        <w:pStyle w:val="Sinespaciado"/>
        <w:jc w:val="right"/>
        <w:rPr>
          <w:b/>
          <w:sz w:val="20"/>
          <w:szCs w:val="20"/>
          <w:lang w:val="es-CR" w:eastAsia="es-ES"/>
        </w:rPr>
      </w:pPr>
      <w:r w:rsidRPr="000F13F4">
        <w:rPr>
          <w:b/>
          <w:sz w:val="20"/>
          <w:szCs w:val="20"/>
          <w:lang w:val="es-CR" w:eastAsia="es-ES"/>
        </w:rPr>
        <w:t>Estudio N° 22-19</w:t>
      </w:r>
    </w:p>
    <w:p w14:paraId="3C0ECDD5" w14:textId="77777777" w:rsidR="00892FEB" w:rsidRPr="000A600F" w:rsidRDefault="00892FEB" w:rsidP="0026006B">
      <w:pPr>
        <w:rPr>
          <w:lang w:val="es-CR" w:eastAsia="es-ES"/>
        </w:rPr>
      </w:pPr>
    </w:p>
    <w:sectPr w:rsidR="00892FEB" w:rsidRPr="000A600F" w:rsidSect="005A0D6D">
      <w:headerReference w:type="default" r:id="rId8"/>
      <w:footerReference w:type="default" r:id="rId9"/>
      <w:headerReference w:type="first" r:id="rId10"/>
      <w:footerReference w:type="first" r:id="rId11"/>
      <w:pgSz w:w="12240" w:h="15840" w:code="1"/>
      <w:pgMar w:top="1417" w:right="1701" w:bottom="1417" w:left="1701"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E329D4" w14:textId="77777777" w:rsidR="004D1DF1" w:rsidRDefault="004D1DF1" w:rsidP="006E3FF9">
      <w:r>
        <w:separator/>
      </w:r>
    </w:p>
  </w:endnote>
  <w:endnote w:type="continuationSeparator" w:id="0">
    <w:p w14:paraId="303DBCD1" w14:textId="77777777" w:rsidR="004D1DF1" w:rsidRDefault="004D1DF1" w:rsidP="006E3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743FB9" w14:textId="77777777" w:rsidR="001F116C" w:rsidRDefault="001F116C" w:rsidP="00AC0D2F">
    <w:pPr>
      <w:pStyle w:val="Piedepgina"/>
      <w:pBdr>
        <w:top w:val="single" w:sz="4" w:space="1" w:color="auto"/>
      </w:pBdr>
      <w:rPr>
        <w:b/>
        <w:bCs/>
        <w:lang w:eastAsia="es-ES"/>
      </w:rPr>
    </w:pPr>
    <w:r w:rsidRPr="0049389B">
      <w:rPr>
        <w:b/>
        <w:bCs/>
        <w:lang w:eastAsia="es-ES"/>
      </w:rPr>
      <w:t>AI-MEP</w:t>
    </w:r>
    <w:r w:rsidRPr="0049389B">
      <w:rPr>
        <w:b/>
        <w:bCs/>
        <w:lang w:eastAsia="es-ES"/>
      </w:rPr>
      <w:tab/>
      <w:t xml:space="preserve"> </w:t>
    </w:r>
    <w:r w:rsidRPr="0049389B">
      <w:rPr>
        <w:b/>
        <w:bCs/>
        <w:lang w:eastAsia="es-ES"/>
      </w:rPr>
      <w:tab/>
      <w:t xml:space="preserve">PÁGINA </w:t>
    </w:r>
    <w:r w:rsidRPr="0049389B">
      <w:rPr>
        <w:b/>
        <w:bCs/>
        <w:lang w:eastAsia="es-ES"/>
      </w:rPr>
      <w:fldChar w:fldCharType="begin"/>
    </w:r>
    <w:r w:rsidRPr="0049389B">
      <w:rPr>
        <w:b/>
        <w:bCs/>
        <w:lang w:eastAsia="es-ES"/>
      </w:rPr>
      <w:instrText xml:space="preserve"> PAGE </w:instrText>
    </w:r>
    <w:r w:rsidRPr="0049389B">
      <w:rPr>
        <w:b/>
        <w:bCs/>
        <w:lang w:eastAsia="es-ES"/>
      </w:rPr>
      <w:fldChar w:fldCharType="separate"/>
    </w:r>
    <w:r w:rsidR="009434E3">
      <w:rPr>
        <w:b/>
        <w:bCs/>
        <w:noProof/>
        <w:lang w:eastAsia="es-ES"/>
      </w:rPr>
      <w:t>2</w:t>
    </w:r>
    <w:r w:rsidRPr="0049389B">
      <w:rPr>
        <w:b/>
        <w:bCs/>
        <w:lang w:eastAsia="es-ES"/>
      </w:rPr>
      <w:fldChar w:fldCharType="end"/>
    </w:r>
    <w:r w:rsidRPr="0049389B">
      <w:rPr>
        <w:b/>
        <w:bCs/>
        <w:lang w:eastAsia="es-ES"/>
      </w:rPr>
      <w:t xml:space="preserve"> DE </w:t>
    </w:r>
    <w:r w:rsidRPr="0049389B">
      <w:rPr>
        <w:b/>
        <w:bCs/>
        <w:lang w:eastAsia="es-ES"/>
      </w:rPr>
      <w:fldChar w:fldCharType="begin"/>
    </w:r>
    <w:r w:rsidRPr="0049389B">
      <w:rPr>
        <w:b/>
        <w:bCs/>
        <w:lang w:eastAsia="es-ES"/>
      </w:rPr>
      <w:instrText xml:space="preserve"> NUMPAGES </w:instrText>
    </w:r>
    <w:r w:rsidRPr="0049389B">
      <w:rPr>
        <w:b/>
        <w:bCs/>
        <w:lang w:eastAsia="es-ES"/>
      </w:rPr>
      <w:fldChar w:fldCharType="separate"/>
    </w:r>
    <w:r w:rsidR="009434E3">
      <w:rPr>
        <w:b/>
        <w:bCs/>
        <w:noProof/>
        <w:lang w:eastAsia="es-ES"/>
      </w:rPr>
      <w:t>17</w:t>
    </w:r>
    <w:r w:rsidRPr="0049389B">
      <w:rPr>
        <w:b/>
        <w:bCs/>
        <w:lang w:eastAsia="es-ES"/>
      </w:rPr>
      <w:fldChar w:fldCharType="end"/>
    </w:r>
  </w:p>
  <w:p w14:paraId="448FA7BD" w14:textId="77777777" w:rsidR="001F116C" w:rsidRPr="0049389B" w:rsidRDefault="001F116C" w:rsidP="00AC0D2F">
    <w:pPr>
      <w:pStyle w:val="Piedepgina"/>
      <w:pBdr>
        <w:top w:val="single" w:sz="4" w:space="1" w:color="auto"/>
      </w:pBdr>
      <w:rPr>
        <w:b/>
        <w:bCs/>
        <w:lang w:eastAsia="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3FF41" w14:textId="08FD0830" w:rsidR="001F116C" w:rsidRDefault="001F116C" w:rsidP="0007096A">
    <w:pPr>
      <w:pBdr>
        <w:bottom w:val="single" w:sz="4" w:space="1" w:color="auto"/>
      </w:pBdr>
      <w:tabs>
        <w:tab w:val="center" w:pos="4252"/>
        <w:tab w:val="right" w:pos="8504"/>
      </w:tabs>
      <w:jc w:val="center"/>
      <w:rPr>
        <w:b/>
        <w:bCs/>
        <w:sz w:val="22"/>
        <w:szCs w:val="22"/>
        <w:lang w:val="es-CR" w:eastAsia="es-ES"/>
      </w:rPr>
    </w:pPr>
    <w:r>
      <w:rPr>
        <w:b/>
        <w:bCs/>
        <w:sz w:val="22"/>
        <w:szCs w:val="22"/>
        <w:lang w:val="es-CR"/>
      </w:rPr>
      <w:t>Transformación curricular, una apuesta por la calidad educativa</w:t>
    </w:r>
  </w:p>
  <w:p w14:paraId="474456A0" w14:textId="01B07028" w:rsidR="001F116C" w:rsidRDefault="001F116C" w:rsidP="0007096A">
    <w:pPr>
      <w:tabs>
        <w:tab w:val="center" w:pos="4252"/>
        <w:tab w:val="right" w:pos="8504"/>
      </w:tabs>
      <w:jc w:val="center"/>
      <w:rPr>
        <w:sz w:val="18"/>
        <w:szCs w:val="18"/>
        <w:lang w:val="es-CR"/>
      </w:rPr>
    </w:pPr>
    <w:r>
      <w:rPr>
        <w:sz w:val="18"/>
        <w:szCs w:val="18"/>
        <w:lang w:val="es-CR"/>
      </w:rPr>
      <w:t>Teléfonos: 2255-1725, 2223-2050, Piso 7 Edificio Raventós, San José</w:t>
    </w:r>
  </w:p>
  <w:p w14:paraId="23BC1543" w14:textId="77777777" w:rsidR="001F116C" w:rsidRPr="008D1E78" w:rsidRDefault="001F116C" w:rsidP="0007096A">
    <w:pPr>
      <w:pStyle w:val="Piedepgina"/>
      <w:rPr>
        <w:sz w:val="20"/>
        <w:szCs w:val="20"/>
      </w:rPr>
    </w:pPr>
    <w:r>
      <w:rPr>
        <w:sz w:val="18"/>
        <w:szCs w:val="18"/>
      </w:rPr>
      <w:tab/>
    </w:r>
    <w:r>
      <w:rPr>
        <w:sz w:val="18"/>
        <w:szCs w:val="18"/>
        <w:lang w:val="it-IT"/>
      </w:rPr>
      <w:t>Correo:</w:t>
    </w:r>
    <w:r>
      <w:rPr>
        <w:sz w:val="20"/>
        <w:szCs w:val="20"/>
      </w:rPr>
      <w:t xml:space="preserve"> </w:t>
    </w:r>
    <w:hyperlink r:id="rId1" w:history="1">
      <w:r w:rsidRPr="008D1E78">
        <w:rPr>
          <w:rStyle w:val="Hipervnculo"/>
          <w:sz w:val="18"/>
          <w:szCs w:val="18"/>
        </w:rPr>
        <w:t>auditoria.notificaciones@mep.go.cr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77E921" w14:textId="77777777" w:rsidR="004D1DF1" w:rsidRDefault="004D1DF1" w:rsidP="006E3FF9">
      <w:r>
        <w:separator/>
      </w:r>
    </w:p>
  </w:footnote>
  <w:footnote w:type="continuationSeparator" w:id="0">
    <w:p w14:paraId="33199DC2" w14:textId="77777777" w:rsidR="004D1DF1" w:rsidRDefault="004D1DF1" w:rsidP="006E3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5A049" w14:textId="20A153A5" w:rsidR="001F116C" w:rsidRPr="00990B40" w:rsidRDefault="001F116C" w:rsidP="00A6549D">
    <w:pPr>
      <w:pBdr>
        <w:bottom w:val="single" w:sz="4" w:space="1" w:color="auto"/>
      </w:pBdr>
      <w:tabs>
        <w:tab w:val="left" w:pos="7371"/>
      </w:tabs>
      <w:rPr>
        <w:b/>
        <w:bCs/>
        <w:sz w:val="28"/>
        <w:szCs w:val="28"/>
        <w:lang w:eastAsia="es-ES"/>
      </w:rPr>
    </w:pPr>
    <w:r w:rsidRPr="00990B40">
      <w:rPr>
        <w:b/>
        <w:bCs/>
        <w:sz w:val="28"/>
        <w:szCs w:val="28"/>
        <w:lang w:eastAsia="es-ES"/>
      </w:rPr>
      <w:t xml:space="preserve">INFORME </w:t>
    </w:r>
    <w:r>
      <w:rPr>
        <w:b/>
        <w:bCs/>
        <w:sz w:val="28"/>
        <w:szCs w:val="28"/>
        <w:lang w:eastAsia="es-ES"/>
      </w:rPr>
      <w:t xml:space="preserve">20-2020 </w:t>
    </w:r>
    <w:r w:rsidRPr="00990B40">
      <w:rPr>
        <w:b/>
        <w:bCs/>
        <w:sz w:val="28"/>
        <w:szCs w:val="28"/>
        <w:lang w:eastAsia="es-ES"/>
      </w:rPr>
      <w:t>GRUPO</w:t>
    </w:r>
    <w:r w:rsidR="00622DD1">
      <w:rPr>
        <w:b/>
        <w:bCs/>
        <w:sz w:val="28"/>
        <w:szCs w:val="28"/>
        <w:lang w:eastAsia="es-ES"/>
      </w:rPr>
      <w:t>S</w:t>
    </w:r>
    <w:r w:rsidRPr="00990B40">
      <w:rPr>
        <w:b/>
        <w:bCs/>
        <w:sz w:val="28"/>
        <w:szCs w:val="28"/>
        <w:lang w:eastAsia="es-ES"/>
      </w:rPr>
      <w:t xml:space="preserve"> PROFESIONALES</w:t>
    </w:r>
    <w:r>
      <w:rPr>
        <w:b/>
        <w:bCs/>
        <w:sz w:val="28"/>
        <w:szCs w:val="28"/>
        <w:lang w:eastAsia="es-ES"/>
      </w:rPr>
      <w:t xml:space="preserve"> </w:t>
    </w:r>
  </w:p>
  <w:p w14:paraId="0172F647" w14:textId="77777777" w:rsidR="001F116C" w:rsidRPr="00A6549D" w:rsidRDefault="001F116C" w:rsidP="00A6549D">
    <w:pPr>
      <w:pStyle w:val="Encabezado"/>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D1B9C1" w14:textId="06586FB3" w:rsidR="001F116C" w:rsidRDefault="001F116C" w:rsidP="003002FB">
    <w:pPr>
      <w:pStyle w:val="Encabezado"/>
      <w:pBdr>
        <w:bottom w:val="single" w:sz="4" w:space="1" w:color="auto"/>
      </w:pBdr>
      <w:tabs>
        <w:tab w:val="left" w:pos="6237"/>
        <w:tab w:val="right" w:pos="7797"/>
      </w:tabs>
    </w:pPr>
    <w:r>
      <w:rPr>
        <w:noProof/>
        <w:lang w:eastAsia="es-CR"/>
      </w:rPr>
      <mc:AlternateContent>
        <mc:Choice Requires="wps">
          <w:drawing>
            <wp:anchor distT="0" distB="0" distL="114300" distR="114300" simplePos="0" relativeHeight="251659264" behindDoc="0" locked="0" layoutInCell="1" allowOverlap="1" wp14:anchorId="1F093354" wp14:editId="552A1D47">
              <wp:simplePos x="0" y="0"/>
              <wp:positionH relativeFrom="margin">
                <wp:posOffset>2375242</wp:posOffset>
              </wp:positionH>
              <wp:positionV relativeFrom="paragraph">
                <wp:posOffset>250923</wp:posOffset>
              </wp:positionV>
              <wp:extent cx="3288323" cy="741871"/>
              <wp:effectExtent l="0" t="0" r="0" b="127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8323" cy="741871"/>
                      </a:xfrm>
                      <a:prstGeom prst="rect">
                        <a:avLst/>
                      </a:prstGeom>
                      <a:noFill/>
                      <a:ln>
                        <a:noFill/>
                      </a:ln>
                    </wps:spPr>
                    <wps:txbx>
                      <w:txbxContent>
                        <w:p w14:paraId="1017527C" w14:textId="22D8E6CB" w:rsidR="001F116C" w:rsidRDefault="001F116C" w:rsidP="0026006B">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Pr>
                              <w:rFonts w:ascii="Times New Roman" w:hAnsi="Times New Roman"/>
                              <w:b/>
                              <w:sz w:val="28"/>
                              <w:szCs w:val="28"/>
                              <w:lang w:val="es-ES" w:eastAsia="es-ES"/>
                            </w:rPr>
                            <w:t>INFORME Nº20-2020</w:t>
                          </w:r>
                        </w:p>
                        <w:p w14:paraId="69C40868" w14:textId="77777777" w:rsidR="001F116C" w:rsidRPr="00B24ADE" w:rsidRDefault="001F116C" w:rsidP="0026006B">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Pr>
                              <w:rFonts w:ascii="Times New Roman" w:hAnsi="Times New Roman"/>
                              <w:b/>
                              <w:sz w:val="28"/>
                              <w:szCs w:val="28"/>
                              <w:lang w:val="es-ES" w:eastAsia="es-ES"/>
                            </w:rPr>
                            <w:t>GRUPOS PROFESIONALES</w:t>
                          </w:r>
                        </w:p>
                        <w:p w14:paraId="208361D0" w14:textId="77777777" w:rsidR="001F116C" w:rsidRPr="00B24ADE" w:rsidRDefault="001F116C" w:rsidP="00A833F6">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093354" id="_x0000_t202" coordsize="21600,21600" o:spt="202" path="m,l,21600r21600,l21600,xe">
              <v:stroke joinstyle="miter"/>
              <v:path gradientshapeok="t" o:connecttype="rect"/>
            </v:shapetype>
            <v:shape id="Text Box 1" o:spid="_x0000_s1026" type="#_x0000_t202" style="position:absolute;margin-left:187.05pt;margin-top:19.75pt;width:258.9pt;height:58.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" filled="f" stroked="f">
              <v:textbox>
                <w:txbxContent>
                  <w:p w14:paraId="1017527C" w14:textId="22D8E6CB" w:rsidR="001F116C" w:rsidRDefault="001F116C" w:rsidP="0026006B">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Pr>
                        <w:rFonts w:ascii="Times New Roman" w:hAnsi="Times New Roman"/>
                        <w:b/>
                        <w:sz w:val="28"/>
                        <w:szCs w:val="28"/>
                        <w:lang w:val="es-ES" w:eastAsia="es-ES"/>
                      </w:rPr>
                      <w:t>INFORME Nº20-2020</w:t>
                    </w:r>
                  </w:p>
                  <w:p w14:paraId="69C40868" w14:textId="77777777" w:rsidR="001F116C" w:rsidRPr="00B24ADE" w:rsidRDefault="001F116C" w:rsidP="0026006B">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Pr>
                        <w:rFonts w:ascii="Times New Roman" w:hAnsi="Times New Roman"/>
                        <w:b/>
                        <w:sz w:val="28"/>
                        <w:szCs w:val="28"/>
                        <w:lang w:val="es-ES" w:eastAsia="es-ES"/>
                      </w:rPr>
                      <w:t>GRUPOS PROFESIONALES</w:t>
                    </w:r>
                  </w:p>
                  <w:p w14:paraId="208361D0" w14:textId="77777777" w:rsidR="001F116C" w:rsidRPr="00B24ADE" w:rsidRDefault="001F116C" w:rsidP="00A833F6">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p>
                </w:txbxContent>
              </v:textbox>
              <w10:wrap anchorx="margin"/>
            </v:shape>
          </w:pict>
        </mc:Fallback>
      </mc:AlternateContent>
    </w:r>
    <w:r>
      <w:rPr>
        <w:rFonts w:ascii="Times New Roman" w:hAnsi="Times New Roman"/>
        <w:noProof/>
        <w:lang w:eastAsia="es-CR"/>
      </w:rPr>
      <w:drawing>
        <wp:inline distT="0" distB="0" distL="0" distR="0" wp14:anchorId="6B156690" wp14:editId="2F0C90AF">
          <wp:extent cx="2392680" cy="646981"/>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tipo AI MEP (002).png"/>
                  <pic:cNvPicPr/>
                </pic:nvPicPr>
                <pic:blipFill>
                  <a:blip r:embed="rId1">
                    <a:extLst>
                      <a:ext uri="{28A0092B-C50C-407E-A947-70E740481C1C}">
                        <a14:useLocalDpi xmlns:a14="http://schemas.microsoft.com/office/drawing/2010/main" val="0"/>
                      </a:ext>
                    </a:extLst>
                  </a:blip>
                  <a:stretch>
                    <a:fillRect/>
                  </a:stretch>
                </pic:blipFill>
                <pic:spPr>
                  <a:xfrm>
                    <a:off x="0" y="0"/>
                    <a:ext cx="2392680" cy="646981"/>
                  </a:xfrm>
                  <a:prstGeom prst="rect">
                    <a:avLst/>
                  </a:prstGeom>
                </pic:spPr>
              </pic:pic>
            </a:graphicData>
          </a:graphic>
        </wp:inline>
      </w:drawing>
    </w:r>
    <w:r>
      <w:tab/>
    </w:r>
  </w:p>
  <w:p w14:paraId="35CFCD2C" w14:textId="77777777" w:rsidR="001F116C" w:rsidRDefault="001F116C" w:rsidP="003002FB">
    <w:pPr>
      <w:pStyle w:val="Encabezado"/>
      <w:pBdr>
        <w:bottom w:val="single" w:sz="4" w:space="1" w:color="auto"/>
      </w:pBdr>
      <w:tabs>
        <w:tab w:val="left" w:pos="6237"/>
        <w:tab w:val="right" w:pos="779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45350"/>
    <w:multiLevelType w:val="hybridMultilevel"/>
    <w:tmpl w:val="E6AE3D4E"/>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1" w15:restartNumberingAfterBreak="0">
    <w:nsid w:val="0DD25CE9"/>
    <w:multiLevelType w:val="hybridMultilevel"/>
    <w:tmpl w:val="5B5AE7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205030D"/>
    <w:multiLevelType w:val="hybridMultilevel"/>
    <w:tmpl w:val="66C638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C407812"/>
    <w:multiLevelType w:val="multilevel"/>
    <w:tmpl w:val="7E90E7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C9E3A31"/>
    <w:multiLevelType w:val="hybridMultilevel"/>
    <w:tmpl w:val="0DFCC36A"/>
    <w:lvl w:ilvl="0" w:tplc="140A000F">
      <w:start w:val="1"/>
      <w:numFmt w:val="decimal"/>
      <w:lvlText w:val="%1."/>
      <w:lvlJc w:val="left"/>
      <w:pPr>
        <w:ind w:left="644"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3D99489E"/>
    <w:multiLevelType w:val="hybridMultilevel"/>
    <w:tmpl w:val="1B62F75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49E17517"/>
    <w:multiLevelType w:val="multilevel"/>
    <w:tmpl w:val="612E814E"/>
    <w:lvl w:ilvl="0">
      <w:start w:val="1"/>
      <w:numFmt w:val="decimal"/>
      <w:pStyle w:val="Encabezado1"/>
      <w:lvlText w:val="%1."/>
      <w:lvlJc w:val="left"/>
      <w:pPr>
        <w:ind w:left="360" w:hanging="360"/>
      </w:pPr>
    </w:lvl>
    <w:lvl w:ilvl="1">
      <w:start w:val="1"/>
      <w:numFmt w:val="decimal"/>
      <w:pStyle w:val="Encabezado2"/>
      <w:lvlText w:val="%1.%2."/>
      <w:lvlJc w:val="left"/>
      <w:pPr>
        <w:ind w:left="432" w:hanging="432"/>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Encabezado3"/>
      <w:lvlText w:val="%1.%2.%3."/>
      <w:lvlJc w:val="left"/>
      <w:pPr>
        <w:ind w:left="1224" w:hanging="504"/>
      </w:pPr>
    </w:lvl>
    <w:lvl w:ilvl="3">
      <w:start w:val="1"/>
      <w:numFmt w:val="decimal"/>
      <w:pStyle w:val="Encabezado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4C30FFF"/>
    <w:multiLevelType w:val="hybridMultilevel"/>
    <w:tmpl w:val="E7ECD1FA"/>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8" w15:restartNumberingAfterBreak="0">
    <w:nsid w:val="5BBB4FE7"/>
    <w:multiLevelType w:val="hybridMultilevel"/>
    <w:tmpl w:val="2970F0F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60491D6D"/>
    <w:multiLevelType w:val="hybridMultilevel"/>
    <w:tmpl w:val="1A1E5E2C"/>
    <w:lvl w:ilvl="0" w:tplc="14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2C3C94"/>
    <w:multiLevelType w:val="hybridMultilevel"/>
    <w:tmpl w:val="716EE9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FC747B8"/>
    <w:multiLevelType w:val="hybridMultilevel"/>
    <w:tmpl w:val="3ED60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7"/>
  </w:num>
  <w:num w:numId="4">
    <w:abstractNumId w:val="8"/>
  </w:num>
  <w:num w:numId="5">
    <w:abstractNumId w:val="11"/>
  </w:num>
  <w:num w:numId="6">
    <w:abstractNumId w:val="9"/>
  </w:num>
  <w:num w:numId="7">
    <w:abstractNumId w:val="0"/>
  </w:num>
  <w:num w:numId="8">
    <w:abstractNumId w:val="2"/>
  </w:num>
  <w:num w:numId="9">
    <w:abstractNumId w:val="6"/>
  </w:num>
  <w:num w:numId="10">
    <w:abstractNumId w:val="3"/>
  </w:num>
  <w:num w:numId="11">
    <w:abstractNumId w:val="1"/>
  </w:num>
  <w:num w:numId="1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FF9"/>
    <w:rsid w:val="000004C5"/>
    <w:rsid w:val="000004F2"/>
    <w:rsid w:val="0000085C"/>
    <w:rsid w:val="00000C4A"/>
    <w:rsid w:val="00000DF1"/>
    <w:rsid w:val="00000F3E"/>
    <w:rsid w:val="00001475"/>
    <w:rsid w:val="00001645"/>
    <w:rsid w:val="00001977"/>
    <w:rsid w:val="00001C18"/>
    <w:rsid w:val="0000219E"/>
    <w:rsid w:val="00002A3A"/>
    <w:rsid w:val="00002D1E"/>
    <w:rsid w:val="00002E9B"/>
    <w:rsid w:val="00003158"/>
    <w:rsid w:val="000031D0"/>
    <w:rsid w:val="000032DA"/>
    <w:rsid w:val="00003646"/>
    <w:rsid w:val="000036FF"/>
    <w:rsid w:val="00003BAD"/>
    <w:rsid w:val="000040C9"/>
    <w:rsid w:val="0000489F"/>
    <w:rsid w:val="00004B00"/>
    <w:rsid w:val="0000575E"/>
    <w:rsid w:val="0000595B"/>
    <w:rsid w:val="00006145"/>
    <w:rsid w:val="000064E7"/>
    <w:rsid w:val="00006D27"/>
    <w:rsid w:val="00007EEC"/>
    <w:rsid w:val="000100BF"/>
    <w:rsid w:val="00010541"/>
    <w:rsid w:val="00010B01"/>
    <w:rsid w:val="00010BE0"/>
    <w:rsid w:val="00010E7E"/>
    <w:rsid w:val="00010EC8"/>
    <w:rsid w:val="00011281"/>
    <w:rsid w:val="0001136F"/>
    <w:rsid w:val="00011D71"/>
    <w:rsid w:val="00011D79"/>
    <w:rsid w:val="0001269F"/>
    <w:rsid w:val="00012842"/>
    <w:rsid w:val="00012B06"/>
    <w:rsid w:val="00012B25"/>
    <w:rsid w:val="00012DD2"/>
    <w:rsid w:val="00012E2A"/>
    <w:rsid w:val="00012E92"/>
    <w:rsid w:val="00013392"/>
    <w:rsid w:val="00013830"/>
    <w:rsid w:val="00013AFB"/>
    <w:rsid w:val="0001469E"/>
    <w:rsid w:val="00014968"/>
    <w:rsid w:val="000149C0"/>
    <w:rsid w:val="00014DBF"/>
    <w:rsid w:val="00014F60"/>
    <w:rsid w:val="00015362"/>
    <w:rsid w:val="00015526"/>
    <w:rsid w:val="00015733"/>
    <w:rsid w:val="000158FA"/>
    <w:rsid w:val="00015B75"/>
    <w:rsid w:val="00015E96"/>
    <w:rsid w:val="000161B7"/>
    <w:rsid w:val="000161ED"/>
    <w:rsid w:val="00016674"/>
    <w:rsid w:val="00016796"/>
    <w:rsid w:val="00016892"/>
    <w:rsid w:val="00016944"/>
    <w:rsid w:val="00016D3A"/>
    <w:rsid w:val="00016D3E"/>
    <w:rsid w:val="00017057"/>
    <w:rsid w:val="00017510"/>
    <w:rsid w:val="0001751F"/>
    <w:rsid w:val="00017680"/>
    <w:rsid w:val="0001783B"/>
    <w:rsid w:val="00017B98"/>
    <w:rsid w:val="00017BF0"/>
    <w:rsid w:val="00017CCA"/>
    <w:rsid w:val="00017E37"/>
    <w:rsid w:val="000200A3"/>
    <w:rsid w:val="0002086F"/>
    <w:rsid w:val="000208B1"/>
    <w:rsid w:val="00020C07"/>
    <w:rsid w:val="00020C5D"/>
    <w:rsid w:val="00021617"/>
    <w:rsid w:val="00021631"/>
    <w:rsid w:val="00021814"/>
    <w:rsid w:val="00021BE8"/>
    <w:rsid w:val="00021FE4"/>
    <w:rsid w:val="00022506"/>
    <w:rsid w:val="0002251E"/>
    <w:rsid w:val="00022C90"/>
    <w:rsid w:val="000233F1"/>
    <w:rsid w:val="0002361C"/>
    <w:rsid w:val="00023BC7"/>
    <w:rsid w:val="00024175"/>
    <w:rsid w:val="000242D6"/>
    <w:rsid w:val="00024680"/>
    <w:rsid w:val="000247E2"/>
    <w:rsid w:val="0002496D"/>
    <w:rsid w:val="00024A44"/>
    <w:rsid w:val="00024C1B"/>
    <w:rsid w:val="00025931"/>
    <w:rsid w:val="00025F5C"/>
    <w:rsid w:val="00026027"/>
    <w:rsid w:val="00026259"/>
    <w:rsid w:val="000262EE"/>
    <w:rsid w:val="00026351"/>
    <w:rsid w:val="00026379"/>
    <w:rsid w:val="000264F2"/>
    <w:rsid w:val="00026AE0"/>
    <w:rsid w:val="0002705F"/>
    <w:rsid w:val="00030B40"/>
    <w:rsid w:val="00030C20"/>
    <w:rsid w:val="0003123B"/>
    <w:rsid w:val="000314B4"/>
    <w:rsid w:val="00031693"/>
    <w:rsid w:val="00031975"/>
    <w:rsid w:val="000321EF"/>
    <w:rsid w:val="000329A0"/>
    <w:rsid w:val="00032FD7"/>
    <w:rsid w:val="00033008"/>
    <w:rsid w:val="000336E4"/>
    <w:rsid w:val="00033B4F"/>
    <w:rsid w:val="00033F9D"/>
    <w:rsid w:val="000342C4"/>
    <w:rsid w:val="0003482F"/>
    <w:rsid w:val="00034A3D"/>
    <w:rsid w:val="00034C24"/>
    <w:rsid w:val="00034C58"/>
    <w:rsid w:val="000350E6"/>
    <w:rsid w:val="000354A4"/>
    <w:rsid w:val="00035893"/>
    <w:rsid w:val="00035BAD"/>
    <w:rsid w:val="00036318"/>
    <w:rsid w:val="000363CF"/>
    <w:rsid w:val="00036C8A"/>
    <w:rsid w:val="00037030"/>
    <w:rsid w:val="0003703F"/>
    <w:rsid w:val="00037ECA"/>
    <w:rsid w:val="0004027B"/>
    <w:rsid w:val="000421F6"/>
    <w:rsid w:val="0004295F"/>
    <w:rsid w:val="00042B3C"/>
    <w:rsid w:val="00042BA7"/>
    <w:rsid w:val="00042D5D"/>
    <w:rsid w:val="00042F20"/>
    <w:rsid w:val="00042F2E"/>
    <w:rsid w:val="000445E0"/>
    <w:rsid w:val="0004479A"/>
    <w:rsid w:val="00044954"/>
    <w:rsid w:val="00044A51"/>
    <w:rsid w:val="0004537B"/>
    <w:rsid w:val="0004576D"/>
    <w:rsid w:val="00045FBF"/>
    <w:rsid w:val="000466D0"/>
    <w:rsid w:val="00046700"/>
    <w:rsid w:val="00046FD8"/>
    <w:rsid w:val="00047173"/>
    <w:rsid w:val="0004746D"/>
    <w:rsid w:val="000476B4"/>
    <w:rsid w:val="00047C00"/>
    <w:rsid w:val="00047EB1"/>
    <w:rsid w:val="00050D5B"/>
    <w:rsid w:val="00050EFB"/>
    <w:rsid w:val="00050F64"/>
    <w:rsid w:val="000513D6"/>
    <w:rsid w:val="000516CC"/>
    <w:rsid w:val="000519EE"/>
    <w:rsid w:val="00051AFE"/>
    <w:rsid w:val="00051E5D"/>
    <w:rsid w:val="000525DE"/>
    <w:rsid w:val="00052618"/>
    <w:rsid w:val="00052DFE"/>
    <w:rsid w:val="00053EFC"/>
    <w:rsid w:val="000546DB"/>
    <w:rsid w:val="000547D0"/>
    <w:rsid w:val="00055673"/>
    <w:rsid w:val="000556D5"/>
    <w:rsid w:val="00055843"/>
    <w:rsid w:val="00055928"/>
    <w:rsid w:val="00055A7F"/>
    <w:rsid w:val="00055BD9"/>
    <w:rsid w:val="00055BF8"/>
    <w:rsid w:val="00055CFB"/>
    <w:rsid w:val="0005624B"/>
    <w:rsid w:val="00057199"/>
    <w:rsid w:val="0006007E"/>
    <w:rsid w:val="00060D03"/>
    <w:rsid w:val="00060D17"/>
    <w:rsid w:val="00060E8E"/>
    <w:rsid w:val="00061FF9"/>
    <w:rsid w:val="0006229E"/>
    <w:rsid w:val="00062377"/>
    <w:rsid w:val="000623B0"/>
    <w:rsid w:val="0006244B"/>
    <w:rsid w:val="000624B0"/>
    <w:rsid w:val="000628AC"/>
    <w:rsid w:val="0006293F"/>
    <w:rsid w:val="00062C18"/>
    <w:rsid w:val="00064969"/>
    <w:rsid w:val="00064B7D"/>
    <w:rsid w:val="0006526F"/>
    <w:rsid w:val="0006556C"/>
    <w:rsid w:val="0006597C"/>
    <w:rsid w:val="00065ABC"/>
    <w:rsid w:val="00066427"/>
    <w:rsid w:val="00066827"/>
    <w:rsid w:val="000669DD"/>
    <w:rsid w:val="00067C49"/>
    <w:rsid w:val="00070355"/>
    <w:rsid w:val="00070649"/>
    <w:rsid w:val="0007096A"/>
    <w:rsid w:val="00071B52"/>
    <w:rsid w:val="00071DF4"/>
    <w:rsid w:val="000723EB"/>
    <w:rsid w:val="00072419"/>
    <w:rsid w:val="0007267A"/>
    <w:rsid w:val="000727D3"/>
    <w:rsid w:val="00072863"/>
    <w:rsid w:val="000728D5"/>
    <w:rsid w:val="00072EBD"/>
    <w:rsid w:val="00073659"/>
    <w:rsid w:val="000739D7"/>
    <w:rsid w:val="00073C74"/>
    <w:rsid w:val="000743C2"/>
    <w:rsid w:val="00074437"/>
    <w:rsid w:val="00074650"/>
    <w:rsid w:val="00074A85"/>
    <w:rsid w:val="00075229"/>
    <w:rsid w:val="000753C9"/>
    <w:rsid w:val="00075E45"/>
    <w:rsid w:val="00076993"/>
    <w:rsid w:val="000769B2"/>
    <w:rsid w:val="00076AE3"/>
    <w:rsid w:val="00076AED"/>
    <w:rsid w:val="00076B10"/>
    <w:rsid w:val="00076D6C"/>
    <w:rsid w:val="000770A8"/>
    <w:rsid w:val="000770C7"/>
    <w:rsid w:val="00077E74"/>
    <w:rsid w:val="000803C7"/>
    <w:rsid w:val="00080A3C"/>
    <w:rsid w:val="00080E12"/>
    <w:rsid w:val="0008113C"/>
    <w:rsid w:val="00081236"/>
    <w:rsid w:val="000814C4"/>
    <w:rsid w:val="00081DDD"/>
    <w:rsid w:val="00081F08"/>
    <w:rsid w:val="00082030"/>
    <w:rsid w:val="00082099"/>
    <w:rsid w:val="000822ED"/>
    <w:rsid w:val="0008250B"/>
    <w:rsid w:val="00082A02"/>
    <w:rsid w:val="00083666"/>
    <w:rsid w:val="00084148"/>
    <w:rsid w:val="00084469"/>
    <w:rsid w:val="00084694"/>
    <w:rsid w:val="00084A2F"/>
    <w:rsid w:val="0008517F"/>
    <w:rsid w:val="000853D1"/>
    <w:rsid w:val="000855E6"/>
    <w:rsid w:val="00085640"/>
    <w:rsid w:val="00085AB9"/>
    <w:rsid w:val="00085EC6"/>
    <w:rsid w:val="00085FB4"/>
    <w:rsid w:val="00086065"/>
    <w:rsid w:val="000867E8"/>
    <w:rsid w:val="000868FF"/>
    <w:rsid w:val="00086B25"/>
    <w:rsid w:val="000872A0"/>
    <w:rsid w:val="000907C2"/>
    <w:rsid w:val="00090F38"/>
    <w:rsid w:val="000910FD"/>
    <w:rsid w:val="000911B9"/>
    <w:rsid w:val="00091312"/>
    <w:rsid w:val="00091532"/>
    <w:rsid w:val="000919A4"/>
    <w:rsid w:val="00091C60"/>
    <w:rsid w:val="0009216B"/>
    <w:rsid w:val="00092847"/>
    <w:rsid w:val="00093422"/>
    <w:rsid w:val="00093A51"/>
    <w:rsid w:val="00093D9E"/>
    <w:rsid w:val="000946DD"/>
    <w:rsid w:val="0009493C"/>
    <w:rsid w:val="00094946"/>
    <w:rsid w:val="00094964"/>
    <w:rsid w:val="000957D2"/>
    <w:rsid w:val="00095D0B"/>
    <w:rsid w:val="000971EF"/>
    <w:rsid w:val="00097CC7"/>
    <w:rsid w:val="000A0717"/>
    <w:rsid w:val="000A076F"/>
    <w:rsid w:val="000A0978"/>
    <w:rsid w:val="000A09FC"/>
    <w:rsid w:val="000A1055"/>
    <w:rsid w:val="000A1128"/>
    <w:rsid w:val="000A1C3D"/>
    <w:rsid w:val="000A1E8A"/>
    <w:rsid w:val="000A248C"/>
    <w:rsid w:val="000A28C6"/>
    <w:rsid w:val="000A2BEA"/>
    <w:rsid w:val="000A3442"/>
    <w:rsid w:val="000A3F32"/>
    <w:rsid w:val="000A47E0"/>
    <w:rsid w:val="000A4E3D"/>
    <w:rsid w:val="000A5C01"/>
    <w:rsid w:val="000A628D"/>
    <w:rsid w:val="000A6AE9"/>
    <w:rsid w:val="000A7752"/>
    <w:rsid w:val="000A7C3C"/>
    <w:rsid w:val="000B02B4"/>
    <w:rsid w:val="000B0F8E"/>
    <w:rsid w:val="000B137E"/>
    <w:rsid w:val="000B1E79"/>
    <w:rsid w:val="000B252E"/>
    <w:rsid w:val="000B2C45"/>
    <w:rsid w:val="000B2E2E"/>
    <w:rsid w:val="000B2EA1"/>
    <w:rsid w:val="000B35E3"/>
    <w:rsid w:val="000B3C5E"/>
    <w:rsid w:val="000B3CDF"/>
    <w:rsid w:val="000B4085"/>
    <w:rsid w:val="000B54AD"/>
    <w:rsid w:val="000B5D75"/>
    <w:rsid w:val="000B7065"/>
    <w:rsid w:val="000B7799"/>
    <w:rsid w:val="000B7A2E"/>
    <w:rsid w:val="000B7EC1"/>
    <w:rsid w:val="000C0234"/>
    <w:rsid w:val="000C026A"/>
    <w:rsid w:val="000C02A9"/>
    <w:rsid w:val="000C02CE"/>
    <w:rsid w:val="000C0C82"/>
    <w:rsid w:val="000C0E20"/>
    <w:rsid w:val="000C12B2"/>
    <w:rsid w:val="000C158E"/>
    <w:rsid w:val="000C15B6"/>
    <w:rsid w:val="000C1682"/>
    <w:rsid w:val="000C1ABA"/>
    <w:rsid w:val="000C1F13"/>
    <w:rsid w:val="000C2A59"/>
    <w:rsid w:val="000C31D0"/>
    <w:rsid w:val="000C3613"/>
    <w:rsid w:val="000C3DF7"/>
    <w:rsid w:val="000C4297"/>
    <w:rsid w:val="000C4CB4"/>
    <w:rsid w:val="000C4E59"/>
    <w:rsid w:val="000C4E94"/>
    <w:rsid w:val="000C4F23"/>
    <w:rsid w:val="000C5070"/>
    <w:rsid w:val="000C57D9"/>
    <w:rsid w:val="000C654D"/>
    <w:rsid w:val="000C65C7"/>
    <w:rsid w:val="000C663F"/>
    <w:rsid w:val="000C6A6C"/>
    <w:rsid w:val="000C6D34"/>
    <w:rsid w:val="000C71D1"/>
    <w:rsid w:val="000C72DB"/>
    <w:rsid w:val="000C75BF"/>
    <w:rsid w:val="000C7798"/>
    <w:rsid w:val="000C79EE"/>
    <w:rsid w:val="000C7BD5"/>
    <w:rsid w:val="000D0132"/>
    <w:rsid w:val="000D0172"/>
    <w:rsid w:val="000D0631"/>
    <w:rsid w:val="000D08C4"/>
    <w:rsid w:val="000D08E8"/>
    <w:rsid w:val="000D0B90"/>
    <w:rsid w:val="000D0E28"/>
    <w:rsid w:val="000D11A1"/>
    <w:rsid w:val="000D1250"/>
    <w:rsid w:val="000D1ABA"/>
    <w:rsid w:val="000D21C7"/>
    <w:rsid w:val="000D26B3"/>
    <w:rsid w:val="000D27D7"/>
    <w:rsid w:val="000D33B2"/>
    <w:rsid w:val="000D3471"/>
    <w:rsid w:val="000D39A6"/>
    <w:rsid w:val="000D3C30"/>
    <w:rsid w:val="000D43EC"/>
    <w:rsid w:val="000D47A8"/>
    <w:rsid w:val="000D4DB8"/>
    <w:rsid w:val="000D602E"/>
    <w:rsid w:val="000D62A4"/>
    <w:rsid w:val="000D6846"/>
    <w:rsid w:val="000D693F"/>
    <w:rsid w:val="000D6D18"/>
    <w:rsid w:val="000D72BC"/>
    <w:rsid w:val="000D73F9"/>
    <w:rsid w:val="000D7D5E"/>
    <w:rsid w:val="000E00C9"/>
    <w:rsid w:val="000E019D"/>
    <w:rsid w:val="000E0218"/>
    <w:rsid w:val="000E0C40"/>
    <w:rsid w:val="000E0F2D"/>
    <w:rsid w:val="000E145C"/>
    <w:rsid w:val="000E1A88"/>
    <w:rsid w:val="000E225D"/>
    <w:rsid w:val="000E29C6"/>
    <w:rsid w:val="000E2A20"/>
    <w:rsid w:val="000E2A95"/>
    <w:rsid w:val="000E2AF3"/>
    <w:rsid w:val="000E2D48"/>
    <w:rsid w:val="000E319D"/>
    <w:rsid w:val="000E345E"/>
    <w:rsid w:val="000E399F"/>
    <w:rsid w:val="000E3A35"/>
    <w:rsid w:val="000E3DB8"/>
    <w:rsid w:val="000E3E38"/>
    <w:rsid w:val="000E40D7"/>
    <w:rsid w:val="000E44E2"/>
    <w:rsid w:val="000E4956"/>
    <w:rsid w:val="000E4B8F"/>
    <w:rsid w:val="000E4E71"/>
    <w:rsid w:val="000E53FE"/>
    <w:rsid w:val="000E57CA"/>
    <w:rsid w:val="000E5B39"/>
    <w:rsid w:val="000E68E8"/>
    <w:rsid w:val="000E75F2"/>
    <w:rsid w:val="000E7B76"/>
    <w:rsid w:val="000E7FD2"/>
    <w:rsid w:val="000F0017"/>
    <w:rsid w:val="000F00A1"/>
    <w:rsid w:val="000F0518"/>
    <w:rsid w:val="000F0692"/>
    <w:rsid w:val="000F0E15"/>
    <w:rsid w:val="000F13F4"/>
    <w:rsid w:val="000F15EC"/>
    <w:rsid w:val="000F18F6"/>
    <w:rsid w:val="000F1B0C"/>
    <w:rsid w:val="000F1BB5"/>
    <w:rsid w:val="000F1EAB"/>
    <w:rsid w:val="000F2852"/>
    <w:rsid w:val="000F2A44"/>
    <w:rsid w:val="000F2E66"/>
    <w:rsid w:val="000F3194"/>
    <w:rsid w:val="000F4106"/>
    <w:rsid w:val="000F4784"/>
    <w:rsid w:val="000F4D5D"/>
    <w:rsid w:val="000F4DFE"/>
    <w:rsid w:val="000F5064"/>
    <w:rsid w:val="000F51D0"/>
    <w:rsid w:val="000F5F0C"/>
    <w:rsid w:val="000F6829"/>
    <w:rsid w:val="000F6873"/>
    <w:rsid w:val="000F704C"/>
    <w:rsid w:val="000F70E3"/>
    <w:rsid w:val="000F7550"/>
    <w:rsid w:val="000F78C2"/>
    <w:rsid w:val="000F797A"/>
    <w:rsid w:val="0010014F"/>
    <w:rsid w:val="00100775"/>
    <w:rsid w:val="001007AE"/>
    <w:rsid w:val="00100CC6"/>
    <w:rsid w:val="00100FBC"/>
    <w:rsid w:val="00101DD8"/>
    <w:rsid w:val="00102698"/>
    <w:rsid w:val="0010278E"/>
    <w:rsid w:val="00102D18"/>
    <w:rsid w:val="00102E36"/>
    <w:rsid w:val="001038DE"/>
    <w:rsid w:val="00103B1E"/>
    <w:rsid w:val="00104376"/>
    <w:rsid w:val="0010538C"/>
    <w:rsid w:val="001059E6"/>
    <w:rsid w:val="001067B1"/>
    <w:rsid w:val="001067EE"/>
    <w:rsid w:val="0010709E"/>
    <w:rsid w:val="00107A2F"/>
    <w:rsid w:val="00110104"/>
    <w:rsid w:val="001109C4"/>
    <w:rsid w:val="00110CD3"/>
    <w:rsid w:val="00110E4A"/>
    <w:rsid w:val="0011109C"/>
    <w:rsid w:val="00111993"/>
    <w:rsid w:val="00111B88"/>
    <w:rsid w:val="001125D9"/>
    <w:rsid w:val="001135AB"/>
    <w:rsid w:val="001137BC"/>
    <w:rsid w:val="00113DE9"/>
    <w:rsid w:val="00114841"/>
    <w:rsid w:val="001148B7"/>
    <w:rsid w:val="00114C3D"/>
    <w:rsid w:val="00114DAC"/>
    <w:rsid w:val="00115719"/>
    <w:rsid w:val="0011575A"/>
    <w:rsid w:val="001158F0"/>
    <w:rsid w:val="00116204"/>
    <w:rsid w:val="001165B5"/>
    <w:rsid w:val="001165C1"/>
    <w:rsid w:val="0011684C"/>
    <w:rsid w:val="00116AB9"/>
    <w:rsid w:val="00117881"/>
    <w:rsid w:val="001178C2"/>
    <w:rsid w:val="00117CC0"/>
    <w:rsid w:val="00117DFF"/>
    <w:rsid w:val="00120422"/>
    <w:rsid w:val="001205D1"/>
    <w:rsid w:val="0012089E"/>
    <w:rsid w:val="0012129D"/>
    <w:rsid w:val="001218D8"/>
    <w:rsid w:val="00121A10"/>
    <w:rsid w:val="00121BE7"/>
    <w:rsid w:val="00121CEA"/>
    <w:rsid w:val="0012210D"/>
    <w:rsid w:val="001226F7"/>
    <w:rsid w:val="00122D0C"/>
    <w:rsid w:val="00123042"/>
    <w:rsid w:val="00123B6A"/>
    <w:rsid w:val="00123FF0"/>
    <w:rsid w:val="0012440A"/>
    <w:rsid w:val="001247BA"/>
    <w:rsid w:val="00124B34"/>
    <w:rsid w:val="00124C70"/>
    <w:rsid w:val="001251B7"/>
    <w:rsid w:val="001255AD"/>
    <w:rsid w:val="001257E0"/>
    <w:rsid w:val="00125884"/>
    <w:rsid w:val="001259AB"/>
    <w:rsid w:val="00125BA5"/>
    <w:rsid w:val="00125DD0"/>
    <w:rsid w:val="00125F0E"/>
    <w:rsid w:val="00126073"/>
    <w:rsid w:val="00126A2B"/>
    <w:rsid w:val="00126DCC"/>
    <w:rsid w:val="001273BD"/>
    <w:rsid w:val="00127632"/>
    <w:rsid w:val="001277A4"/>
    <w:rsid w:val="00130639"/>
    <w:rsid w:val="00130805"/>
    <w:rsid w:val="001309A5"/>
    <w:rsid w:val="00130AA2"/>
    <w:rsid w:val="00130CE4"/>
    <w:rsid w:val="001315FA"/>
    <w:rsid w:val="0013169B"/>
    <w:rsid w:val="001318DE"/>
    <w:rsid w:val="00131AFD"/>
    <w:rsid w:val="00131CE1"/>
    <w:rsid w:val="00131DB6"/>
    <w:rsid w:val="00131E05"/>
    <w:rsid w:val="00132625"/>
    <w:rsid w:val="00132ABB"/>
    <w:rsid w:val="0013320D"/>
    <w:rsid w:val="00133A61"/>
    <w:rsid w:val="00133F7C"/>
    <w:rsid w:val="00134621"/>
    <w:rsid w:val="0013477C"/>
    <w:rsid w:val="001347D9"/>
    <w:rsid w:val="00134A46"/>
    <w:rsid w:val="00134D03"/>
    <w:rsid w:val="00134E55"/>
    <w:rsid w:val="00135285"/>
    <w:rsid w:val="00135AE8"/>
    <w:rsid w:val="00135E66"/>
    <w:rsid w:val="001361DE"/>
    <w:rsid w:val="0013673B"/>
    <w:rsid w:val="00136D0F"/>
    <w:rsid w:val="00137210"/>
    <w:rsid w:val="00137B54"/>
    <w:rsid w:val="00140217"/>
    <w:rsid w:val="0014024B"/>
    <w:rsid w:val="00140736"/>
    <w:rsid w:val="001409CF"/>
    <w:rsid w:val="0014166A"/>
    <w:rsid w:val="0014187B"/>
    <w:rsid w:val="00141FC3"/>
    <w:rsid w:val="0014294D"/>
    <w:rsid w:val="001429AA"/>
    <w:rsid w:val="00142AD5"/>
    <w:rsid w:val="00142B02"/>
    <w:rsid w:val="001431D3"/>
    <w:rsid w:val="00143268"/>
    <w:rsid w:val="00143637"/>
    <w:rsid w:val="00143AEE"/>
    <w:rsid w:val="00143B13"/>
    <w:rsid w:val="00143E20"/>
    <w:rsid w:val="00144A97"/>
    <w:rsid w:val="00144C57"/>
    <w:rsid w:val="00144C65"/>
    <w:rsid w:val="00144D83"/>
    <w:rsid w:val="00144E17"/>
    <w:rsid w:val="00145119"/>
    <w:rsid w:val="00145DA6"/>
    <w:rsid w:val="00145EA5"/>
    <w:rsid w:val="00146150"/>
    <w:rsid w:val="0014622F"/>
    <w:rsid w:val="0014644F"/>
    <w:rsid w:val="001464BA"/>
    <w:rsid w:val="001464FB"/>
    <w:rsid w:val="0014692F"/>
    <w:rsid w:val="001470A1"/>
    <w:rsid w:val="001472F6"/>
    <w:rsid w:val="00147403"/>
    <w:rsid w:val="001476A7"/>
    <w:rsid w:val="001477BC"/>
    <w:rsid w:val="0014792E"/>
    <w:rsid w:val="00147DF3"/>
    <w:rsid w:val="00147F98"/>
    <w:rsid w:val="00150290"/>
    <w:rsid w:val="001502FE"/>
    <w:rsid w:val="001505C6"/>
    <w:rsid w:val="0015077B"/>
    <w:rsid w:val="0015094B"/>
    <w:rsid w:val="00150A28"/>
    <w:rsid w:val="0015177A"/>
    <w:rsid w:val="00151A91"/>
    <w:rsid w:val="00151AC5"/>
    <w:rsid w:val="00152166"/>
    <w:rsid w:val="00152173"/>
    <w:rsid w:val="00152FB1"/>
    <w:rsid w:val="00152FC5"/>
    <w:rsid w:val="0015344E"/>
    <w:rsid w:val="00153787"/>
    <w:rsid w:val="001552BF"/>
    <w:rsid w:val="001556B0"/>
    <w:rsid w:val="00155EC8"/>
    <w:rsid w:val="00156CDB"/>
    <w:rsid w:val="001571FB"/>
    <w:rsid w:val="001577CA"/>
    <w:rsid w:val="00157973"/>
    <w:rsid w:val="00157A65"/>
    <w:rsid w:val="00157F5B"/>
    <w:rsid w:val="001606E5"/>
    <w:rsid w:val="00160890"/>
    <w:rsid w:val="00160B11"/>
    <w:rsid w:val="00160CD2"/>
    <w:rsid w:val="00161197"/>
    <w:rsid w:val="001611A1"/>
    <w:rsid w:val="00161291"/>
    <w:rsid w:val="00161DE6"/>
    <w:rsid w:val="0016226F"/>
    <w:rsid w:val="001622F4"/>
    <w:rsid w:val="00162780"/>
    <w:rsid w:val="0016298B"/>
    <w:rsid w:val="0016387A"/>
    <w:rsid w:val="001639A6"/>
    <w:rsid w:val="00163CFD"/>
    <w:rsid w:val="00164112"/>
    <w:rsid w:val="00164541"/>
    <w:rsid w:val="00164CAE"/>
    <w:rsid w:val="001652AE"/>
    <w:rsid w:val="00165A7D"/>
    <w:rsid w:val="00165AAA"/>
    <w:rsid w:val="0016605E"/>
    <w:rsid w:val="00166877"/>
    <w:rsid w:val="001671BB"/>
    <w:rsid w:val="001673E0"/>
    <w:rsid w:val="00167BD1"/>
    <w:rsid w:val="00167E48"/>
    <w:rsid w:val="001707C9"/>
    <w:rsid w:val="0017093E"/>
    <w:rsid w:val="00170B3B"/>
    <w:rsid w:val="00170C11"/>
    <w:rsid w:val="00170C44"/>
    <w:rsid w:val="00170E2A"/>
    <w:rsid w:val="00171F3D"/>
    <w:rsid w:val="0017220E"/>
    <w:rsid w:val="00172B3E"/>
    <w:rsid w:val="00173165"/>
    <w:rsid w:val="001732DE"/>
    <w:rsid w:val="001733DA"/>
    <w:rsid w:val="00173B09"/>
    <w:rsid w:val="00173EDE"/>
    <w:rsid w:val="001748C2"/>
    <w:rsid w:val="001749C4"/>
    <w:rsid w:val="00174A2A"/>
    <w:rsid w:val="00174A3A"/>
    <w:rsid w:val="00174D49"/>
    <w:rsid w:val="00174F8C"/>
    <w:rsid w:val="00175E1E"/>
    <w:rsid w:val="0017669B"/>
    <w:rsid w:val="00177748"/>
    <w:rsid w:val="00177F85"/>
    <w:rsid w:val="00180127"/>
    <w:rsid w:val="0018019E"/>
    <w:rsid w:val="00180899"/>
    <w:rsid w:val="00180C12"/>
    <w:rsid w:val="00181953"/>
    <w:rsid w:val="00182334"/>
    <w:rsid w:val="001823E7"/>
    <w:rsid w:val="001827B3"/>
    <w:rsid w:val="00182929"/>
    <w:rsid w:val="00182999"/>
    <w:rsid w:val="00182D3A"/>
    <w:rsid w:val="00183508"/>
    <w:rsid w:val="001835BD"/>
    <w:rsid w:val="0018374F"/>
    <w:rsid w:val="00183E65"/>
    <w:rsid w:val="00183F06"/>
    <w:rsid w:val="00183F18"/>
    <w:rsid w:val="00183F45"/>
    <w:rsid w:val="001847E1"/>
    <w:rsid w:val="00184966"/>
    <w:rsid w:val="00185233"/>
    <w:rsid w:val="0018590E"/>
    <w:rsid w:val="00185941"/>
    <w:rsid w:val="00185985"/>
    <w:rsid w:val="00186217"/>
    <w:rsid w:val="00186598"/>
    <w:rsid w:val="00186EA8"/>
    <w:rsid w:val="001871C9"/>
    <w:rsid w:val="001874DC"/>
    <w:rsid w:val="00187A43"/>
    <w:rsid w:val="00187FE6"/>
    <w:rsid w:val="0019011F"/>
    <w:rsid w:val="0019023F"/>
    <w:rsid w:val="0019062C"/>
    <w:rsid w:val="001911E0"/>
    <w:rsid w:val="001913FD"/>
    <w:rsid w:val="001917E8"/>
    <w:rsid w:val="00191A1C"/>
    <w:rsid w:val="00191FB4"/>
    <w:rsid w:val="00192053"/>
    <w:rsid w:val="001922EF"/>
    <w:rsid w:val="00192335"/>
    <w:rsid w:val="00192480"/>
    <w:rsid w:val="0019258E"/>
    <w:rsid w:val="00192C98"/>
    <w:rsid w:val="00193179"/>
    <w:rsid w:val="00193543"/>
    <w:rsid w:val="00194452"/>
    <w:rsid w:val="00194491"/>
    <w:rsid w:val="0019468D"/>
    <w:rsid w:val="00194FA7"/>
    <w:rsid w:val="0019548E"/>
    <w:rsid w:val="00195A6F"/>
    <w:rsid w:val="00195E12"/>
    <w:rsid w:val="00196180"/>
    <w:rsid w:val="0019636C"/>
    <w:rsid w:val="001963D4"/>
    <w:rsid w:val="0019658E"/>
    <w:rsid w:val="00196CBC"/>
    <w:rsid w:val="00196CBE"/>
    <w:rsid w:val="001970D8"/>
    <w:rsid w:val="00197F6F"/>
    <w:rsid w:val="001A028E"/>
    <w:rsid w:val="001A0783"/>
    <w:rsid w:val="001A0A8B"/>
    <w:rsid w:val="001A0C0A"/>
    <w:rsid w:val="001A0F59"/>
    <w:rsid w:val="001A0F6D"/>
    <w:rsid w:val="001A1754"/>
    <w:rsid w:val="001A1DE6"/>
    <w:rsid w:val="001A1F9E"/>
    <w:rsid w:val="001A2015"/>
    <w:rsid w:val="001A2365"/>
    <w:rsid w:val="001A25CE"/>
    <w:rsid w:val="001A29EF"/>
    <w:rsid w:val="001A2BF1"/>
    <w:rsid w:val="001A2E85"/>
    <w:rsid w:val="001A3008"/>
    <w:rsid w:val="001A303E"/>
    <w:rsid w:val="001A39F0"/>
    <w:rsid w:val="001A3B00"/>
    <w:rsid w:val="001A3E1F"/>
    <w:rsid w:val="001A454D"/>
    <w:rsid w:val="001A477B"/>
    <w:rsid w:val="001A4ACB"/>
    <w:rsid w:val="001A5240"/>
    <w:rsid w:val="001A58B6"/>
    <w:rsid w:val="001A5AF2"/>
    <w:rsid w:val="001A66E1"/>
    <w:rsid w:val="001A69D3"/>
    <w:rsid w:val="001A733F"/>
    <w:rsid w:val="001A789D"/>
    <w:rsid w:val="001A7985"/>
    <w:rsid w:val="001A7C05"/>
    <w:rsid w:val="001B1103"/>
    <w:rsid w:val="001B11E4"/>
    <w:rsid w:val="001B12E3"/>
    <w:rsid w:val="001B1F48"/>
    <w:rsid w:val="001B20AB"/>
    <w:rsid w:val="001B253B"/>
    <w:rsid w:val="001B2617"/>
    <w:rsid w:val="001B2862"/>
    <w:rsid w:val="001B288E"/>
    <w:rsid w:val="001B2CF6"/>
    <w:rsid w:val="001B2EAB"/>
    <w:rsid w:val="001B2ED3"/>
    <w:rsid w:val="001B3185"/>
    <w:rsid w:val="001B34CA"/>
    <w:rsid w:val="001B371C"/>
    <w:rsid w:val="001B37DB"/>
    <w:rsid w:val="001B410B"/>
    <w:rsid w:val="001B422A"/>
    <w:rsid w:val="001B4572"/>
    <w:rsid w:val="001B46F6"/>
    <w:rsid w:val="001B475A"/>
    <w:rsid w:val="001B4A14"/>
    <w:rsid w:val="001B5235"/>
    <w:rsid w:val="001B5316"/>
    <w:rsid w:val="001B5520"/>
    <w:rsid w:val="001B58D8"/>
    <w:rsid w:val="001B58E6"/>
    <w:rsid w:val="001B5B7E"/>
    <w:rsid w:val="001B6193"/>
    <w:rsid w:val="001B648A"/>
    <w:rsid w:val="001B65DD"/>
    <w:rsid w:val="001B6636"/>
    <w:rsid w:val="001B6739"/>
    <w:rsid w:val="001B675A"/>
    <w:rsid w:val="001B6CD2"/>
    <w:rsid w:val="001B72B7"/>
    <w:rsid w:val="001B750C"/>
    <w:rsid w:val="001B769F"/>
    <w:rsid w:val="001B7C66"/>
    <w:rsid w:val="001B7E14"/>
    <w:rsid w:val="001C0649"/>
    <w:rsid w:val="001C06DF"/>
    <w:rsid w:val="001C149F"/>
    <w:rsid w:val="001C16FC"/>
    <w:rsid w:val="001C1739"/>
    <w:rsid w:val="001C1886"/>
    <w:rsid w:val="001C1889"/>
    <w:rsid w:val="001C1C64"/>
    <w:rsid w:val="001C1E04"/>
    <w:rsid w:val="001C1ED3"/>
    <w:rsid w:val="001C24A2"/>
    <w:rsid w:val="001C25F5"/>
    <w:rsid w:val="001C2623"/>
    <w:rsid w:val="001C2968"/>
    <w:rsid w:val="001C2DAB"/>
    <w:rsid w:val="001C35C5"/>
    <w:rsid w:val="001C43DF"/>
    <w:rsid w:val="001C4427"/>
    <w:rsid w:val="001C4D13"/>
    <w:rsid w:val="001C4D7A"/>
    <w:rsid w:val="001C5300"/>
    <w:rsid w:val="001C553B"/>
    <w:rsid w:val="001C6229"/>
    <w:rsid w:val="001C63B6"/>
    <w:rsid w:val="001C6443"/>
    <w:rsid w:val="001C64F8"/>
    <w:rsid w:val="001C6756"/>
    <w:rsid w:val="001C69C7"/>
    <w:rsid w:val="001C716F"/>
    <w:rsid w:val="001C7A07"/>
    <w:rsid w:val="001C7A38"/>
    <w:rsid w:val="001C7C2E"/>
    <w:rsid w:val="001C7C5F"/>
    <w:rsid w:val="001C7C7D"/>
    <w:rsid w:val="001D0129"/>
    <w:rsid w:val="001D05E2"/>
    <w:rsid w:val="001D06CA"/>
    <w:rsid w:val="001D0A36"/>
    <w:rsid w:val="001D0F78"/>
    <w:rsid w:val="001D1349"/>
    <w:rsid w:val="001D1708"/>
    <w:rsid w:val="001D1825"/>
    <w:rsid w:val="001D1A67"/>
    <w:rsid w:val="001D26DD"/>
    <w:rsid w:val="001D2B48"/>
    <w:rsid w:val="001D2CF1"/>
    <w:rsid w:val="001D3047"/>
    <w:rsid w:val="001D33BF"/>
    <w:rsid w:val="001D3F17"/>
    <w:rsid w:val="001D4219"/>
    <w:rsid w:val="001D4234"/>
    <w:rsid w:val="001D4AE2"/>
    <w:rsid w:val="001D5126"/>
    <w:rsid w:val="001D55F1"/>
    <w:rsid w:val="001D5817"/>
    <w:rsid w:val="001D59D3"/>
    <w:rsid w:val="001D59FE"/>
    <w:rsid w:val="001D68BA"/>
    <w:rsid w:val="001D6FFE"/>
    <w:rsid w:val="001D7656"/>
    <w:rsid w:val="001D76DB"/>
    <w:rsid w:val="001E07E0"/>
    <w:rsid w:val="001E0B3F"/>
    <w:rsid w:val="001E0E87"/>
    <w:rsid w:val="001E12A9"/>
    <w:rsid w:val="001E1DEC"/>
    <w:rsid w:val="001E2219"/>
    <w:rsid w:val="001E26E3"/>
    <w:rsid w:val="001E2B21"/>
    <w:rsid w:val="001E2B42"/>
    <w:rsid w:val="001E2CCB"/>
    <w:rsid w:val="001E3796"/>
    <w:rsid w:val="001E3BC9"/>
    <w:rsid w:val="001E3E6F"/>
    <w:rsid w:val="001E3FA4"/>
    <w:rsid w:val="001E4FE3"/>
    <w:rsid w:val="001E508A"/>
    <w:rsid w:val="001E5538"/>
    <w:rsid w:val="001E555C"/>
    <w:rsid w:val="001E5816"/>
    <w:rsid w:val="001E58BE"/>
    <w:rsid w:val="001E5AA3"/>
    <w:rsid w:val="001E69C1"/>
    <w:rsid w:val="001E6BD2"/>
    <w:rsid w:val="001E7CEE"/>
    <w:rsid w:val="001F029F"/>
    <w:rsid w:val="001F08B6"/>
    <w:rsid w:val="001F0932"/>
    <w:rsid w:val="001F0953"/>
    <w:rsid w:val="001F0CBA"/>
    <w:rsid w:val="001F10ED"/>
    <w:rsid w:val="001F116C"/>
    <w:rsid w:val="001F16FD"/>
    <w:rsid w:val="001F183C"/>
    <w:rsid w:val="001F2147"/>
    <w:rsid w:val="001F266D"/>
    <w:rsid w:val="001F347C"/>
    <w:rsid w:val="001F3DBD"/>
    <w:rsid w:val="001F402D"/>
    <w:rsid w:val="001F425E"/>
    <w:rsid w:val="001F4A86"/>
    <w:rsid w:val="001F4C79"/>
    <w:rsid w:val="001F4DE8"/>
    <w:rsid w:val="001F52C0"/>
    <w:rsid w:val="001F5309"/>
    <w:rsid w:val="001F5471"/>
    <w:rsid w:val="001F549A"/>
    <w:rsid w:val="001F5531"/>
    <w:rsid w:val="001F5891"/>
    <w:rsid w:val="001F5DA8"/>
    <w:rsid w:val="001F792B"/>
    <w:rsid w:val="001F7FEA"/>
    <w:rsid w:val="002004DF"/>
    <w:rsid w:val="002006C5"/>
    <w:rsid w:val="0020098C"/>
    <w:rsid w:val="00200F1D"/>
    <w:rsid w:val="00202572"/>
    <w:rsid w:val="00202B67"/>
    <w:rsid w:val="00202E88"/>
    <w:rsid w:val="00203B21"/>
    <w:rsid w:val="00203D27"/>
    <w:rsid w:val="00204225"/>
    <w:rsid w:val="00204469"/>
    <w:rsid w:val="002045ED"/>
    <w:rsid w:val="002047FE"/>
    <w:rsid w:val="00205081"/>
    <w:rsid w:val="00205840"/>
    <w:rsid w:val="00205BAD"/>
    <w:rsid w:val="00205DCA"/>
    <w:rsid w:val="0020635D"/>
    <w:rsid w:val="0020641F"/>
    <w:rsid w:val="0020652C"/>
    <w:rsid w:val="00206C6D"/>
    <w:rsid w:val="002074C5"/>
    <w:rsid w:val="00207BA9"/>
    <w:rsid w:val="00207F74"/>
    <w:rsid w:val="00210108"/>
    <w:rsid w:val="0021046D"/>
    <w:rsid w:val="002105A8"/>
    <w:rsid w:val="00210A5D"/>
    <w:rsid w:val="00210AD2"/>
    <w:rsid w:val="00210AE4"/>
    <w:rsid w:val="00210C5C"/>
    <w:rsid w:val="00211787"/>
    <w:rsid w:val="00211CF8"/>
    <w:rsid w:val="002124BD"/>
    <w:rsid w:val="00212C16"/>
    <w:rsid w:val="002132E0"/>
    <w:rsid w:val="00214641"/>
    <w:rsid w:val="0021482B"/>
    <w:rsid w:val="002149B9"/>
    <w:rsid w:val="002150A8"/>
    <w:rsid w:val="002152E6"/>
    <w:rsid w:val="00215416"/>
    <w:rsid w:val="0021573D"/>
    <w:rsid w:val="002161B0"/>
    <w:rsid w:val="0021702F"/>
    <w:rsid w:val="002174D4"/>
    <w:rsid w:val="002179ED"/>
    <w:rsid w:val="00217A16"/>
    <w:rsid w:val="00220C32"/>
    <w:rsid w:val="00221177"/>
    <w:rsid w:val="00221269"/>
    <w:rsid w:val="002215C8"/>
    <w:rsid w:val="00221696"/>
    <w:rsid w:val="00221761"/>
    <w:rsid w:val="00222157"/>
    <w:rsid w:val="002225EE"/>
    <w:rsid w:val="002234F1"/>
    <w:rsid w:val="002240DE"/>
    <w:rsid w:val="002248A8"/>
    <w:rsid w:val="00224E77"/>
    <w:rsid w:val="0022544E"/>
    <w:rsid w:val="0022576D"/>
    <w:rsid w:val="00225DEE"/>
    <w:rsid w:val="002266DE"/>
    <w:rsid w:val="00226803"/>
    <w:rsid w:val="00226B74"/>
    <w:rsid w:val="00227061"/>
    <w:rsid w:val="00227089"/>
    <w:rsid w:val="0022756D"/>
    <w:rsid w:val="002276AB"/>
    <w:rsid w:val="002305AB"/>
    <w:rsid w:val="0023091B"/>
    <w:rsid w:val="00230B9B"/>
    <w:rsid w:val="00230C47"/>
    <w:rsid w:val="00231030"/>
    <w:rsid w:val="002314BE"/>
    <w:rsid w:val="00231926"/>
    <w:rsid w:val="002321DF"/>
    <w:rsid w:val="002325EA"/>
    <w:rsid w:val="00232A80"/>
    <w:rsid w:val="0023347E"/>
    <w:rsid w:val="00233566"/>
    <w:rsid w:val="00233D94"/>
    <w:rsid w:val="00234818"/>
    <w:rsid w:val="00234B88"/>
    <w:rsid w:val="00235A32"/>
    <w:rsid w:val="00235E76"/>
    <w:rsid w:val="002361D5"/>
    <w:rsid w:val="00236468"/>
    <w:rsid w:val="002374B0"/>
    <w:rsid w:val="00237A16"/>
    <w:rsid w:val="00237A1D"/>
    <w:rsid w:val="00240198"/>
    <w:rsid w:val="002405DE"/>
    <w:rsid w:val="00240775"/>
    <w:rsid w:val="00240A49"/>
    <w:rsid w:val="0024197A"/>
    <w:rsid w:val="00241F6F"/>
    <w:rsid w:val="002424CB"/>
    <w:rsid w:val="00242691"/>
    <w:rsid w:val="00242AEE"/>
    <w:rsid w:val="00242DEF"/>
    <w:rsid w:val="00242F11"/>
    <w:rsid w:val="002432E2"/>
    <w:rsid w:val="0024333B"/>
    <w:rsid w:val="00243367"/>
    <w:rsid w:val="0024358D"/>
    <w:rsid w:val="0024370B"/>
    <w:rsid w:val="002437CF"/>
    <w:rsid w:val="00243BF5"/>
    <w:rsid w:val="0024469D"/>
    <w:rsid w:val="00244B68"/>
    <w:rsid w:val="00244EAC"/>
    <w:rsid w:val="00245E5C"/>
    <w:rsid w:val="0024605B"/>
    <w:rsid w:val="00246834"/>
    <w:rsid w:val="00247022"/>
    <w:rsid w:val="00247175"/>
    <w:rsid w:val="00247454"/>
    <w:rsid w:val="00247520"/>
    <w:rsid w:val="00247863"/>
    <w:rsid w:val="00247A43"/>
    <w:rsid w:val="00250820"/>
    <w:rsid w:val="00250ABE"/>
    <w:rsid w:val="00250BCC"/>
    <w:rsid w:val="00250E0E"/>
    <w:rsid w:val="0025120C"/>
    <w:rsid w:val="00251248"/>
    <w:rsid w:val="00251DA0"/>
    <w:rsid w:val="00252018"/>
    <w:rsid w:val="0025263A"/>
    <w:rsid w:val="00252991"/>
    <w:rsid w:val="00252FD3"/>
    <w:rsid w:val="00253086"/>
    <w:rsid w:val="00253091"/>
    <w:rsid w:val="0025381E"/>
    <w:rsid w:val="00253B46"/>
    <w:rsid w:val="002542FF"/>
    <w:rsid w:val="002543D3"/>
    <w:rsid w:val="00254741"/>
    <w:rsid w:val="00254BB7"/>
    <w:rsid w:val="00254D43"/>
    <w:rsid w:val="00255482"/>
    <w:rsid w:val="0025583A"/>
    <w:rsid w:val="00255D02"/>
    <w:rsid w:val="00256537"/>
    <w:rsid w:val="002570BA"/>
    <w:rsid w:val="002576EF"/>
    <w:rsid w:val="00257885"/>
    <w:rsid w:val="00257C42"/>
    <w:rsid w:val="00257F81"/>
    <w:rsid w:val="0026006B"/>
    <w:rsid w:val="00260ADA"/>
    <w:rsid w:val="00261567"/>
    <w:rsid w:val="0026266D"/>
    <w:rsid w:val="00263CA1"/>
    <w:rsid w:val="00263E13"/>
    <w:rsid w:val="00264068"/>
    <w:rsid w:val="002643E5"/>
    <w:rsid w:val="00264F70"/>
    <w:rsid w:val="002650A5"/>
    <w:rsid w:val="002650DB"/>
    <w:rsid w:val="002653BC"/>
    <w:rsid w:val="00265466"/>
    <w:rsid w:val="002657CE"/>
    <w:rsid w:val="00265876"/>
    <w:rsid w:val="002658DF"/>
    <w:rsid w:val="00265A06"/>
    <w:rsid w:val="00265BB3"/>
    <w:rsid w:val="00266399"/>
    <w:rsid w:val="002665B7"/>
    <w:rsid w:val="002669DF"/>
    <w:rsid w:val="00266BC7"/>
    <w:rsid w:val="002673A6"/>
    <w:rsid w:val="0026784E"/>
    <w:rsid w:val="00267890"/>
    <w:rsid w:val="002678E7"/>
    <w:rsid w:val="00267C90"/>
    <w:rsid w:val="002701CF"/>
    <w:rsid w:val="00270237"/>
    <w:rsid w:val="00270A31"/>
    <w:rsid w:val="00270D69"/>
    <w:rsid w:val="002711B4"/>
    <w:rsid w:val="00271871"/>
    <w:rsid w:val="00271A4A"/>
    <w:rsid w:val="00271D96"/>
    <w:rsid w:val="0027213E"/>
    <w:rsid w:val="0027258B"/>
    <w:rsid w:val="00272EDE"/>
    <w:rsid w:val="00273A2D"/>
    <w:rsid w:val="00273AB4"/>
    <w:rsid w:val="00274075"/>
    <w:rsid w:val="00274597"/>
    <w:rsid w:val="002748D3"/>
    <w:rsid w:val="00274C56"/>
    <w:rsid w:val="00274CC7"/>
    <w:rsid w:val="00275EB2"/>
    <w:rsid w:val="00276684"/>
    <w:rsid w:val="002766BB"/>
    <w:rsid w:val="00276EAC"/>
    <w:rsid w:val="002774B3"/>
    <w:rsid w:val="00277713"/>
    <w:rsid w:val="00277F2D"/>
    <w:rsid w:val="00280637"/>
    <w:rsid w:val="002807FA"/>
    <w:rsid w:val="00280A0B"/>
    <w:rsid w:val="00280D74"/>
    <w:rsid w:val="00281283"/>
    <w:rsid w:val="0028161A"/>
    <w:rsid w:val="00281702"/>
    <w:rsid w:val="0028180A"/>
    <w:rsid w:val="0028194C"/>
    <w:rsid w:val="00281C67"/>
    <w:rsid w:val="00281E39"/>
    <w:rsid w:val="00281F7C"/>
    <w:rsid w:val="002824EE"/>
    <w:rsid w:val="00282639"/>
    <w:rsid w:val="0028296E"/>
    <w:rsid w:val="002831AB"/>
    <w:rsid w:val="00283450"/>
    <w:rsid w:val="002835AD"/>
    <w:rsid w:val="0028376F"/>
    <w:rsid w:val="00283847"/>
    <w:rsid w:val="002838D0"/>
    <w:rsid w:val="00283C79"/>
    <w:rsid w:val="00284103"/>
    <w:rsid w:val="0028410F"/>
    <w:rsid w:val="002846D8"/>
    <w:rsid w:val="002848BC"/>
    <w:rsid w:val="00284AD8"/>
    <w:rsid w:val="00284ECA"/>
    <w:rsid w:val="002851D7"/>
    <w:rsid w:val="002853FA"/>
    <w:rsid w:val="00285709"/>
    <w:rsid w:val="00285D13"/>
    <w:rsid w:val="00285F27"/>
    <w:rsid w:val="002863F5"/>
    <w:rsid w:val="00286484"/>
    <w:rsid w:val="00287031"/>
    <w:rsid w:val="00287877"/>
    <w:rsid w:val="00287CA3"/>
    <w:rsid w:val="00290BCB"/>
    <w:rsid w:val="002912CB"/>
    <w:rsid w:val="0029225A"/>
    <w:rsid w:val="00292297"/>
    <w:rsid w:val="00292BBD"/>
    <w:rsid w:val="002930DE"/>
    <w:rsid w:val="00293288"/>
    <w:rsid w:val="00293820"/>
    <w:rsid w:val="00293B68"/>
    <w:rsid w:val="00293C22"/>
    <w:rsid w:val="00294DFB"/>
    <w:rsid w:val="00294EFD"/>
    <w:rsid w:val="00295027"/>
    <w:rsid w:val="002952FE"/>
    <w:rsid w:val="002954E6"/>
    <w:rsid w:val="0029578D"/>
    <w:rsid w:val="00295E6C"/>
    <w:rsid w:val="00295F82"/>
    <w:rsid w:val="002963F4"/>
    <w:rsid w:val="00296472"/>
    <w:rsid w:val="00296645"/>
    <w:rsid w:val="00296730"/>
    <w:rsid w:val="0029693E"/>
    <w:rsid w:val="002970E7"/>
    <w:rsid w:val="00297166"/>
    <w:rsid w:val="0029728F"/>
    <w:rsid w:val="00297787"/>
    <w:rsid w:val="00297825"/>
    <w:rsid w:val="00297881"/>
    <w:rsid w:val="00297892"/>
    <w:rsid w:val="002979C0"/>
    <w:rsid w:val="00297C6D"/>
    <w:rsid w:val="00297E40"/>
    <w:rsid w:val="002A0B2F"/>
    <w:rsid w:val="002A0F8D"/>
    <w:rsid w:val="002A11C3"/>
    <w:rsid w:val="002A15D5"/>
    <w:rsid w:val="002A190E"/>
    <w:rsid w:val="002A214E"/>
    <w:rsid w:val="002A2C20"/>
    <w:rsid w:val="002A2C84"/>
    <w:rsid w:val="002A2CFE"/>
    <w:rsid w:val="002A2D6A"/>
    <w:rsid w:val="002A3A93"/>
    <w:rsid w:val="002A498B"/>
    <w:rsid w:val="002A49B9"/>
    <w:rsid w:val="002A4CA6"/>
    <w:rsid w:val="002A50DD"/>
    <w:rsid w:val="002A5185"/>
    <w:rsid w:val="002A56A2"/>
    <w:rsid w:val="002A5C7B"/>
    <w:rsid w:val="002A5E4C"/>
    <w:rsid w:val="002A5F92"/>
    <w:rsid w:val="002A6183"/>
    <w:rsid w:val="002A63DC"/>
    <w:rsid w:val="002A65B5"/>
    <w:rsid w:val="002A66EF"/>
    <w:rsid w:val="002A6828"/>
    <w:rsid w:val="002A68DC"/>
    <w:rsid w:val="002A728B"/>
    <w:rsid w:val="002A753C"/>
    <w:rsid w:val="002A75DE"/>
    <w:rsid w:val="002A7CE3"/>
    <w:rsid w:val="002A7E1C"/>
    <w:rsid w:val="002B02C1"/>
    <w:rsid w:val="002B036B"/>
    <w:rsid w:val="002B06B4"/>
    <w:rsid w:val="002B084C"/>
    <w:rsid w:val="002B16AD"/>
    <w:rsid w:val="002B1B8A"/>
    <w:rsid w:val="002B1EE2"/>
    <w:rsid w:val="002B1F99"/>
    <w:rsid w:val="002B2534"/>
    <w:rsid w:val="002B26E9"/>
    <w:rsid w:val="002B2849"/>
    <w:rsid w:val="002B2A1D"/>
    <w:rsid w:val="002B37CD"/>
    <w:rsid w:val="002B3D54"/>
    <w:rsid w:val="002B472D"/>
    <w:rsid w:val="002B4778"/>
    <w:rsid w:val="002B48EF"/>
    <w:rsid w:val="002B495F"/>
    <w:rsid w:val="002B4EAE"/>
    <w:rsid w:val="002B5279"/>
    <w:rsid w:val="002B5591"/>
    <w:rsid w:val="002B69E7"/>
    <w:rsid w:val="002B6D4F"/>
    <w:rsid w:val="002B725D"/>
    <w:rsid w:val="002B7313"/>
    <w:rsid w:val="002B7411"/>
    <w:rsid w:val="002B769E"/>
    <w:rsid w:val="002B7C06"/>
    <w:rsid w:val="002B7CEE"/>
    <w:rsid w:val="002C0201"/>
    <w:rsid w:val="002C073A"/>
    <w:rsid w:val="002C0DED"/>
    <w:rsid w:val="002C1668"/>
    <w:rsid w:val="002C22DD"/>
    <w:rsid w:val="002C2AAD"/>
    <w:rsid w:val="002C2B62"/>
    <w:rsid w:val="002C33F5"/>
    <w:rsid w:val="002C35DA"/>
    <w:rsid w:val="002C3AA9"/>
    <w:rsid w:val="002C3F12"/>
    <w:rsid w:val="002C4851"/>
    <w:rsid w:val="002C4D11"/>
    <w:rsid w:val="002C4DF3"/>
    <w:rsid w:val="002C5415"/>
    <w:rsid w:val="002C5B3D"/>
    <w:rsid w:val="002C5CCD"/>
    <w:rsid w:val="002C6633"/>
    <w:rsid w:val="002C66FA"/>
    <w:rsid w:val="002C6917"/>
    <w:rsid w:val="002C69C5"/>
    <w:rsid w:val="002C6FD6"/>
    <w:rsid w:val="002C71EB"/>
    <w:rsid w:val="002C7490"/>
    <w:rsid w:val="002D0393"/>
    <w:rsid w:val="002D0B9B"/>
    <w:rsid w:val="002D0E59"/>
    <w:rsid w:val="002D15D4"/>
    <w:rsid w:val="002D1C43"/>
    <w:rsid w:val="002D21B5"/>
    <w:rsid w:val="002D225D"/>
    <w:rsid w:val="002D22A2"/>
    <w:rsid w:val="002D2621"/>
    <w:rsid w:val="002D3095"/>
    <w:rsid w:val="002D3182"/>
    <w:rsid w:val="002D3688"/>
    <w:rsid w:val="002D3D18"/>
    <w:rsid w:val="002D3D42"/>
    <w:rsid w:val="002D4961"/>
    <w:rsid w:val="002D4B9E"/>
    <w:rsid w:val="002D5696"/>
    <w:rsid w:val="002D5C13"/>
    <w:rsid w:val="002D6825"/>
    <w:rsid w:val="002D6E0A"/>
    <w:rsid w:val="002D7155"/>
    <w:rsid w:val="002D7D8B"/>
    <w:rsid w:val="002E00A5"/>
    <w:rsid w:val="002E0595"/>
    <w:rsid w:val="002E06EE"/>
    <w:rsid w:val="002E0D1D"/>
    <w:rsid w:val="002E0D63"/>
    <w:rsid w:val="002E0F4A"/>
    <w:rsid w:val="002E163B"/>
    <w:rsid w:val="002E1F3E"/>
    <w:rsid w:val="002E1F6D"/>
    <w:rsid w:val="002E22E2"/>
    <w:rsid w:val="002E23A1"/>
    <w:rsid w:val="002E2B8C"/>
    <w:rsid w:val="002E2BAF"/>
    <w:rsid w:val="002E2C06"/>
    <w:rsid w:val="002E3118"/>
    <w:rsid w:val="002E3C57"/>
    <w:rsid w:val="002E4472"/>
    <w:rsid w:val="002E4880"/>
    <w:rsid w:val="002E4A90"/>
    <w:rsid w:val="002E4BA5"/>
    <w:rsid w:val="002E4E02"/>
    <w:rsid w:val="002E5383"/>
    <w:rsid w:val="002E53C2"/>
    <w:rsid w:val="002E5426"/>
    <w:rsid w:val="002E57C0"/>
    <w:rsid w:val="002E5EE0"/>
    <w:rsid w:val="002E61EB"/>
    <w:rsid w:val="002E66A5"/>
    <w:rsid w:val="002E6D7B"/>
    <w:rsid w:val="002E6DA8"/>
    <w:rsid w:val="002E71E9"/>
    <w:rsid w:val="002E7579"/>
    <w:rsid w:val="002E757E"/>
    <w:rsid w:val="002F025E"/>
    <w:rsid w:val="002F044D"/>
    <w:rsid w:val="002F060F"/>
    <w:rsid w:val="002F0FE0"/>
    <w:rsid w:val="002F0FEF"/>
    <w:rsid w:val="002F10BB"/>
    <w:rsid w:val="002F160B"/>
    <w:rsid w:val="002F1689"/>
    <w:rsid w:val="002F187E"/>
    <w:rsid w:val="002F23C6"/>
    <w:rsid w:val="002F2529"/>
    <w:rsid w:val="002F28FA"/>
    <w:rsid w:val="002F312D"/>
    <w:rsid w:val="002F3270"/>
    <w:rsid w:val="002F38AC"/>
    <w:rsid w:val="002F398A"/>
    <w:rsid w:val="002F398B"/>
    <w:rsid w:val="002F422A"/>
    <w:rsid w:val="002F4C8D"/>
    <w:rsid w:val="002F4DCF"/>
    <w:rsid w:val="002F52E3"/>
    <w:rsid w:val="002F5F24"/>
    <w:rsid w:val="002F60EE"/>
    <w:rsid w:val="002F6381"/>
    <w:rsid w:val="002F63BD"/>
    <w:rsid w:val="002F68FE"/>
    <w:rsid w:val="002F7374"/>
    <w:rsid w:val="002F788D"/>
    <w:rsid w:val="002F78AC"/>
    <w:rsid w:val="002F7D66"/>
    <w:rsid w:val="002F7EA0"/>
    <w:rsid w:val="002F7EA7"/>
    <w:rsid w:val="00300045"/>
    <w:rsid w:val="003002FB"/>
    <w:rsid w:val="003004CE"/>
    <w:rsid w:val="003007F6"/>
    <w:rsid w:val="00300C66"/>
    <w:rsid w:val="00300F2F"/>
    <w:rsid w:val="0030118B"/>
    <w:rsid w:val="00301240"/>
    <w:rsid w:val="003014C6"/>
    <w:rsid w:val="003017FB"/>
    <w:rsid w:val="00301A0B"/>
    <w:rsid w:val="00301A59"/>
    <w:rsid w:val="00301A69"/>
    <w:rsid w:val="00301C9A"/>
    <w:rsid w:val="0030205A"/>
    <w:rsid w:val="0030215F"/>
    <w:rsid w:val="003023EA"/>
    <w:rsid w:val="00302478"/>
    <w:rsid w:val="00302B65"/>
    <w:rsid w:val="00303EC8"/>
    <w:rsid w:val="0030476A"/>
    <w:rsid w:val="003049BE"/>
    <w:rsid w:val="00304C0E"/>
    <w:rsid w:val="0030519C"/>
    <w:rsid w:val="0030537D"/>
    <w:rsid w:val="00305527"/>
    <w:rsid w:val="0030581A"/>
    <w:rsid w:val="00305A41"/>
    <w:rsid w:val="00305DF9"/>
    <w:rsid w:val="003061C7"/>
    <w:rsid w:val="003064C2"/>
    <w:rsid w:val="00306E67"/>
    <w:rsid w:val="00307217"/>
    <w:rsid w:val="00307574"/>
    <w:rsid w:val="00307AD5"/>
    <w:rsid w:val="003108BE"/>
    <w:rsid w:val="00310B37"/>
    <w:rsid w:val="0031113F"/>
    <w:rsid w:val="00311450"/>
    <w:rsid w:val="00311481"/>
    <w:rsid w:val="0031149C"/>
    <w:rsid w:val="00311828"/>
    <w:rsid w:val="0031183F"/>
    <w:rsid w:val="00311C71"/>
    <w:rsid w:val="00311E24"/>
    <w:rsid w:val="0031204B"/>
    <w:rsid w:val="00312128"/>
    <w:rsid w:val="0031214E"/>
    <w:rsid w:val="00313015"/>
    <w:rsid w:val="0031350A"/>
    <w:rsid w:val="00313543"/>
    <w:rsid w:val="00313594"/>
    <w:rsid w:val="00313A65"/>
    <w:rsid w:val="00313B86"/>
    <w:rsid w:val="0031438E"/>
    <w:rsid w:val="00314710"/>
    <w:rsid w:val="00315528"/>
    <w:rsid w:val="00315BCD"/>
    <w:rsid w:val="00315EBA"/>
    <w:rsid w:val="003160CA"/>
    <w:rsid w:val="003169A6"/>
    <w:rsid w:val="00316D4D"/>
    <w:rsid w:val="00317469"/>
    <w:rsid w:val="003179BC"/>
    <w:rsid w:val="00317BAE"/>
    <w:rsid w:val="00317BB9"/>
    <w:rsid w:val="0032094B"/>
    <w:rsid w:val="00320D86"/>
    <w:rsid w:val="00321383"/>
    <w:rsid w:val="003215CA"/>
    <w:rsid w:val="00321816"/>
    <w:rsid w:val="00321AC0"/>
    <w:rsid w:val="00321BB4"/>
    <w:rsid w:val="0032240B"/>
    <w:rsid w:val="00322951"/>
    <w:rsid w:val="0032306C"/>
    <w:rsid w:val="00323AA1"/>
    <w:rsid w:val="0032417F"/>
    <w:rsid w:val="00324A5C"/>
    <w:rsid w:val="00324F83"/>
    <w:rsid w:val="00325254"/>
    <w:rsid w:val="00325581"/>
    <w:rsid w:val="00325854"/>
    <w:rsid w:val="00325A92"/>
    <w:rsid w:val="0032655D"/>
    <w:rsid w:val="00326C48"/>
    <w:rsid w:val="00327189"/>
    <w:rsid w:val="0032733F"/>
    <w:rsid w:val="003278FF"/>
    <w:rsid w:val="003279B9"/>
    <w:rsid w:val="00327C01"/>
    <w:rsid w:val="003308AD"/>
    <w:rsid w:val="00331AAE"/>
    <w:rsid w:val="003322A4"/>
    <w:rsid w:val="003325E4"/>
    <w:rsid w:val="00332971"/>
    <w:rsid w:val="003330AA"/>
    <w:rsid w:val="003331BD"/>
    <w:rsid w:val="00333635"/>
    <w:rsid w:val="00333937"/>
    <w:rsid w:val="00333AE7"/>
    <w:rsid w:val="00333D00"/>
    <w:rsid w:val="0033450C"/>
    <w:rsid w:val="003349DD"/>
    <w:rsid w:val="00335C58"/>
    <w:rsid w:val="00335E83"/>
    <w:rsid w:val="00335ECC"/>
    <w:rsid w:val="00336552"/>
    <w:rsid w:val="00336662"/>
    <w:rsid w:val="00336716"/>
    <w:rsid w:val="003369D9"/>
    <w:rsid w:val="003371F8"/>
    <w:rsid w:val="0033728C"/>
    <w:rsid w:val="00337565"/>
    <w:rsid w:val="00337B11"/>
    <w:rsid w:val="00337C78"/>
    <w:rsid w:val="00337FAB"/>
    <w:rsid w:val="003401AA"/>
    <w:rsid w:val="003408F2"/>
    <w:rsid w:val="00340AD9"/>
    <w:rsid w:val="00340CE3"/>
    <w:rsid w:val="0034123F"/>
    <w:rsid w:val="00341812"/>
    <w:rsid w:val="00341973"/>
    <w:rsid w:val="00341C78"/>
    <w:rsid w:val="00341E63"/>
    <w:rsid w:val="00341F2D"/>
    <w:rsid w:val="003423B6"/>
    <w:rsid w:val="00342A71"/>
    <w:rsid w:val="00342CCB"/>
    <w:rsid w:val="00342F29"/>
    <w:rsid w:val="003431DF"/>
    <w:rsid w:val="003432B2"/>
    <w:rsid w:val="003441FC"/>
    <w:rsid w:val="00344FDE"/>
    <w:rsid w:val="003450CB"/>
    <w:rsid w:val="00345F1F"/>
    <w:rsid w:val="003466A1"/>
    <w:rsid w:val="00346AA1"/>
    <w:rsid w:val="00347A0E"/>
    <w:rsid w:val="00347AAC"/>
    <w:rsid w:val="00347AE1"/>
    <w:rsid w:val="00347FC9"/>
    <w:rsid w:val="00350A67"/>
    <w:rsid w:val="00350AAC"/>
    <w:rsid w:val="00350BA9"/>
    <w:rsid w:val="00350F4C"/>
    <w:rsid w:val="00350F60"/>
    <w:rsid w:val="0035216E"/>
    <w:rsid w:val="00352467"/>
    <w:rsid w:val="00352FF8"/>
    <w:rsid w:val="00353959"/>
    <w:rsid w:val="003541DD"/>
    <w:rsid w:val="00354553"/>
    <w:rsid w:val="00354784"/>
    <w:rsid w:val="00354932"/>
    <w:rsid w:val="00355ACE"/>
    <w:rsid w:val="00355C3F"/>
    <w:rsid w:val="003565F3"/>
    <w:rsid w:val="0035687B"/>
    <w:rsid w:val="00356891"/>
    <w:rsid w:val="00356B23"/>
    <w:rsid w:val="00357BDD"/>
    <w:rsid w:val="00360897"/>
    <w:rsid w:val="00360A9A"/>
    <w:rsid w:val="00360D13"/>
    <w:rsid w:val="003611D1"/>
    <w:rsid w:val="00361302"/>
    <w:rsid w:val="003613EC"/>
    <w:rsid w:val="00361CA3"/>
    <w:rsid w:val="00361FB2"/>
    <w:rsid w:val="003625E2"/>
    <w:rsid w:val="003630FD"/>
    <w:rsid w:val="003631A5"/>
    <w:rsid w:val="00363809"/>
    <w:rsid w:val="003638EA"/>
    <w:rsid w:val="00363D42"/>
    <w:rsid w:val="0036407F"/>
    <w:rsid w:val="00364821"/>
    <w:rsid w:val="0036495E"/>
    <w:rsid w:val="00364DAE"/>
    <w:rsid w:val="00364FB8"/>
    <w:rsid w:val="0036520D"/>
    <w:rsid w:val="003652AF"/>
    <w:rsid w:val="003656A5"/>
    <w:rsid w:val="00365D4E"/>
    <w:rsid w:val="00366396"/>
    <w:rsid w:val="003677FD"/>
    <w:rsid w:val="003708FE"/>
    <w:rsid w:val="00371866"/>
    <w:rsid w:val="00371E28"/>
    <w:rsid w:val="00371E40"/>
    <w:rsid w:val="0037210C"/>
    <w:rsid w:val="00372760"/>
    <w:rsid w:val="00372785"/>
    <w:rsid w:val="00372B25"/>
    <w:rsid w:val="00372DE9"/>
    <w:rsid w:val="0037365D"/>
    <w:rsid w:val="0037395F"/>
    <w:rsid w:val="00373D67"/>
    <w:rsid w:val="003740F4"/>
    <w:rsid w:val="0037438B"/>
    <w:rsid w:val="00374569"/>
    <w:rsid w:val="003747CE"/>
    <w:rsid w:val="00374EB6"/>
    <w:rsid w:val="00375B8F"/>
    <w:rsid w:val="00375F01"/>
    <w:rsid w:val="00375FED"/>
    <w:rsid w:val="003760B7"/>
    <w:rsid w:val="003776B5"/>
    <w:rsid w:val="00377E37"/>
    <w:rsid w:val="003805E0"/>
    <w:rsid w:val="003813F4"/>
    <w:rsid w:val="00381494"/>
    <w:rsid w:val="003816F0"/>
    <w:rsid w:val="0038177E"/>
    <w:rsid w:val="00381999"/>
    <w:rsid w:val="003820C4"/>
    <w:rsid w:val="00382305"/>
    <w:rsid w:val="00382740"/>
    <w:rsid w:val="00382919"/>
    <w:rsid w:val="00382D81"/>
    <w:rsid w:val="00382E78"/>
    <w:rsid w:val="00382EE1"/>
    <w:rsid w:val="00383084"/>
    <w:rsid w:val="0038311D"/>
    <w:rsid w:val="00383763"/>
    <w:rsid w:val="003838A7"/>
    <w:rsid w:val="00383D3F"/>
    <w:rsid w:val="0038436F"/>
    <w:rsid w:val="00384DB3"/>
    <w:rsid w:val="00385344"/>
    <w:rsid w:val="0038555E"/>
    <w:rsid w:val="003855FD"/>
    <w:rsid w:val="00385A77"/>
    <w:rsid w:val="00385BAB"/>
    <w:rsid w:val="00386A73"/>
    <w:rsid w:val="00386B19"/>
    <w:rsid w:val="00387257"/>
    <w:rsid w:val="003873A4"/>
    <w:rsid w:val="00387489"/>
    <w:rsid w:val="00387511"/>
    <w:rsid w:val="003877FA"/>
    <w:rsid w:val="0039005E"/>
    <w:rsid w:val="003901C2"/>
    <w:rsid w:val="00390777"/>
    <w:rsid w:val="00390A78"/>
    <w:rsid w:val="00390CEC"/>
    <w:rsid w:val="00390E96"/>
    <w:rsid w:val="0039146A"/>
    <w:rsid w:val="00392D03"/>
    <w:rsid w:val="00392D8E"/>
    <w:rsid w:val="00392F14"/>
    <w:rsid w:val="0039314D"/>
    <w:rsid w:val="003934C2"/>
    <w:rsid w:val="00393509"/>
    <w:rsid w:val="003937C3"/>
    <w:rsid w:val="00393EFF"/>
    <w:rsid w:val="0039409C"/>
    <w:rsid w:val="003940FB"/>
    <w:rsid w:val="003949B9"/>
    <w:rsid w:val="00394A52"/>
    <w:rsid w:val="00394DB9"/>
    <w:rsid w:val="0039513F"/>
    <w:rsid w:val="00395873"/>
    <w:rsid w:val="003958C5"/>
    <w:rsid w:val="00395986"/>
    <w:rsid w:val="00395DDB"/>
    <w:rsid w:val="0039621D"/>
    <w:rsid w:val="00396B82"/>
    <w:rsid w:val="003970B9"/>
    <w:rsid w:val="003970CB"/>
    <w:rsid w:val="0039775A"/>
    <w:rsid w:val="0039782C"/>
    <w:rsid w:val="00397B9D"/>
    <w:rsid w:val="003A04DC"/>
    <w:rsid w:val="003A0E55"/>
    <w:rsid w:val="003A0F92"/>
    <w:rsid w:val="003A1798"/>
    <w:rsid w:val="003A1A26"/>
    <w:rsid w:val="003A223D"/>
    <w:rsid w:val="003A2706"/>
    <w:rsid w:val="003A27AC"/>
    <w:rsid w:val="003A27B2"/>
    <w:rsid w:val="003A28C9"/>
    <w:rsid w:val="003A31AC"/>
    <w:rsid w:val="003A3200"/>
    <w:rsid w:val="003A3268"/>
    <w:rsid w:val="003A33AC"/>
    <w:rsid w:val="003A343E"/>
    <w:rsid w:val="003A3BB5"/>
    <w:rsid w:val="003A3F03"/>
    <w:rsid w:val="003A4433"/>
    <w:rsid w:val="003A46B5"/>
    <w:rsid w:val="003A48C2"/>
    <w:rsid w:val="003A4DB5"/>
    <w:rsid w:val="003A54F3"/>
    <w:rsid w:val="003A5907"/>
    <w:rsid w:val="003A5D1F"/>
    <w:rsid w:val="003A5F24"/>
    <w:rsid w:val="003A60DF"/>
    <w:rsid w:val="003A61FB"/>
    <w:rsid w:val="003A64DF"/>
    <w:rsid w:val="003A6E88"/>
    <w:rsid w:val="003A7130"/>
    <w:rsid w:val="003A7681"/>
    <w:rsid w:val="003A78C7"/>
    <w:rsid w:val="003A7931"/>
    <w:rsid w:val="003B0004"/>
    <w:rsid w:val="003B00FA"/>
    <w:rsid w:val="003B0DEE"/>
    <w:rsid w:val="003B0FAD"/>
    <w:rsid w:val="003B23FF"/>
    <w:rsid w:val="003B2617"/>
    <w:rsid w:val="003B2D0C"/>
    <w:rsid w:val="003B4CC6"/>
    <w:rsid w:val="003B53D7"/>
    <w:rsid w:val="003B5D9A"/>
    <w:rsid w:val="003B6201"/>
    <w:rsid w:val="003B62D9"/>
    <w:rsid w:val="003B6F83"/>
    <w:rsid w:val="003B7229"/>
    <w:rsid w:val="003B7478"/>
    <w:rsid w:val="003B79C5"/>
    <w:rsid w:val="003B7F35"/>
    <w:rsid w:val="003C00FF"/>
    <w:rsid w:val="003C017D"/>
    <w:rsid w:val="003C05F3"/>
    <w:rsid w:val="003C141C"/>
    <w:rsid w:val="003C1598"/>
    <w:rsid w:val="003C1825"/>
    <w:rsid w:val="003C1EC1"/>
    <w:rsid w:val="003C21AB"/>
    <w:rsid w:val="003C27AA"/>
    <w:rsid w:val="003C39B9"/>
    <w:rsid w:val="003C3B20"/>
    <w:rsid w:val="003C3C94"/>
    <w:rsid w:val="003C41AC"/>
    <w:rsid w:val="003C4F91"/>
    <w:rsid w:val="003C55FC"/>
    <w:rsid w:val="003C5820"/>
    <w:rsid w:val="003C595C"/>
    <w:rsid w:val="003C61AD"/>
    <w:rsid w:val="003C624A"/>
    <w:rsid w:val="003C62EA"/>
    <w:rsid w:val="003C63B1"/>
    <w:rsid w:val="003C661E"/>
    <w:rsid w:val="003C6660"/>
    <w:rsid w:val="003C6C75"/>
    <w:rsid w:val="003C6C7D"/>
    <w:rsid w:val="003C71D5"/>
    <w:rsid w:val="003C7DA8"/>
    <w:rsid w:val="003C7DC4"/>
    <w:rsid w:val="003D0465"/>
    <w:rsid w:val="003D11F5"/>
    <w:rsid w:val="003D1604"/>
    <w:rsid w:val="003D1706"/>
    <w:rsid w:val="003D1CA3"/>
    <w:rsid w:val="003D1FE9"/>
    <w:rsid w:val="003D2241"/>
    <w:rsid w:val="003D3080"/>
    <w:rsid w:val="003D31A7"/>
    <w:rsid w:val="003D342A"/>
    <w:rsid w:val="003D45E5"/>
    <w:rsid w:val="003D4A8F"/>
    <w:rsid w:val="003D4ABD"/>
    <w:rsid w:val="003D4B45"/>
    <w:rsid w:val="003D5000"/>
    <w:rsid w:val="003D5124"/>
    <w:rsid w:val="003D548F"/>
    <w:rsid w:val="003D5623"/>
    <w:rsid w:val="003D6070"/>
    <w:rsid w:val="003D626A"/>
    <w:rsid w:val="003D6CD5"/>
    <w:rsid w:val="003D6E29"/>
    <w:rsid w:val="003D6FD6"/>
    <w:rsid w:val="003D7AFB"/>
    <w:rsid w:val="003D7C17"/>
    <w:rsid w:val="003D7F6F"/>
    <w:rsid w:val="003E0794"/>
    <w:rsid w:val="003E08DD"/>
    <w:rsid w:val="003E0A2E"/>
    <w:rsid w:val="003E0AF7"/>
    <w:rsid w:val="003E0B8C"/>
    <w:rsid w:val="003E1919"/>
    <w:rsid w:val="003E1A71"/>
    <w:rsid w:val="003E1CB7"/>
    <w:rsid w:val="003E25A5"/>
    <w:rsid w:val="003E26CB"/>
    <w:rsid w:val="003E313B"/>
    <w:rsid w:val="003E3479"/>
    <w:rsid w:val="003E3B5E"/>
    <w:rsid w:val="003E3C38"/>
    <w:rsid w:val="003E44D4"/>
    <w:rsid w:val="003E455D"/>
    <w:rsid w:val="003E4C06"/>
    <w:rsid w:val="003E4D10"/>
    <w:rsid w:val="003E557C"/>
    <w:rsid w:val="003E6363"/>
    <w:rsid w:val="003E65C4"/>
    <w:rsid w:val="003E668E"/>
    <w:rsid w:val="003E6852"/>
    <w:rsid w:val="003E77CA"/>
    <w:rsid w:val="003F0494"/>
    <w:rsid w:val="003F09BC"/>
    <w:rsid w:val="003F1A84"/>
    <w:rsid w:val="003F1C07"/>
    <w:rsid w:val="003F1E1A"/>
    <w:rsid w:val="003F29AC"/>
    <w:rsid w:val="003F3201"/>
    <w:rsid w:val="003F3208"/>
    <w:rsid w:val="003F3511"/>
    <w:rsid w:val="003F3620"/>
    <w:rsid w:val="003F3688"/>
    <w:rsid w:val="003F3E2B"/>
    <w:rsid w:val="003F455A"/>
    <w:rsid w:val="003F4607"/>
    <w:rsid w:val="003F463C"/>
    <w:rsid w:val="003F4867"/>
    <w:rsid w:val="003F4EB0"/>
    <w:rsid w:val="003F51B5"/>
    <w:rsid w:val="003F5437"/>
    <w:rsid w:val="003F5704"/>
    <w:rsid w:val="003F5BC6"/>
    <w:rsid w:val="003F6511"/>
    <w:rsid w:val="003F6CB2"/>
    <w:rsid w:val="003F711A"/>
    <w:rsid w:val="003F7A1C"/>
    <w:rsid w:val="003F7EFC"/>
    <w:rsid w:val="004001B3"/>
    <w:rsid w:val="004003DE"/>
    <w:rsid w:val="00400B47"/>
    <w:rsid w:val="00400FAB"/>
    <w:rsid w:val="00401387"/>
    <w:rsid w:val="004014D3"/>
    <w:rsid w:val="0040196D"/>
    <w:rsid w:val="00401AE5"/>
    <w:rsid w:val="00401CDF"/>
    <w:rsid w:val="00401FB5"/>
    <w:rsid w:val="00402266"/>
    <w:rsid w:val="00402514"/>
    <w:rsid w:val="004027C8"/>
    <w:rsid w:val="00402A14"/>
    <w:rsid w:val="00403446"/>
    <w:rsid w:val="0040384A"/>
    <w:rsid w:val="00403CF7"/>
    <w:rsid w:val="004041FA"/>
    <w:rsid w:val="0040422A"/>
    <w:rsid w:val="0040450B"/>
    <w:rsid w:val="0040479D"/>
    <w:rsid w:val="0040533D"/>
    <w:rsid w:val="00405600"/>
    <w:rsid w:val="00406263"/>
    <w:rsid w:val="00406A57"/>
    <w:rsid w:val="00406FA4"/>
    <w:rsid w:val="00407C42"/>
    <w:rsid w:val="00407EEC"/>
    <w:rsid w:val="004100C6"/>
    <w:rsid w:val="00410AFE"/>
    <w:rsid w:val="0041127D"/>
    <w:rsid w:val="004117BE"/>
    <w:rsid w:val="004128B1"/>
    <w:rsid w:val="00412BF2"/>
    <w:rsid w:val="00413542"/>
    <w:rsid w:val="00413CD2"/>
    <w:rsid w:val="00413F63"/>
    <w:rsid w:val="00414004"/>
    <w:rsid w:val="0041408E"/>
    <w:rsid w:val="004141A5"/>
    <w:rsid w:val="00414987"/>
    <w:rsid w:val="00414B29"/>
    <w:rsid w:val="00414C43"/>
    <w:rsid w:val="004153E9"/>
    <w:rsid w:val="00415415"/>
    <w:rsid w:val="00415E75"/>
    <w:rsid w:val="0041610B"/>
    <w:rsid w:val="004161C5"/>
    <w:rsid w:val="00416A1A"/>
    <w:rsid w:val="00416EBC"/>
    <w:rsid w:val="0041717D"/>
    <w:rsid w:val="00417FF2"/>
    <w:rsid w:val="004200FB"/>
    <w:rsid w:val="004207B3"/>
    <w:rsid w:val="00420864"/>
    <w:rsid w:val="004208BE"/>
    <w:rsid w:val="0042117A"/>
    <w:rsid w:val="00421341"/>
    <w:rsid w:val="004215DD"/>
    <w:rsid w:val="004217F8"/>
    <w:rsid w:val="00421805"/>
    <w:rsid w:val="004218CD"/>
    <w:rsid w:val="00421D41"/>
    <w:rsid w:val="00422A5A"/>
    <w:rsid w:val="00422BA8"/>
    <w:rsid w:val="00422E51"/>
    <w:rsid w:val="00422F70"/>
    <w:rsid w:val="0042404D"/>
    <w:rsid w:val="0042487D"/>
    <w:rsid w:val="0042489C"/>
    <w:rsid w:val="00424E89"/>
    <w:rsid w:val="0042542D"/>
    <w:rsid w:val="00425A5C"/>
    <w:rsid w:val="00426087"/>
    <w:rsid w:val="00426232"/>
    <w:rsid w:val="00426333"/>
    <w:rsid w:val="00426FEA"/>
    <w:rsid w:val="0042798C"/>
    <w:rsid w:val="00427B30"/>
    <w:rsid w:val="00427EB6"/>
    <w:rsid w:val="004301E7"/>
    <w:rsid w:val="004309FC"/>
    <w:rsid w:val="00430FA9"/>
    <w:rsid w:val="00431039"/>
    <w:rsid w:val="0043118D"/>
    <w:rsid w:val="004313C1"/>
    <w:rsid w:val="004313E4"/>
    <w:rsid w:val="00431E37"/>
    <w:rsid w:val="0043216B"/>
    <w:rsid w:val="004323DA"/>
    <w:rsid w:val="00432882"/>
    <w:rsid w:val="004328E6"/>
    <w:rsid w:val="00432B4B"/>
    <w:rsid w:val="00432D09"/>
    <w:rsid w:val="00433619"/>
    <w:rsid w:val="00433890"/>
    <w:rsid w:val="00434166"/>
    <w:rsid w:val="0043424F"/>
    <w:rsid w:val="00434A24"/>
    <w:rsid w:val="0043579A"/>
    <w:rsid w:val="004357A6"/>
    <w:rsid w:val="00435DD4"/>
    <w:rsid w:val="00436C42"/>
    <w:rsid w:val="00436E28"/>
    <w:rsid w:val="0043731E"/>
    <w:rsid w:val="0043742F"/>
    <w:rsid w:val="00440C76"/>
    <w:rsid w:val="00440DBB"/>
    <w:rsid w:val="00440E2D"/>
    <w:rsid w:val="0044116B"/>
    <w:rsid w:val="00441282"/>
    <w:rsid w:val="0044130D"/>
    <w:rsid w:val="0044132D"/>
    <w:rsid w:val="00441385"/>
    <w:rsid w:val="00441560"/>
    <w:rsid w:val="00441627"/>
    <w:rsid w:val="004419B1"/>
    <w:rsid w:val="00441BEE"/>
    <w:rsid w:val="00441F4D"/>
    <w:rsid w:val="00442434"/>
    <w:rsid w:val="00442B05"/>
    <w:rsid w:val="0044332F"/>
    <w:rsid w:val="004437ED"/>
    <w:rsid w:val="004439A7"/>
    <w:rsid w:val="00444009"/>
    <w:rsid w:val="00444216"/>
    <w:rsid w:val="00444423"/>
    <w:rsid w:val="00444517"/>
    <w:rsid w:val="00444C80"/>
    <w:rsid w:val="00445007"/>
    <w:rsid w:val="00445511"/>
    <w:rsid w:val="00445775"/>
    <w:rsid w:val="00445E36"/>
    <w:rsid w:val="00446830"/>
    <w:rsid w:val="00446F3C"/>
    <w:rsid w:val="00450699"/>
    <w:rsid w:val="004509E5"/>
    <w:rsid w:val="00450AA3"/>
    <w:rsid w:val="00450B54"/>
    <w:rsid w:val="004511E4"/>
    <w:rsid w:val="004511E7"/>
    <w:rsid w:val="00451229"/>
    <w:rsid w:val="00451314"/>
    <w:rsid w:val="0045145E"/>
    <w:rsid w:val="0045169E"/>
    <w:rsid w:val="00451AA1"/>
    <w:rsid w:val="004523F4"/>
    <w:rsid w:val="004530C8"/>
    <w:rsid w:val="00453811"/>
    <w:rsid w:val="004539FE"/>
    <w:rsid w:val="00453C04"/>
    <w:rsid w:val="00453D12"/>
    <w:rsid w:val="00453DE2"/>
    <w:rsid w:val="00453DF0"/>
    <w:rsid w:val="00454338"/>
    <w:rsid w:val="00454464"/>
    <w:rsid w:val="00454872"/>
    <w:rsid w:val="004549CC"/>
    <w:rsid w:val="00455920"/>
    <w:rsid w:val="00455C27"/>
    <w:rsid w:val="00455C33"/>
    <w:rsid w:val="00456F91"/>
    <w:rsid w:val="00457148"/>
    <w:rsid w:val="0045768B"/>
    <w:rsid w:val="00457841"/>
    <w:rsid w:val="00460083"/>
    <w:rsid w:val="0046031C"/>
    <w:rsid w:val="00460C3D"/>
    <w:rsid w:val="00460F7A"/>
    <w:rsid w:val="00461741"/>
    <w:rsid w:val="00461A71"/>
    <w:rsid w:val="00461EE8"/>
    <w:rsid w:val="004629B2"/>
    <w:rsid w:val="00463059"/>
    <w:rsid w:val="0046367E"/>
    <w:rsid w:val="004647A0"/>
    <w:rsid w:val="00464B6E"/>
    <w:rsid w:val="004658CB"/>
    <w:rsid w:val="00465D3C"/>
    <w:rsid w:val="00465F36"/>
    <w:rsid w:val="0046625B"/>
    <w:rsid w:val="0046695C"/>
    <w:rsid w:val="004669BD"/>
    <w:rsid w:val="00466ACB"/>
    <w:rsid w:val="00466FCB"/>
    <w:rsid w:val="0046700A"/>
    <w:rsid w:val="00467AA8"/>
    <w:rsid w:val="0047047E"/>
    <w:rsid w:val="0047059D"/>
    <w:rsid w:val="004709E9"/>
    <w:rsid w:val="00470DB7"/>
    <w:rsid w:val="00470DCF"/>
    <w:rsid w:val="00470F1F"/>
    <w:rsid w:val="004716DB"/>
    <w:rsid w:val="004717B9"/>
    <w:rsid w:val="00471A2A"/>
    <w:rsid w:val="00471C51"/>
    <w:rsid w:val="00471E2C"/>
    <w:rsid w:val="00472263"/>
    <w:rsid w:val="004723A0"/>
    <w:rsid w:val="00472721"/>
    <w:rsid w:val="00472EC7"/>
    <w:rsid w:val="00472F9E"/>
    <w:rsid w:val="00473096"/>
    <w:rsid w:val="004734B6"/>
    <w:rsid w:val="004734CC"/>
    <w:rsid w:val="00473CF0"/>
    <w:rsid w:val="0047403C"/>
    <w:rsid w:val="004740D3"/>
    <w:rsid w:val="00474127"/>
    <w:rsid w:val="0047413F"/>
    <w:rsid w:val="00474795"/>
    <w:rsid w:val="00474D21"/>
    <w:rsid w:val="00474F82"/>
    <w:rsid w:val="004753A4"/>
    <w:rsid w:val="0047557B"/>
    <w:rsid w:val="004757C2"/>
    <w:rsid w:val="00475D64"/>
    <w:rsid w:val="00475FAC"/>
    <w:rsid w:val="004761B9"/>
    <w:rsid w:val="00476321"/>
    <w:rsid w:val="00476485"/>
    <w:rsid w:val="00476E9D"/>
    <w:rsid w:val="004772FD"/>
    <w:rsid w:val="0047767A"/>
    <w:rsid w:val="00477708"/>
    <w:rsid w:val="00477ABC"/>
    <w:rsid w:val="00477AE9"/>
    <w:rsid w:val="00477B7C"/>
    <w:rsid w:val="0048073D"/>
    <w:rsid w:val="00480BDC"/>
    <w:rsid w:val="00480E34"/>
    <w:rsid w:val="00480E46"/>
    <w:rsid w:val="00481813"/>
    <w:rsid w:val="004818CB"/>
    <w:rsid w:val="00481A83"/>
    <w:rsid w:val="00481B65"/>
    <w:rsid w:val="00482179"/>
    <w:rsid w:val="00482215"/>
    <w:rsid w:val="004824DD"/>
    <w:rsid w:val="00482B02"/>
    <w:rsid w:val="00482CD7"/>
    <w:rsid w:val="0048339B"/>
    <w:rsid w:val="004839AB"/>
    <w:rsid w:val="00483CD6"/>
    <w:rsid w:val="00484A08"/>
    <w:rsid w:val="0048516C"/>
    <w:rsid w:val="004866C4"/>
    <w:rsid w:val="00486FEB"/>
    <w:rsid w:val="0048745C"/>
    <w:rsid w:val="0048767F"/>
    <w:rsid w:val="004879A1"/>
    <w:rsid w:val="00487FAA"/>
    <w:rsid w:val="0049037B"/>
    <w:rsid w:val="004905B8"/>
    <w:rsid w:val="004909EB"/>
    <w:rsid w:val="00490C32"/>
    <w:rsid w:val="004910E6"/>
    <w:rsid w:val="00491317"/>
    <w:rsid w:val="004916DB"/>
    <w:rsid w:val="004917D7"/>
    <w:rsid w:val="00493359"/>
    <w:rsid w:val="0049389B"/>
    <w:rsid w:val="00493F55"/>
    <w:rsid w:val="00493F94"/>
    <w:rsid w:val="004942FE"/>
    <w:rsid w:val="004947AC"/>
    <w:rsid w:val="004949CA"/>
    <w:rsid w:val="00494EEF"/>
    <w:rsid w:val="004950B3"/>
    <w:rsid w:val="00495ABB"/>
    <w:rsid w:val="00495DE3"/>
    <w:rsid w:val="00496335"/>
    <w:rsid w:val="004963B9"/>
    <w:rsid w:val="00496A64"/>
    <w:rsid w:val="00496CDA"/>
    <w:rsid w:val="004970EA"/>
    <w:rsid w:val="00497AB6"/>
    <w:rsid w:val="00497B5B"/>
    <w:rsid w:val="00497BC5"/>
    <w:rsid w:val="004A06BA"/>
    <w:rsid w:val="004A0C71"/>
    <w:rsid w:val="004A12FD"/>
    <w:rsid w:val="004A2541"/>
    <w:rsid w:val="004A2681"/>
    <w:rsid w:val="004A2739"/>
    <w:rsid w:val="004A27B4"/>
    <w:rsid w:val="004A2B75"/>
    <w:rsid w:val="004A380A"/>
    <w:rsid w:val="004A3DB8"/>
    <w:rsid w:val="004A488E"/>
    <w:rsid w:val="004A4C91"/>
    <w:rsid w:val="004A4E31"/>
    <w:rsid w:val="004A510D"/>
    <w:rsid w:val="004A55A3"/>
    <w:rsid w:val="004A5E5A"/>
    <w:rsid w:val="004A60BD"/>
    <w:rsid w:val="004A60EB"/>
    <w:rsid w:val="004A6604"/>
    <w:rsid w:val="004B0067"/>
    <w:rsid w:val="004B0755"/>
    <w:rsid w:val="004B0B90"/>
    <w:rsid w:val="004B1F31"/>
    <w:rsid w:val="004B2C0A"/>
    <w:rsid w:val="004B3521"/>
    <w:rsid w:val="004B3596"/>
    <w:rsid w:val="004B36B6"/>
    <w:rsid w:val="004B3AD4"/>
    <w:rsid w:val="004B3DE6"/>
    <w:rsid w:val="004B3FA2"/>
    <w:rsid w:val="004B42FA"/>
    <w:rsid w:val="004B4445"/>
    <w:rsid w:val="004B468A"/>
    <w:rsid w:val="004B4751"/>
    <w:rsid w:val="004B5436"/>
    <w:rsid w:val="004B5A79"/>
    <w:rsid w:val="004B5D62"/>
    <w:rsid w:val="004B5FEF"/>
    <w:rsid w:val="004B6021"/>
    <w:rsid w:val="004B6435"/>
    <w:rsid w:val="004B67C9"/>
    <w:rsid w:val="004B6966"/>
    <w:rsid w:val="004B6B74"/>
    <w:rsid w:val="004B6B75"/>
    <w:rsid w:val="004B6BF8"/>
    <w:rsid w:val="004B6BFE"/>
    <w:rsid w:val="004B71FA"/>
    <w:rsid w:val="004C01C0"/>
    <w:rsid w:val="004C0391"/>
    <w:rsid w:val="004C07B0"/>
    <w:rsid w:val="004C0909"/>
    <w:rsid w:val="004C0945"/>
    <w:rsid w:val="004C1484"/>
    <w:rsid w:val="004C18EE"/>
    <w:rsid w:val="004C192F"/>
    <w:rsid w:val="004C1AA3"/>
    <w:rsid w:val="004C1E07"/>
    <w:rsid w:val="004C1E4F"/>
    <w:rsid w:val="004C2304"/>
    <w:rsid w:val="004C2395"/>
    <w:rsid w:val="004C23A3"/>
    <w:rsid w:val="004C249C"/>
    <w:rsid w:val="004C2856"/>
    <w:rsid w:val="004C29D5"/>
    <w:rsid w:val="004C3351"/>
    <w:rsid w:val="004C3815"/>
    <w:rsid w:val="004C3925"/>
    <w:rsid w:val="004C3AC5"/>
    <w:rsid w:val="004C417A"/>
    <w:rsid w:val="004C4595"/>
    <w:rsid w:val="004C46D8"/>
    <w:rsid w:val="004C4A72"/>
    <w:rsid w:val="004C4E3A"/>
    <w:rsid w:val="004C4F5E"/>
    <w:rsid w:val="004C5CAF"/>
    <w:rsid w:val="004C5E21"/>
    <w:rsid w:val="004C64AF"/>
    <w:rsid w:val="004C64B8"/>
    <w:rsid w:val="004C6CB8"/>
    <w:rsid w:val="004C6DA7"/>
    <w:rsid w:val="004C6EEF"/>
    <w:rsid w:val="004C7285"/>
    <w:rsid w:val="004C77D7"/>
    <w:rsid w:val="004C7F99"/>
    <w:rsid w:val="004D035C"/>
    <w:rsid w:val="004D096F"/>
    <w:rsid w:val="004D0D29"/>
    <w:rsid w:val="004D0D6C"/>
    <w:rsid w:val="004D0EC1"/>
    <w:rsid w:val="004D10D8"/>
    <w:rsid w:val="004D1DF1"/>
    <w:rsid w:val="004D1E2B"/>
    <w:rsid w:val="004D236C"/>
    <w:rsid w:val="004D2398"/>
    <w:rsid w:val="004D2609"/>
    <w:rsid w:val="004D278D"/>
    <w:rsid w:val="004D2DBA"/>
    <w:rsid w:val="004D31D8"/>
    <w:rsid w:val="004D34EB"/>
    <w:rsid w:val="004D3741"/>
    <w:rsid w:val="004D3CFC"/>
    <w:rsid w:val="004D444E"/>
    <w:rsid w:val="004D4C3B"/>
    <w:rsid w:val="004D4CDD"/>
    <w:rsid w:val="004D54BE"/>
    <w:rsid w:val="004D573A"/>
    <w:rsid w:val="004D5828"/>
    <w:rsid w:val="004D5AF5"/>
    <w:rsid w:val="004D5CCE"/>
    <w:rsid w:val="004D6223"/>
    <w:rsid w:val="004D7761"/>
    <w:rsid w:val="004D79F5"/>
    <w:rsid w:val="004D7A2E"/>
    <w:rsid w:val="004D7E01"/>
    <w:rsid w:val="004D7E9D"/>
    <w:rsid w:val="004E02E6"/>
    <w:rsid w:val="004E0F39"/>
    <w:rsid w:val="004E198D"/>
    <w:rsid w:val="004E1C43"/>
    <w:rsid w:val="004E1F3D"/>
    <w:rsid w:val="004E2199"/>
    <w:rsid w:val="004E257C"/>
    <w:rsid w:val="004E2725"/>
    <w:rsid w:val="004E428D"/>
    <w:rsid w:val="004E457E"/>
    <w:rsid w:val="004E4A14"/>
    <w:rsid w:val="004E4BE3"/>
    <w:rsid w:val="004E4DBA"/>
    <w:rsid w:val="004E4DD4"/>
    <w:rsid w:val="004E5E94"/>
    <w:rsid w:val="004E60A1"/>
    <w:rsid w:val="004E6317"/>
    <w:rsid w:val="004E6645"/>
    <w:rsid w:val="004E666A"/>
    <w:rsid w:val="004E6BB8"/>
    <w:rsid w:val="004E6FFB"/>
    <w:rsid w:val="004E7036"/>
    <w:rsid w:val="004E70BB"/>
    <w:rsid w:val="004E7A3A"/>
    <w:rsid w:val="004E7C43"/>
    <w:rsid w:val="004E7C59"/>
    <w:rsid w:val="004E7EC4"/>
    <w:rsid w:val="004F089D"/>
    <w:rsid w:val="004F0A29"/>
    <w:rsid w:val="004F1176"/>
    <w:rsid w:val="004F118D"/>
    <w:rsid w:val="004F17D3"/>
    <w:rsid w:val="004F20FF"/>
    <w:rsid w:val="004F2794"/>
    <w:rsid w:val="004F2D91"/>
    <w:rsid w:val="004F2F76"/>
    <w:rsid w:val="004F3320"/>
    <w:rsid w:val="004F3684"/>
    <w:rsid w:val="004F3959"/>
    <w:rsid w:val="004F3ADE"/>
    <w:rsid w:val="004F4917"/>
    <w:rsid w:val="004F4942"/>
    <w:rsid w:val="004F54F8"/>
    <w:rsid w:val="004F5F7F"/>
    <w:rsid w:val="004F62F0"/>
    <w:rsid w:val="004F71EC"/>
    <w:rsid w:val="004F7277"/>
    <w:rsid w:val="004F79B9"/>
    <w:rsid w:val="00500D79"/>
    <w:rsid w:val="00501468"/>
    <w:rsid w:val="0050182B"/>
    <w:rsid w:val="00502618"/>
    <w:rsid w:val="00502910"/>
    <w:rsid w:val="005029F1"/>
    <w:rsid w:val="00503732"/>
    <w:rsid w:val="00503E90"/>
    <w:rsid w:val="00503F41"/>
    <w:rsid w:val="0050461B"/>
    <w:rsid w:val="00504A51"/>
    <w:rsid w:val="00504C15"/>
    <w:rsid w:val="005053AA"/>
    <w:rsid w:val="00505EDF"/>
    <w:rsid w:val="005060EE"/>
    <w:rsid w:val="0050628F"/>
    <w:rsid w:val="005066A3"/>
    <w:rsid w:val="00506BBD"/>
    <w:rsid w:val="00507091"/>
    <w:rsid w:val="00507358"/>
    <w:rsid w:val="005100C7"/>
    <w:rsid w:val="00510A09"/>
    <w:rsid w:val="00510EFF"/>
    <w:rsid w:val="0051119F"/>
    <w:rsid w:val="00511284"/>
    <w:rsid w:val="00511596"/>
    <w:rsid w:val="005116A7"/>
    <w:rsid w:val="005119E7"/>
    <w:rsid w:val="00511FDA"/>
    <w:rsid w:val="005126A6"/>
    <w:rsid w:val="00512C37"/>
    <w:rsid w:val="005132C9"/>
    <w:rsid w:val="005134D7"/>
    <w:rsid w:val="005143A1"/>
    <w:rsid w:val="0051440E"/>
    <w:rsid w:val="005146CF"/>
    <w:rsid w:val="005148D7"/>
    <w:rsid w:val="005151C9"/>
    <w:rsid w:val="005155A1"/>
    <w:rsid w:val="00515920"/>
    <w:rsid w:val="00515FEF"/>
    <w:rsid w:val="00516574"/>
    <w:rsid w:val="00517A5B"/>
    <w:rsid w:val="00517B0D"/>
    <w:rsid w:val="005203E9"/>
    <w:rsid w:val="00520602"/>
    <w:rsid w:val="00520A7B"/>
    <w:rsid w:val="005214E4"/>
    <w:rsid w:val="00521630"/>
    <w:rsid w:val="005220E5"/>
    <w:rsid w:val="00522BFA"/>
    <w:rsid w:val="00523CE4"/>
    <w:rsid w:val="0052495E"/>
    <w:rsid w:val="00524B8D"/>
    <w:rsid w:val="00524D3A"/>
    <w:rsid w:val="00525990"/>
    <w:rsid w:val="00525BDE"/>
    <w:rsid w:val="005261EC"/>
    <w:rsid w:val="005264C1"/>
    <w:rsid w:val="00527E1E"/>
    <w:rsid w:val="00527EA8"/>
    <w:rsid w:val="00527F3A"/>
    <w:rsid w:val="00530132"/>
    <w:rsid w:val="005301E3"/>
    <w:rsid w:val="00530483"/>
    <w:rsid w:val="00530894"/>
    <w:rsid w:val="00530A0A"/>
    <w:rsid w:val="00531944"/>
    <w:rsid w:val="00532158"/>
    <w:rsid w:val="005322D5"/>
    <w:rsid w:val="00532575"/>
    <w:rsid w:val="00533047"/>
    <w:rsid w:val="00533A25"/>
    <w:rsid w:val="00534F87"/>
    <w:rsid w:val="005352F8"/>
    <w:rsid w:val="005359A9"/>
    <w:rsid w:val="00536AFF"/>
    <w:rsid w:val="00536C61"/>
    <w:rsid w:val="00536D2B"/>
    <w:rsid w:val="00536FA3"/>
    <w:rsid w:val="0053776D"/>
    <w:rsid w:val="005377AE"/>
    <w:rsid w:val="00537981"/>
    <w:rsid w:val="00537F17"/>
    <w:rsid w:val="00540252"/>
    <w:rsid w:val="00540652"/>
    <w:rsid w:val="00540D6A"/>
    <w:rsid w:val="005410A9"/>
    <w:rsid w:val="005412A7"/>
    <w:rsid w:val="00541596"/>
    <w:rsid w:val="00541DD0"/>
    <w:rsid w:val="00541E65"/>
    <w:rsid w:val="0054225E"/>
    <w:rsid w:val="00542DA1"/>
    <w:rsid w:val="00543139"/>
    <w:rsid w:val="005445F8"/>
    <w:rsid w:val="00544867"/>
    <w:rsid w:val="00544F5B"/>
    <w:rsid w:val="005453D7"/>
    <w:rsid w:val="0054548B"/>
    <w:rsid w:val="00545DE1"/>
    <w:rsid w:val="00546437"/>
    <w:rsid w:val="005469EC"/>
    <w:rsid w:val="00546A05"/>
    <w:rsid w:val="0054763F"/>
    <w:rsid w:val="0054797F"/>
    <w:rsid w:val="00550495"/>
    <w:rsid w:val="00550B6B"/>
    <w:rsid w:val="00550EF2"/>
    <w:rsid w:val="0055125A"/>
    <w:rsid w:val="00551357"/>
    <w:rsid w:val="00551479"/>
    <w:rsid w:val="00551A60"/>
    <w:rsid w:val="00551B50"/>
    <w:rsid w:val="00551C1A"/>
    <w:rsid w:val="00551C5D"/>
    <w:rsid w:val="005521ED"/>
    <w:rsid w:val="00553303"/>
    <w:rsid w:val="00553BBA"/>
    <w:rsid w:val="005546DE"/>
    <w:rsid w:val="00554CC1"/>
    <w:rsid w:val="0055554B"/>
    <w:rsid w:val="0055609F"/>
    <w:rsid w:val="005566E9"/>
    <w:rsid w:val="00557734"/>
    <w:rsid w:val="00557A5E"/>
    <w:rsid w:val="00560431"/>
    <w:rsid w:val="005606F9"/>
    <w:rsid w:val="0056077B"/>
    <w:rsid w:val="00560AAC"/>
    <w:rsid w:val="00560AF9"/>
    <w:rsid w:val="00561694"/>
    <w:rsid w:val="00562B79"/>
    <w:rsid w:val="0056307C"/>
    <w:rsid w:val="00563E11"/>
    <w:rsid w:val="0056411F"/>
    <w:rsid w:val="005649D3"/>
    <w:rsid w:val="00564B41"/>
    <w:rsid w:val="005650F3"/>
    <w:rsid w:val="0056533C"/>
    <w:rsid w:val="0056560C"/>
    <w:rsid w:val="005657CB"/>
    <w:rsid w:val="00566305"/>
    <w:rsid w:val="00566430"/>
    <w:rsid w:val="005668E2"/>
    <w:rsid w:val="00567206"/>
    <w:rsid w:val="00570309"/>
    <w:rsid w:val="0057094B"/>
    <w:rsid w:val="00570A09"/>
    <w:rsid w:val="005710B6"/>
    <w:rsid w:val="00571AA0"/>
    <w:rsid w:val="00572B16"/>
    <w:rsid w:val="00572CE3"/>
    <w:rsid w:val="00572E28"/>
    <w:rsid w:val="00572FB8"/>
    <w:rsid w:val="005734F5"/>
    <w:rsid w:val="0057359B"/>
    <w:rsid w:val="005736F9"/>
    <w:rsid w:val="00573BB6"/>
    <w:rsid w:val="00574278"/>
    <w:rsid w:val="0057429F"/>
    <w:rsid w:val="00574C55"/>
    <w:rsid w:val="005750FC"/>
    <w:rsid w:val="00575160"/>
    <w:rsid w:val="00575262"/>
    <w:rsid w:val="0057561A"/>
    <w:rsid w:val="00575BC5"/>
    <w:rsid w:val="00575D80"/>
    <w:rsid w:val="00575E67"/>
    <w:rsid w:val="00575F16"/>
    <w:rsid w:val="00576B03"/>
    <w:rsid w:val="005771DC"/>
    <w:rsid w:val="00577833"/>
    <w:rsid w:val="00577E87"/>
    <w:rsid w:val="00580319"/>
    <w:rsid w:val="00580581"/>
    <w:rsid w:val="005805D1"/>
    <w:rsid w:val="00580CD6"/>
    <w:rsid w:val="00580F0F"/>
    <w:rsid w:val="0058207D"/>
    <w:rsid w:val="005825AB"/>
    <w:rsid w:val="005830BD"/>
    <w:rsid w:val="00583374"/>
    <w:rsid w:val="00583EEE"/>
    <w:rsid w:val="00584448"/>
    <w:rsid w:val="005844F0"/>
    <w:rsid w:val="005849EE"/>
    <w:rsid w:val="00584C71"/>
    <w:rsid w:val="00584F87"/>
    <w:rsid w:val="00585138"/>
    <w:rsid w:val="005854EB"/>
    <w:rsid w:val="0058571E"/>
    <w:rsid w:val="00585BA7"/>
    <w:rsid w:val="00585E3A"/>
    <w:rsid w:val="00585EE3"/>
    <w:rsid w:val="005862C0"/>
    <w:rsid w:val="0058673F"/>
    <w:rsid w:val="005876E8"/>
    <w:rsid w:val="00587CF2"/>
    <w:rsid w:val="00587D09"/>
    <w:rsid w:val="00590067"/>
    <w:rsid w:val="005900D8"/>
    <w:rsid w:val="005907C8"/>
    <w:rsid w:val="00590882"/>
    <w:rsid w:val="00590978"/>
    <w:rsid w:val="00590E01"/>
    <w:rsid w:val="00591776"/>
    <w:rsid w:val="005917C5"/>
    <w:rsid w:val="005918B7"/>
    <w:rsid w:val="00591FFB"/>
    <w:rsid w:val="0059219D"/>
    <w:rsid w:val="00592A9F"/>
    <w:rsid w:val="00593528"/>
    <w:rsid w:val="00593ACB"/>
    <w:rsid w:val="00593DE0"/>
    <w:rsid w:val="00594144"/>
    <w:rsid w:val="005949F6"/>
    <w:rsid w:val="005950B3"/>
    <w:rsid w:val="005955E8"/>
    <w:rsid w:val="00595684"/>
    <w:rsid w:val="005973FD"/>
    <w:rsid w:val="00597712"/>
    <w:rsid w:val="00597AEA"/>
    <w:rsid w:val="005A0173"/>
    <w:rsid w:val="005A02A9"/>
    <w:rsid w:val="005A0B59"/>
    <w:rsid w:val="005A0D6D"/>
    <w:rsid w:val="005A1100"/>
    <w:rsid w:val="005A1EC8"/>
    <w:rsid w:val="005A206A"/>
    <w:rsid w:val="005A2DAC"/>
    <w:rsid w:val="005A330C"/>
    <w:rsid w:val="005A33EB"/>
    <w:rsid w:val="005A395E"/>
    <w:rsid w:val="005A3BA1"/>
    <w:rsid w:val="005A4155"/>
    <w:rsid w:val="005A4175"/>
    <w:rsid w:val="005A44E7"/>
    <w:rsid w:val="005A47B7"/>
    <w:rsid w:val="005A4C01"/>
    <w:rsid w:val="005A4D03"/>
    <w:rsid w:val="005A4E54"/>
    <w:rsid w:val="005A4F7D"/>
    <w:rsid w:val="005A517E"/>
    <w:rsid w:val="005A57C3"/>
    <w:rsid w:val="005A5A30"/>
    <w:rsid w:val="005A5FF7"/>
    <w:rsid w:val="005A6253"/>
    <w:rsid w:val="005A62DE"/>
    <w:rsid w:val="005A6A28"/>
    <w:rsid w:val="005A6DDB"/>
    <w:rsid w:val="005A6F30"/>
    <w:rsid w:val="005B04EA"/>
    <w:rsid w:val="005B2D7D"/>
    <w:rsid w:val="005B2DB9"/>
    <w:rsid w:val="005B3046"/>
    <w:rsid w:val="005B3733"/>
    <w:rsid w:val="005B38E1"/>
    <w:rsid w:val="005B3C64"/>
    <w:rsid w:val="005B40BB"/>
    <w:rsid w:val="005B45B7"/>
    <w:rsid w:val="005B46BA"/>
    <w:rsid w:val="005B48B0"/>
    <w:rsid w:val="005B4A5A"/>
    <w:rsid w:val="005B4BA0"/>
    <w:rsid w:val="005B5068"/>
    <w:rsid w:val="005B51CE"/>
    <w:rsid w:val="005B5208"/>
    <w:rsid w:val="005B569B"/>
    <w:rsid w:val="005B5944"/>
    <w:rsid w:val="005B5EC3"/>
    <w:rsid w:val="005B66A6"/>
    <w:rsid w:val="005B6C72"/>
    <w:rsid w:val="005B7A23"/>
    <w:rsid w:val="005B7AE3"/>
    <w:rsid w:val="005B7D5D"/>
    <w:rsid w:val="005B7DD9"/>
    <w:rsid w:val="005B7EFC"/>
    <w:rsid w:val="005C02A9"/>
    <w:rsid w:val="005C0429"/>
    <w:rsid w:val="005C164D"/>
    <w:rsid w:val="005C1715"/>
    <w:rsid w:val="005C1AA3"/>
    <w:rsid w:val="005C2011"/>
    <w:rsid w:val="005C214E"/>
    <w:rsid w:val="005C2519"/>
    <w:rsid w:val="005C29EB"/>
    <w:rsid w:val="005C2DB0"/>
    <w:rsid w:val="005C39BA"/>
    <w:rsid w:val="005C3BE5"/>
    <w:rsid w:val="005C3EC3"/>
    <w:rsid w:val="005C43D8"/>
    <w:rsid w:val="005C4679"/>
    <w:rsid w:val="005C46FC"/>
    <w:rsid w:val="005C534B"/>
    <w:rsid w:val="005C5408"/>
    <w:rsid w:val="005C58F6"/>
    <w:rsid w:val="005C5BD5"/>
    <w:rsid w:val="005C5DD1"/>
    <w:rsid w:val="005C649D"/>
    <w:rsid w:val="005C6672"/>
    <w:rsid w:val="005C68EA"/>
    <w:rsid w:val="005C6FEF"/>
    <w:rsid w:val="005C72A9"/>
    <w:rsid w:val="005C7D40"/>
    <w:rsid w:val="005D02C8"/>
    <w:rsid w:val="005D0364"/>
    <w:rsid w:val="005D039B"/>
    <w:rsid w:val="005D0F54"/>
    <w:rsid w:val="005D1105"/>
    <w:rsid w:val="005D19C9"/>
    <w:rsid w:val="005D1B9B"/>
    <w:rsid w:val="005D1C98"/>
    <w:rsid w:val="005D27C6"/>
    <w:rsid w:val="005D367E"/>
    <w:rsid w:val="005D37A6"/>
    <w:rsid w:val="005D407D"/>
    <w:rsid w:val="005D4422"/>
    <w:rsid w:val="005D597A"/>
    <w:rsid w:val="005D5FEB"/>
    <w:rsid w:val="005D61C0"/>
    <w:rsid w:val="005D6403"/>
    <w:rsid w:val="005D671E"/>
    <w:rsid w:val="005D679D"/>
    <w:rsid w:val="005D7302"/>
    <w:rsid w:val="005D7744"/>
    <w:rsid w:val="005D78D0"/>
    <w:rsid w:val="005D7A77"/>
    <w:rsid w:val="005E01EE"/>
    <w:rsid w:val="005E034A"/>
    <w:rsid w:val="005E041D"/>
    <w:rsid w:val="005E0B8D"/>
    <w:rsid w:val="005E0C36"/>
    <w:rsid w:val="005E1467"/>
    <w:rsid w:val="005E1586"/>
    <w:rsid w:val="005E1E11"/>
    <w:rsid w:val="005E2361"/>
    <w:rsid w:val="005E25ED"/>
    <w:rsid w:val="005E2690"/>
    <w:rsid w:val="005E28A7"/>
    <w:rsid w:val="005E2995"/>
    <w:rsid w:val="005E2D0B"/>
    <w:rsid w:val="005E33B0"/>
    <w:rsid w:val="005E373B"/>
    <w:rsid w:val="005E3A24"/>
    <w:rsid w:val="005E4052"/>
    <w:rsid w:val="005E444C"/>
    <w:rsid w:val="005E460C"/>
    <w:rsid w:val="005E470C"/>
    <w:rsid w:val="005E47F0"/>
    <w:rsid w:val="005E4A33"/>
    <w:rsid w:val="005E4BD4"/>
    <w:rsid w:val="005E4D36"/>
    <w:rsid w:val="005E4DAA"/>
    <w:rsid w:val="005E5350"/>
    <w:rsid w:val="005E6073"/>
    <w:rsid w:val="005E60F1"/>
    <w:rsid w:val="005E626C"/>
    <w:rsid w:val="005E6922"/>
    <w:rsid w:val="005E6F15"/>
    <w:rsid w:val="005E7331"/>
    <w:rsid w:val="005E76B8"/>
    <w:rsid w:val="005E7D37"/>
    <w:rsid w:val="005E7E1B"/>
    <w:rsid w:val="005F04B0"/>
    <w:rsid w:val="005F0643"/>
    <w:rsid w:val="005F0F0B"/>
    <w:rsid w:val="005F1265"/>
    <w:rsid w:val="005F14A6"/>
    <w:rsid w:val="005F1E01"/>
    <w:rsid w:val="005F2625"/>
    <w:rsid w:val="005F2956"/>
    <w:rsid w:val="005F2B05"/>
    <w:rsid w:val="005F305D"/>
    <w:rsid w:val="005F3E4C"/>
    <w:rsid w:val="005F4F93"/>
    <w:rsid w:val="005F5142"/>
    <w:rsid w:val="005F6C7D"/>
    <w:rsid w:val="005F6F3C"/>
    <w:rsid w:val="005F7B42"/>
    <w:rsid w:val="00600331"/>
    <w:rsid w:val="006005FB"/>
    <w:rsid w:val="00600680"/>
    <w:rsid w:val="0060086B"/>
    <w:rsid w:val="006008F7"/>
    <w:rsid w:val="00600D9D"/>
    <w:rsid w:val="00600F74"/>
    <w:rsid w:val="006016DF"/>
    <w:rsid w:val="00602BD8"/>
    <w:rsid w:val="00603400"/>
    <w:rsid w:val="0060385A"/>
    <w:rsid w:val="006040EA"/>
    <w:rsid w:val="0060425F"/>
    <w:rsid w:val="00605172"/>
    <w:rsid w:val="006052D5"/>
    <w:rsid w:val="00605B7E"/>
    <w:rsid w:val="00605BC6"/>
    <w:rsid w:val="00606240"/>
    <w:rsid w:val="00606ED9"/>
    <w:rsid w:val="00607145"/>
    <w:rsid w:val="00607347"/>
    <w:rsid w:val="00607369"/>
    <w:rsid w:val="0060774B"/>
    <w:rsid w:val="00607763"/>
    <w:rsid w:val="00607BC2"/>
    <w:rsid w:val="0061049E"/>
    <w:rsid w:val="006108F9"/>
    <w:rsid w:val="00611313"/>
    <w:rsid w:val="006115D3"/>
    <w:rsid w:val="0061194E"/>
    <w:rsid w:val="00611B3B"/>
    <w:rsid w:val="00611DCE"/>
    <w:rsid w:val="00611E91"/>
    <w:rsid w:val="00612348"/>
    <w:rsid w:val="0061243D"/>
    <w:rsid w:val="00612A8D"/>
    <w:rsid w:val="006133B4"/>
    <w:rsid w:val="00613683"/>
    <w:rsid w:val="00613A29"/>
    <w:rsid w:val="0061425B"/>
    <w:rsid w:val="006143BE"/>
    <w:rsid w:val="0061465C"/>
    <w:rsid w:val="006147E6"/>
    <w:rsid w:val="00614800"/>
    <w:rsid w:val="0061485A"/>
    <w:rsid w:val="00614BB8"/>
    <w:rsid w:val="00614BC9"/>
    <w:rsid w:val="0061570C"/>
    <w:rsid w:val="006161C8"/>
    <w:rsid w:val="00616213"/>
    <w:rsid w:val="006167B3"/>
    <w:rsid w:val="00616BB8"/>
    <w:rsid w:val="006170C3"/>
    <w:rsid w:val="006174D6"/>
    <w:rsid w:val="006177AE"/>
    <w:rsid w:val="00620627"/>
    <w:rsid w:val="0062063B"/>
    <w:rsid w:val="006209A8"/>
    <w:rsid w:val="00620A56"/>
    <w:rsid w:val="00620D12"/>
    <w:rsid w:val="0062116C"/>
    <w:rsid w:val="00621475"/>
    <w:rsid w:val="006214CE"/>
    <w:rsid w:val="00621830"/>
    <w:rsid w:val="00621BE0"/>
    <w:rsid w:val="00622DD1"/>
    <w:rsid w:val="0062315B"/>
    <w:rsid w:val="00623381"/>
    <w:rsid w:val="006243B5"/>
    <w:rsid w:val="0062490A"/>
    <w:rsid w:val="00625034"/>
    <w:rsid w:val="00625FF1"/>
    <w:rsid w:val="0062671D"/>
    <w:rsid w:val="00626B24"/>
    <w:rsid w:val="00626D17"/>
    <w:rsid w:val="00627527"/>
    <w:rsid w:val="006279F1"/>
    <w:rsid w:val="0063092A"/>
    <w:rsid w:val="00631558"/>
    <w:rsid w:val="00631C24"/>
    <w:rsid w:val="00631C2B"/>
    <w:rsid w:val="00632002"/>
    <w:rsid w:val="00632D87"/>
    <w:rsid w:val="00633705"/>
    <w:rsid w:val="00633CD6"/>
    <w:rsid w:val="00633E6B"/>
    <w:rsid w:val="006343F9"/>
    <w:rsid w:val="00634CAA"/>
    <w:rsid w:val="00634ECC"/>
    <w:rsid w:val="00635549"/>
    <w:rsid w:val="00635984"/>
    <w:rsid w:val="006360CE"/>
    <w:rsid w:val="006366B2"/>
    <w:rsid w:val="00636D79"/>
    <w:rsid w:val="00637036"/>
    <w:rsid w:val="00637740"/>
    <w:rsid w:val="0063780E"/>
    <w:rsid w:val="00637CF8"/>
    <w:rsid w:val="00640732"/>
    <w:rsid w:val="00640903"/>
    <w:rsid w:val="00640DEE"/>
    <w:rsid w:val="006410E8"/>
    <w:rsid w:val="006420FE"/>
    <w:rsid w:val="00642626"/>
    <w:rsid w:val="00642770"/>
    <w:rsid w:val="006428E5"/>
    <w:rsid w:val="00642ED1"/>
    <w:rsid w:val="0064336B"/>
    <w:rsid w:val="006434A8"/>
    <w:rsid w:val="006434B4"/>
    <w:rsid w:val="00643617"/>
    <w:rsid w:val="00643CF5"/>
    <w:rsid w:val="006440AE"/>
    <w:rsid w:val="00644336"/>
    <w:rsid w:val="00644421"/>
    <w:rsid w:val="00644898"/>
    <w:rsid w:val="00644B87"/>
    <w:rsid w:val="006460CE"/>
    <w:rsid w:val="00646136"/>
    <w:rsid w:val="00646C6D"/>
    <w:rsid w:val="00647175"/>
    <w:rsid w:val="00647665"/>
    <w:rsid w:val="00647770"/>
    <w:rsid w:val="00647C6C"/>
    <w:rsid w:val="00650149"/>
    <w:rsid w:val="006514E7"/>
    <w:rsid w:val="006514F4"/>
    <w:rsid w:val="0065172B"/>
    <w:rsid w:val="00651A09"/>
    <w:rsid w:val="00651C20"/>
    <w:rsid w:val="00651D80"/>
    <w:rsid w:val="00652004"/>
    <w:rsid w:val="006520A2"/>
    <w:rsid w:val="00652403"/>
    <w:rsid w:val="0065269B"/>
    <w:rsid w:val="00652BE1"/>
    <w:rsid w:val="00653248"/>
    <w:rsid w:val="006535CA"/>
    <w:rsid w:val="00653711"/>
    <w:rsid w:val="0065386C"/>
    <w:rsid w:val="00654133"/>
    <w:rsid w:val="00654756"/>
    <w:rsid w:val="00654780"/>
    <w:rsid w:val="00654DD8"/>
    <w:rsid w:val="00654EF4"/>
    <w:rsid w:val="006568D6"/>
    <w:rsid w:val="00656BCF"/>
    <w:rsid w:val="00656D57"/>
    <w:rsid w:val="00657028"/>
    <w:rsid w:val="0065794B"/>
    <w:rsid w:val="00657DA5"/>
    <w:rsid w:val="00657F14"/>
    <w:rsid w:val="00660B64"/>
    <w:rsid w:val="00660C05"/>
    <w:rsid w:val="00660DB0"/>
    <w:rsid w:val="00660DB2"/>
    <w:rsid w:val="0066134A"/>
    <w:rsid w:val="00661D9C"/>
    <w:rsid w:val="00662C12"/>
    <w:rsid w:val="00662E96"/>
    <w:rsid w:val="006630D5"/>
    <w:rsid w:val="00663AA9"/>
    <w:rsid w:val="00663AAC"/>
    <w:rsid w:val="006648EA"/>
    <w:rsid w:val="00664B8C"/>
    <w:rsid w:val="00664C15"/>
    <w:rsid w:val="006652E1"/>
    <w:rsid w:val="0066537F"/>
    <w:rsid w:val="0066557B"/>
    <w:rsid w:val="006678C8"/>
    <w:rsid w:val="00667CFF"/>
    <w:rsid w:val="00667E9C"/>
    <w:rsid w:val="00670A6B"/>
    <w:rsid w:val="00670D95"/>
    <w:rsid w:val="00670EDC"/>
    <w:rsid w:val="00671673"/>
    <w:rsid w:val="00671A56"/>
    <w:rsid w:val="00672AE7"/>
    <w:rsid w:val="006732BB"/>
    <w:rsid w:val="00673C9C"/>
    <w:rsid w:val="00674460"/>
    <w:rsid w:val="006748BC"/>
    <w:rsid w:val="00675DEA"/>
    <w:rsid w:val="0067614F"/>
    <w:rsid w:val="0067617B"/>
    <w:rsid w:val="006762AF"/>
    <w:rsid w:val="0067639B"/>
    <w:rsid w:val="006764DD"/>
    <w:rsid w:val="00676990"/>
    <w:rsid w:val="00676B2B"/>
    <w:rsid w:val="00676B2D"/>
    <w:rsid w:val="00676F98"/>
    <w:rsid w:val="00677628"/>
    <w:rsid w:val="00677D3C"/>
    <w:rsid w:val="00677EB2"/>
    <w:rsid w:val="006800D0"/>
    <w:rsid w:val="006808B5"/>
    <w:rsid w:val="00680BE3"/>
    <w:rsid w:val="0068123E"/>
    <w:rsid w:val="0068155D"/>
    <w:rsid w:val="00681A67"/>
    <w:rsid w:val="00681CB1"/>
    <w:rsid w:val="00681D27"/>
    <w:rsid w:val="00681E05"/>
    <w:rsid w:val="0068231E"/>
    <w:rsid w:val="00682730"/>
    <w:rsid w:val="006827DC"/>
    <w:rsid w:val="006827E7"/>
    <w:rsid w:val="00683863"/>
    <w:rsid w:val="006838E5"/>
    <w:rsid w:val="00683920"/>
    <w:rsid w:val="00683C0C"/>
    <w:rsid w:val="00683C9D"/>
    <w:rsid w:val="00683FE7"/>
    <w:rsid w:val="006847A0"/>
    <w:rsid w:val="0068486F"/>
    <w:rsid w:val="006852D1"/>
    <w:rsid w:val="0068534D"/>
    <w:rsid w:val="00685605"/>
    <w:rsid w:val="00685ACD"/>
    <w:rsid w:val="00685D4A"/>
    <w:rsid w:val="00685F69"/>
    <w:rsid w:val="0068615A"/>
    <w:rsid w:val="00686D5F"/>
    <w:rsid w:val="006872D7"/>
    <w:rsid w:val="00687753"/>
    <w:rsid w:val="00687C6E"/>
    <w:rsid w:val="006900CF"/>
    <w:rsid w:val="006906BA"/>
    <w:rsid w:val="0069095F"/>
    <w:rsid w:val="00691726"/>
    <w:rsid w:val="00691A1C"/>
    <w:rsid w:val="00691AC2"/>
    <w:rsid w:val="00691CBA"/>
    <w:rsid w:val="00691E55"/>
    <w:rsid w:val="00692017"/>
    <w:rsid w:val="00692D7E"/>
    <w:rsid w:val="00692DFE"/>
    <w:rsid w:val="00692E71"/>
    <w:rsid w:val="00694C3B"/>
    <w:rsid w:val="00695193"/>
    <w:rsid w:val="006954FA"/>
    <w:rsid w:val="006956CB"/>
    <w:rsid w:val="0069621D"/>
    <w:rsid w:val="006962C1"/>
    <w:rsid w:val="00696589"/>
    <w:rsid w:val="00696B3B"/>
    <w:rsid w:val="00696C8C"/>
    <w:rsid w:val="00696CA2"/>
    <w:rsid w:val="00696F45"/>
    <w:rsid w:val="006972D1"/>
    <w:rsid w:val="006978D6"/>
    <w:rsid w:val="00697EBC"/>
    <w:rsid w:val="00697FDE"/>
    <w:rsid w:val="006A012C"/>
    <w:rsid w:val="006A02D0"/>
    <w:rsid w:val="006A03DC"/>
    <w:rsid w:val="006A0815"/>
    <w:rsid w:val="006A0A38"/>
    <w:rsid w:val="006A1084"/>
    <w:rsid w:val="006A1C14"/>
    <w:rsid w:val="006A2A8E"/>
    <w:rsid w:val="006A2DCE"/>
    <w:rsid w:val="006A2F3A"/>
    <w:rsid w:val="006A3D28"/>
    <w:rsid w:val="006A4A99"/>
    <w:rsid w:val="006A4BD4"/>
    <w:rsid w:val="006A5456"/>
    <w:rsid w:val="006A587A"/>
    <w:rsid w:val="006A5BBB"/>
    <w:rsid w:val="006A6791"/>
    <w:rsid w:val="006A7256"/>
    <w:rsid w:val="006A7523"/>
    <w:rsid w:val="006A7D31"/>
    <w:rsid w:val="006B0096"/>
    <w:rsid w:val="006B0452"/>
    <w:rsid w:val="006B04F4"/>
    <w:rsid w:val="006B060F"/>
    <w:rsid w:val="006B0EAF"/>
    <w:rsid w:val="006B150C"/>
    <w:rsid w:val="006B2160"/>
    <w:rsid w:val="006B21A5"/>
    <w:rsid w:val="006B2810"/>
    <w:rsid w:val="006B294F"/>
    <w:rsid w:val="006B2B5F"/>
    <w:rsid w:val="006B2BDA"/>
    <w:rsid w:val="006B2D94"/>
    <w:rsid w:val="006B2E77"/>
    <w:rsid w:val="006B3684"/>
    <w:rsid w:val="006B54C5"/>
    <w:rsid w:val="006B6810"/>
    <w:rsid w:val="006B6A06"/>
    <w:rsid w:val="006B6A1B"/>
    <w:rsid w:val="006B727A"/>
    <w:rsid w:val="006B74C7"/>
    <w:rsid w:val="006B7BD3"/>
    <w:rsid w:val="006C0414"/>
    <w:rsid w:val="006C1115"/>
    <w:rsid w:val="006C14BC"/>
    <w:rsid w:val="006C1CD6"/>
    <w:rsid w:val="006C1F26"/>
    <w:rsid w:val="006C2412"/>
    <w:rsid w:val="006C2803"/>
    <w:rsid w:val="006C2E17"/>
    <w:rsid w:val="006C2F36"/>
    <w:rsid w:val="006C3C50"/>
    <w:rsid w:val="006C3D26"/>
    <w:rsid w:val="006C3DCC"/>
    <w:rsid w:val="006C3E4C"/>
    <w:rsid w:val="006C4009"/>
    <w:rsid w:val="006C43BC"/>
    <w:rsid w:val="006C471F"/>
    <w:rsid w:val="006C4933"/>
    <w:rsid w:val="006C4FAE"/>
    <w:rsid w:val="006C5AAC"/>
    <w:rsid w:val="006C5B48"/>
    <w:rsid w:val="006C6434"/>
    <w:rsid w:val="006C7C16"/>
    <w:rsid w:val="006D0658"/>
    <w:rsid w:val="006D0C8B"/>
    <w:rsid w:val="006D110C"/>
    <w:rsid w:val="006D18AC"/>
    <w:rsid w:val="006D2516"/>
    <w:rsid w:val="006D293E"/>
    <w:rsid w:val="006D2B00"/>
    <w:rsid w:val="006D35DE"/>
    <w:rsid w:val="006D3859"/>
    <w:rsid w:val="006D3BD3"/>
    <w:rsid w:val="006D4150"/>
    <w:rsid w:val="006D420E"/>
    <w:rsid w:val="006D42FB"/>
    <w:rsid w:val="006D494E"/>
    <w:rsid w:val="006D4BFF"/>
    <w:rsid w:val="006D4E4A"/>
    <w:rsid w:val="006D57E3"/>
    <w:rsid w:val="006D594D"/>
    <w:rsid w:val="006D5CDE"/>
    <w:rsid w:val="006D61DE"/>
    <w:rsid w:val="006D645D"/>
    <w:rsid w:val="006D6703"/>
    <w:rsid w:val="006D69BE"/>
    <w:rsid w:val="006D6D27"/>
    <w:rsid w:val="006D6F2D"/>
    <w:rsid w:val="006D7176"/>
    <w:rsid w:val="006D78A6"/>
    <w:rsid w:val="006D7E31"/>
    <w:rsid w:val="006D7EB9"/>
    <w:rsid w:val="006D7F48"/>
    <w:rsid w:val="006E010B"/>
    <w:rsid w:val="006E010E"/>
    <w:rsid w:val="006E01B7"/>
    <w:rsid w:val="006E0CEB"/>
    <w:rsid w:val="006E135D"/>
    <w:rsid w:val="006E18D3"/>
    <w:rsid w:val="006E1CCE"/>
    <w:rsid w:val="006E1F70"/>
    <w:rsid w:val="006E3354"/>
    <w:rsid w:val="006E3FF9"/>
    <w:rsid w:val="006E44B4"/>
    <w:rsid w:val="006E4CA5"/>
    <w:rsid w:val="006E4F96"/>
    <w:rsid w:val="006E559F"/>
    <w:rsid w:val="006E5903"/>
    <w:rsid w:val="006E6100"/>
    <w:rsid w:val="006E6125"/>
    <w:rsid w:val="006E6C4F"/>
    <w:rsid w:val="006E718E"/>
    <w:rsid w:val="006E7279"/>
    <w:rsid w:val="006E7483"/>
    <w:rsid w:val="006E7885"/>
    <w:rsid w:val="006F02D6"/>
    <w:rsid w:val="006F0422"/>
    <w:rsid w:val="006F164F"/>
    <w:rsid w:val="006F2366"/>
    <w:rsid w:val="006F2E1C"/>
    <w:rsid w:val="006F3513"/>
    <w:rsid w:val="006F3B3F"/>
    <w:rsid w:val="006F47C1"/>
    <w:rsid w:val="006F4CE5"/>
    <w:rsid w:val="006F4F50"/>
    <w:rsid w:val="006F5276"/>
    <w:rsid w:val="006F534F"/>
    <w:rsid w:val="006F583A"/>
    <w:rsid w:val="006F5B1F"/>
    <w:rsid w:val="006F68F3"/>
    <w:rsid w:val="006F7576"/>
    <w:rsid w:val="006F78E8"/>
    <w:rsid w:val="006F7921"/>
    <w:rsid w:val="006F7AB9"/>
    <w:rsid w:val="00700565"/>
    <w:rsid w:val="0070086F"/>
    <w:rsid w:val="00701085"/>
    <w:rsid w:val="0070198D"/>
    <w:rsid w:val="00701CF7"/>
    <w:rsid w:val="00701EF3"/>
    <w:rsid w:val="00702352"/>
    <w:rsid w:val="00702746"/>
    <w:rsid w:val="00702CB4"/>
    <w:rsid w:val="0070318E"/>
    <w:rsid w:val="00703266"/>
    <w:rsid w:val="00703B16"/>
    <w:rsid w:val="00704389"/>
    <w:rsid w:val="0070490E"/>
    <w:rsid w:val="00704DC5"/>
    <w:rsid w:val="00704E82"/>
    <w:rsid w:val="007051F1"/>
    <w:rsid w:val="00705B58"/>
    <w:rsid w:val="00705BC4"/>
    <w:rsid w:val="007060A5"/>
    <w:rsid w:val="007064C1"/>
    <w:rsid w:val="007075ED"/>
    <w:rsid w:val="007076E0"/>
    <w:rsid w:val="00707EF3"/>
    <w:rsid w:val="00707F1E"/>
    <w:rsid w:val="00707FE0"/>
    <w:rsid w:val="00710133"/>
    <w:rsid w:val="007101C3"/>
    <w:rsid w:val="007101CA"/>
    <w:rsid w:val="0071055C"/>
    <w:rsid w:val="007107E8"/>
    <w:rsid w:val="007110C8"/>
    <w:rsid w:val="00711272"/>
    <w:rsid w:val="0071190F"/>
    <w:rsid w:val="00711946"/>
    <w:rsid w:val="007120AD"/>
    <w:rsid w:val="00712850"/>
    <w:rsid w:val="007128C9"/>
    <w:rsid w:val="00712AFA"/>
    <w:rsid w:val="00712B89"/>
    <w:rsid w:val="007133BE"/>
    <w:rsid w:val="007134CC"/>
    <w:rsid w:val="00713D23"/>
    <w:rsid w:val="007141ED"/>
    <w:rsid w:val="007145AF"/>
    <w:rsid w:val="00714712"/>
    <w:rsid w:val="00714BE9"/>
    <w:rsid w:val="00714D8D"/>
    <w:rsid w:val="0071576B"/>
    <w:rsid w:val="00715AB1"/>
    <w:rsid w:val="00715BA3"/>
    <w:rsid w:val="00715EC4"/>
    <w:rsid w:val="00716345"/>
    <w:rsid w:val="00716D4E"/>
    <w:rsid w:val="00716DA4"/>
    <w:rsid w:val="00716E02"/>
    <w:rsid w:val="00717518"/>
    <w:rsid w:val="007178D5"/>
    <w:rsid w:val="007208D1"/>
    <w:rsid w:val="00720FB9"/>
    <w:rsid w:val="00722131"/>
    <w:rsid w:val="007224CB"/>
    <w:rsid w:val="00722B9C"/>
    <w:rsid w:val="00722F3F"/>
    <w:rsid w:val="0072301D"/>
    <w:rsid w:val="00723281"/>
    <w:rsid w:val="007235B4"/>
    <w:rsid w:val="0072366E"/>
    <w:rsid w:val="007239CE"/>
    <w:rsid w:val="00723A41"/>
    <w:rsid w:val="00723B14"/>
    <w:rsid w:val="007242E0"/>
    <w:rsid w:val="0072435D"/>
    <w:rsid w:val="007248D1"/>
    <w:rsid w:val="0072504F"/>
    <w:rsid w:val="007251C1"/>
    <w:rsid w:val="007256F3"/>
    <w:rsid w:val="0072584A"/>
    <w:rsid w:val="00725956"/>
    <w:rsid w:val="00725B2B"/>
    <w:rsid w:val="0072784D"/>
    <w:rsid w:val="00727A58"/>
    <w:rsid w:val="007301BF"/>
    <w:rsid w:val="00730294"/>
    <w:rsid w:val="0073096D"/>
    <w:rsid w:val="00731413"/>
    <w:rsid w:val="007314D6"/>
    <w:rsid w:val="0073206D"/>
    <w:rsid w:val="00732245"/>
    <w:rsid w:val="007322B7"/>
    <w:rsid w:val="00732CE1"/>
    <w:rsid w:val="0073305A"/>
    <w:rsid w:val="00733499"/>
    <w:rsid w:val="00733A85"/>
    <w:rsid w:val="00733B35"/>
    <w:rsid w:val="00733B87"/>
    <w:rsid w:val="00733E56"/>
    <w:rsid w:val="00734DED"/>
    <w:rsid w:val="007350CA"/>
    <w:rsid w:val="007353B9"/>
    <w:rsid w:val="0073543E"/>
    <w:rsid w:val="00735796"/>
    <w:rsid w:val="00735C88"/>
    <w:rsid w:val="00735D36"/>
    <w:rsid w:val="00735EA1"/>
    <w:rsid w:val="00736142"/>
    <w:rsid w:val="0073622A"/>
    <w:rsid w:val="00736C1E"/>
    <w:rsid w:val="00736C3D"/>
    <w:rsid w:val="00736E16"/>
    <w:rsid w:val="00737C6B"/>
    <w:rsid w:val="00737CA2"/>
    <w:rsid w:val="00740189"/>
    <w:rsid w:val="007409F3"/>
    <w:rsid w:val="0074185F"/>
    <w:rsid w:val="0074191D"/>
    <w:rsid w:val="00741CA0"/>
    <w:rsid w:val="00741CF3"/>
    <w:rsid w:val="00742261"/>
    <w:rsid w:val="00742580"/>
    <w:rsid w:val="00742863"/>
    <w:rsid w:val="00742A7D"/>
    <w:rsid w:val="0074321C"/>
    <w:rsid w:val="007434B1"/>
    <w:rsid w:val="00744B28"/>
    <w:rsid w:val="00745195"/>
    <w:rsid w:val="00745499"/>
    <w:rsid w:val="0074563F"/>
    <w:rsid w:val="007459D4"/>
    <w:rsid w:val="00745BA6"/>
    <w:rsid w:val="0074630F"/>
    <w:rsid w:val="007469CF"/>
    <w:rsid w:val="00747BC6"/>
    <w:rsid w:val="00750650"/>
    <w:rsid w:val="00750743"/>
    <w:rsid w:val="007515F1"/>
    <w:rsid w:val="00751A3C"/>
    <w:rsid w:val="00752449"/>
    <w:rsid w:val="0075254A"/>
    <w:rsid w:val="007530E9"/>
    <w:rsid w:val="00753233"/>
    <w:rsid w:val="00753654"/>
    <w:rsid w:val="00753ABA"/>
    <w:rsid w:val="00754101"/>
    <w:rsid w:val="00754288"/>
    <w:rsid w:val="007542D0"/>
    <w:rsid w:val="00754984"/>
    <w:rsid w:val="00754A70"/>
    <w:rsid w:val="00754EB3"/>
    <w:rsid w:val="00754F3A"/>
    <w:rsid w:val="00756862"/>
    <w:rsid w:val="00756F0B"/>
    <w:rsid w:val="007577E3"/>
    <w:rsid w:val="00757E29"/>
    <w:rsid w:val="007606D9"/>
    <w:rsid w:val="00760734"/>
    <w:rsid w:val="00761003"/>
    <w:rsid w:val="00761061"/>
    <w:rsid w:val="00761703"/>
    <w:rsid w:val="007618C2"/>
    <w:rsid w:val="00761B6A"/>
    <w:rsid w:val="00761BDF"/>
    <w:rsid w:val="00761FA2"/>
    <w:rsid w:val="00762254"/>
    <w:rsid w:val="007626D6"/>
    <w:rsid w:val="0076374D"/>
    <w:rsid w:val="00763A3A"/>
    <w:rsid w:val="00763E7B"/>
    <w:rsid w:val="007648B7"/>
    <w:rsid w:val="007649FC"/>
    <w:rsid w:val="00764F81"/>
    <w:rsid w:val="00765553"/>
    <w:rsid w:val="00765707"/>
    <w:rsid w:val="00765B18"/>
    <w:rsid w:val="00765C43"/>
    <w:rsid w:val="00765D49"/>
    <w:rsid w:val="00766076"/>
    <w:rsid w:val="0076620A"/>
    <w:rsid w:val="00766352"/>
    <w:rsid w:val="00766709"/>
    <w:rsid w:val="00766956"/>
    <w:rsid w:val="00766ACE"/>
    <w:rsid w:val="00766E2F"/>
    <w:rsid w:val="00766EFC"/>
    <w:rsid w:val="00766F58"/>
    <w:rsid w:val="00767091"/>
    <w:rsid w:val="007700BE"/>
    <w:rsid w:val="007709DC"/>
    <w:rsid w:val="00770FB3"/>
    <w:rsid w:val="00771609"/>
    <w:rsid w:val="007719E0"/>
    <w:rsid w:val="00771A1A"/>
    <w:rsid w:val="00771E74"/>
    <w:rsid w:val="0077201C"/>
    <w:rsid w:val="007741AD"/>
    <w:rsid w:val="007748AD"/>
    <w:rsid w:val="007749C8"/>
    <w:rsid w:val="0077507C"/>
    <w:rsid w:val="007759A1"/>
    <w:rsid w:val="00775D04"/>
    <w:rsid w:val="0077618A"/>
    <w:rsid w:val="007765ED"/>
    <w:rsid w:val="00776851"/>
    <w:rsid w:val="00776C48"/>
    <w:rsid w:val="00776DAD"/>
    <w:rsid w:val="0077773F"/>
    <w:rsid w:val="00777823"/>
    <w:rsid w:val="00780091"/>
    <w:rsid w:val="00780564"/>
    <w:rsid w:val="007806D3"/>
    <w:rsid w:val="00780883"/>
    <w:rsid w:val="007818AE"/>
    <w:rsid w:val="00781A10"/>
    <w:rsid w:val="00781B54"/>
    <w:rsid w:val="0078252D"/>
    <w:rsid w:val="00782835"/>
    <w:rsid w:val="007843FE"/>
    <w:rsid w:val="00784442"/>
    <w:rsid w:val="00784D05"/>
    <w:rsid w:val="007853A7"/>
    <w:rsid w:val="0078558B"/>
    <w:rsid w:val="00785696"/>
    <w:rsid w:val="0078573E"/>
    <w:rsid w:val="00785B05"/>
    <w:rsid w:val="00785DC3"/>
    <w:rsid w:val="00785F64"/>
    <w:rsid w:val="007865FD"/>
    <w:rsid w:val="0078663A"/>
    <w:rsid w:val="007866AE"/>
    <w:rsid w:val="00786843"/>
    <w:rsid w:val="00786BF4"/>
    <w:rsid w:val="00786E93"/>
    <w:rsid w:val="00787176"/>
    <w:rsid w:val="00787611"/>
    <w:rsid w:val="00787643"/>
    <w:rsid w:val="0078799F"/>
    <w:rsid w:val="00787E20"/>
    <w:rsid w:val="007906BA"/>
    <w:rsid w:val="0079153F"/>
    <w:rsid w:val="00791933"/>
    <w:rsid w:val="00791F61"/>
    <w:rsid w:val="007922EA"/>
    <w:rsid w:val="007924C7"/>
    <w:rsid w:val="0079276E"/>
    <w:rsid w:val="00792A5C"/>
    <w:rsid w:val="00792DF0"/>
    <w:rsid w:val="00793783"/>
    <w:rsid w:val="00793C3D"/>
    <w:rsid w:val="00793E37"/>
    <w:rsid w:val="00794511"/>
    <w:rsid w:val="00794643"/>
    <w:rsid w:val="00794728"/>
    <w:rsid w:val="007949D4"/>
    <w:rsid w:val="00794E6C"/>
    <w:rsid w:val="00795601"/>
    <w:rsid w:val="007957D4"/>
    <w:rsid w:val="00795999"/>
    <w:rsid w:val="00795CAB"/>
    <w:rsid w:val="007961BC"/>
    <w:rsid w:val="00796C24"/>
    <w:rsid w:val="007973AB"/>
    <w:rsid w:val="0079753B"/>
    <w:rsid w:val="007978FA"/>
    <w:rsid w:val="00797BDF"/>
    <w:rsid w:val="00797DF5"/>
    <w:rsid w:val="007A0469"/>
    <w:rsid w:val="007A0F5A"/>
    <w:rsid w:val="007A1235"/>
    <w:rsid w:val="007A1593"/>
    <w:rsid w:val="007A1898"/>
    <w:rsid w:val="007A1C5E"/>
    <w:rsid w:val="007A22A0"/>
    <w:rsid w:val="007A2407"/>
    <w:rsid w:val="007A259F"/>
    <w:rsid w:val="007A2946"/>
    <w:rsid w:val="007A2DCA"/>
    <w:rsid w:val="007A309A"/>
    <w:rsid w:val="007A3396"/>
    <w:rsid w:val="007A33CB"/>
    <w:rsid w:val="007A3C4D"/>
    <w:rsid w:val="007A3DAA"/>
    <w:rsid w:val="007A3DC6"/>
    <w:rsid w:val="007A45EB"/>
    <w:rsid w:val="007A478E"/>
    <w:rsid w:val="007A47EE"/>
    <w:rsid w:val="007A4CC4"/>
    <w:rsid w:val="007A53A4"/>
    <w:rsid w:val="007A561B"/>
    <w:rsid w:val="007A58A3"/>
    <w:rsid w:val="007A5A83"/>
    <w:rsid w:val="007A60E5"/>
    <w:rsid w:val="007A667C"/>
    <w:rsid w:val="007A70FB"/>
    <w:rsid w:val="007A7930"/>
    <w:rsid w:val="007B0624"/>
    <w:rsid w:val="007B0907"/>
    <w:rsid w:val="007B0ADC"/>
    <w:rsid w:val="007B0D42"/>
    <w:rsid w:val="007B0F5C"/>
    <w:rsid w:val="007B1259"/>
    <w:rsid w:val="007B1A8F"/>
    <w:rsid w:val="007B1C65"/>
    <w:rsid w:val="007B24E8"/>
    <w:rsid w:val="007B29F8"/>
    <w:rsid w:val="007B2F75"/>
    <w:rsid w:val="007B3112"/>
    <w:rsid w:val="007B3D42"/>
    <w:rsid w:val="007B5016"/>
    <w:rsid w:val="007B5026"/>
    <w:rsid w:val="007B56EE"/>
    <w:rsid w:val="007B60A0"/>
    <w:rsid w:val="007B7452"/>
    <w:rsid w:val="007B74F2"/>
    <w:rsid w:val="007B772B"/>
    <w:rsid w:val="007B7805"/>
    <w:rsid w:val="007B783F"/>
    <w:rsid w:val="007B7958"/>
    <w:rsid w:val="007B7F86"/>
    <w:rsid w:val="007C0810"/>
    <w:rsid w:val="007C088D"/>
    <w:rsid w:val="007C0FF7"/>
    <w:rsid w:val="007C1DBB"/>
    <w:rsid w:val="007C1E0F"/>
    <w:rsid w:val="007C2165"/>
    <w:rsid w:val="007C220B"/>
    <w:rsid w:val="007C2E22"/>
    <w:rsid w:val="007C36A7"/>
    <w:rsid w:val="007C3819"/>
    <w:rsid w:val="007C3B69"/>
    <w:rsid w:val="007C3CB5"/>
    <w:rsid w:val="007C40CA"/>
    <w:rsid w:val="007C4187"/>
    <w:rsid w:val="007C42EB"/>
    <w:rsid w:val="007C49E1"/>
    <w:rsid w:val="007C5016"/>
    <w:rsid w:val="007C525A"/>
    <w:rsid w:val="007C5638"/>
    <w:rsid w:val="007C589A"/>
    <w:rsid w:val="007C5914"/>
    <w:rsid w:val="007C5B61"/>
    <w:rsid w:val="007C60D7"/>
    <w:rsid w:val="007C626E"/>
    <w:rsid w:val="007C662B"/>
    <w:rsid w:val="007C7AB9"/>
    <w:rsid w:val="007D04EC"/>
    <w:rsid w:val="007D0B80"/>
    <w:rsid w:val="007D14CD"/>
    <w:rsid w:val="007D2345"/>
    <w:rsid w:val="007D23B8"/>
    <w:rsid w:val="007D25AE"/>
    <w:rsid w:val="007D2962"/>
    <w:rsid w:val="007D322E"/>
    <w:rsid w:val="007D3321"/>
    <w:rsid w:val="007D4194"/>
    <w:rsid w:val="007D4222"/>
    <w:rsid w:val="007D45BD"/>
    <w:rsid w:val="007D5295"/>
    <w:rsid w:val="007D53A1"/>
    <w:rsid w:val="007D573C"/>
    <w:rsid w:val="007D6072"/>
    <w:rsid w:val="007D64D6"/>
    <w:rsid w:val="007D6642"/>
    <w:rsid w:val="007D6936"/>
    <w:rsid w:val="007D6D26"/>
    <w:rsid w:val="007D71EF"/>
    <w:rsid w:val="007D7EA6"/>
    <w:rsid w:val="007E006F"/>
    <w:rsid w:val="007E0145"/>
    <w:rsid w:val="007E0285"/>
    <w:rsid w:val="007E047A"/>
    <w:rsid w:val="007E059B"/>
    <w:rsid w:val="007E05D5"/>
    <w:rsid w:val="007E060D"/>
    <w:rsid w:val="007E0620"/>
    <w:rsid w:val="007E0BCC"/>
    <w:rsid w:val="007E0CFF"/>
    <w:rsid w:val="007E0E56"/>
    <w:rsid w:val="007E1326"/>
    <w:rsid w:val="007E15F7"/>
    <w:rsid w:val="007E1C6A"/>
    <w:rsid w:val="007E1F31"/>
    <w:rsid w:val="007E1FCF"/>
    <w:rsid w:val="007E2287"/>
    <w:rsid w:val="007E27B9"/>
    <w:rsid w:val="007E2864"/>
    <w:rsid w:val="007E2A9E"/>
    <w:rsid w:val="007E2BA5"/>
    <w:rsid w:val="007E2C76"/>
    <w:rsid w:val="007E2F2D"/>
    <w:rsid w:val="007E2F6F"/>
    <w:rsid w:val="007E32B1"/>
    <w:rsid w:val="007E3573"/>
    <w:rsid w:val="007E36D9"/>
    <w:rsid w:val="007E426E"/>
    <w:rsid w:val="007E447D"/>
    <w:rsid w:val="007E4C67"/>
    <w:rsid w:val="007E515B"/>
    <w:rsid w:val="007E51F8"/>
    <w:rsid w:val="007E60A6"/>
    <w:rsid w:val="007E702A"/>
    <w:rsid w:val="007E7B88"/>
    <w:rsid w:val="007E7EF9"/>
    <w:rsid w:val="007F081F"/>
    <w:rsid w:val="007F08BD"/>
    <w:rsid w:val="007F08C3"/>
    <w:rsid w:val="007F146D"/>
    <w:rsid w:val="007F1C8C"/>
    <w:rsid w:val="007F2146"/>
    <w:rsid w:val="007F2652"/>
    <w:rsid w:val="007F2D5D"/>
    <w:rsid w:val="007F31C9"/>
    <w:rsid w:val="007F37AF"/>
    <w:rsid w:val="007F397E"/>
    <w:rsid w:val="007F3E4B"/>
    <w:rsid w:val="007F4307"/>
    <w:rsid w:val="007F4D9B"/>
    <w:rsid w:val="007F4F9A"/>
    <w:rsid w:val="007F55BA"/>
    <w:rsid w:val="007F578E"/>
    <w:rsid w:val="007F6578"/>
    <w:rsid w:val="007F6718"/>
    <w:rsid w:val="007F6BE8"/>
    <w:rsid w:val="007F6E4D"/>
    <w:rsid w:val="007F6E87"/>
    <w:rsid w:val="007F6EA6"/>
    <w:rsid w:val="007F749C"/>
    <w:rsid w:val="007F7C3B"/>
    <w:rsid w:val="00800229"/>
    <w:rsid w:val="00800809"/>
    <w:rsid w:val="00800CA3"/>
    <w:rsid w:val="008011D3"/>
    <w:rsid w:val="00801241"/>
    <w:rsid w:val="0080134C"/>
    <w:rsid w:val="00802328"/>
    <w:rsid w:val="00802BEE"/>
    <w:rsid w:val="00802FA8"/>
    <w:rsid w:val="00803020"/>
    <w:rsid w:val="00803927"/>
    <w:rsid w:val="00803C1A"/>
    <w:rsid w:val="008046F7"/>
    <w:rsid w:val="00804FFF"/>
    <w:rsid w:val="00805150"/>
    <w:rsid w:val="0080549C"/>
    <w:rsid w:val="008054A4"/>
    <w:rsid w:val="00805E03"/>
    <w:rsid w:val="00805E7D"/>
    <w:rsid w:val="008068B1"/>
    <w:rsid w:val="00806E70"/>
    <w:rsid w:val="00807BBC"/>
    <w:rsid w:val="0081074D"/>
    <w:rsid w:val="008107A8"/>
    <w:rsid w:val="00810A83"/>
    <w:rsid w:val="00810AD0"/>
    <w:rsid w:val="008111AA"/>
    <w:rsid w:val="00811227"/>
    <w:rsid w:val="00811238"/>
    <w:rsid w:val="00811E48"/>
    <w:rsid w:val="00811F74"/>
    <w:rsid w:val="008126A0"/>
    <w:rsid w:val="00812DF7"/>
    <w:rsid w:val="00813209"/>
    <w:rsid w:val="00813318"/>
    <w:rsid w:val="00813FCD"/>
    <w:rsid w:val="0081413C"/>
    <w:rsid w:val="00814155"/>
    <w:rsid w:val="00814481"/>
    <w:rsid w:val="008144D2"/>
    <w:rsid w:val="008149E8"/>
    <w:rsid w:val="00814AE8"/>
    <w:rsid w:val="00814F9A"/>
    <w:rsid w:val="00815944"/>
    <w:rsid w:val="00815B10"/>
    <w:rsid w:val="008162A9"/>
    <w:rsid w:val="00816788"/>
    <w:rsid w:val="00816EAA"/>
    <w:rsid w:val="00817204"/>
    <w:rsid w:val="008173B0"/>
    <w:rsid w:val="008176F5"/>
    <w:rsid w:val="008177D7"/>
    <w:rsid w:val="00817FA2"/>
    <w:rsid w:val="00820ABD"/>
    <w:rsid w:val="008216F4"/>
    <w:rsid w:val="00821806"/>
    <w:rsid w:val="0082182F"/>
    <w:rsid w:val="00822B8B"/>
    <w:rsid w:val="00822EB7"/>
    <w:rsid w:val="0082312F"/>
    <w:rsid w:val="008235B9"/>
    <w:rsid w:val="00823AD7"/>
    <w:rsid w:val="00823F9F"/>
    <w:rsid w:val="00824302"/>
    <w:rsid w:val="008249A6"/>
    <w:rsid w:val="00824C0F"/>
    <w:rsid w:val="0082562A"/>
    <w:rsid w:val="00825CA2"/>
    <w:rsid w:val="0082667E"/>
    <w:rsid w:val="00826CC6"/>
    <w:rsid w:val="00826ED3"/>
    <w:rsid w:val="00827217"/>
    <w:rsid w:val="00827E61"/>
    <w:rsid w:val="00830083"/>
    <w:rsid w:val="008303DC"/>
    <w:rsid w:val="008306AF"/>
    <w:rsid w:val="008316E5"/>
    <w:rsid w:val="008318D8"/>
    <w:rsid w:val="00832043"/>
    <w:rsid w:val="00832293"/>
    <w:rsid w:val="00833258"/>
    <w:rsid w:val="00833A26"/>
    <w:rsid w:val="0083406D"/>
    <w:rsid w:val="00834442"/>
    <w:rsid w:val="0083445B"/>
    <w:rsid w:val="00834992"/>
    <w:rsid w:val="00834C68"/>
    <w:rsid w:val="008357D8"/>
    <w:rsid w:val="00835B43"/>
    <w:rsid w:val="00835CCD"/>
    <w:rsid w:val="0083685D"/>
    <w:rsid w:val="00836C65"/>
    <w:rsid w:val="00836FCC"/>
    <w:rsid w:val="00837741"/>
    <w:rsid w:val="008377D8"/>
    <w:rsid w:val="0083781F"/>
    <w:rsid w:val="00837B87"/>
    <w:rsid w:val="00837F05"/>
    <w:rsid w:val="00840635"/>
    <w:rsid w:val="00840DAA"/>
    <w:rsid w:val="00841537"/>
    <w:rsid w:val="0084164C"/>
    <w:rsid w:val="0084220E"/>
    <w:rsid w:val="00842540"/>
    <w:rsid w:val="00842679"/>
    <w:rsid w:val="00842D11"/>
    <w:rsid w:val="00842D95"/>
    <w:rsid w:val="00842F36"/>
    <w:rsid w:val="00842FC4"/>
    <w:rsid w:val="00843009"/>
    <w:rsid w:val="00843080"/>
    <w:rsid w:val="008435F8"/>
    <w:rsid w:val="008437BD"/>
    <w:rsid w:val="00843836"/>
    <w:rsid w:val="00843B4F"/>
    <w:rsid w:val="00843FDD"/>
    <w:rsid w:val="00844003"/>
    <w:rsid w:val="00844069"/>
    <w:rsid w:val="0084414A"/>
    <w:rsid w:val="00844ACA"/>
    <w:rsid w:val="008456E4"/>
    <w:rsid w:val="008458B7"/>
    <w:rsid w:val="00845C13"/>
    <w:rsid w:val="00845D26"/>
    <w:rsid w:val="008468EC"/>
    <w:rsid w:val="008470AD"/>
    <w:rsid w:val="008471C1"/>
    <w:rsid w:val="00847AAD"/>
    <w:rsid w:val="00847FD9"/>
    <w:rsid w:val="00850C6B"/>
    <w:rsid w:val="00850ED6"/>
    <w:rsid w:val="00850FDB"/>
    <w:rsid w:val="008510F7"/>
    <w:rsid w:val="0085129F"/>
    <w:rsid w:val="0085174B"/>
    <w:rsid w:val="00851C2A"/>
    <w:rsid w:val="00852344"/>
    <w:rsid w:val="00852D89"/>
    <w:rsid w:val="00852E86"/>
    <w:rsid w:val="00853A2B"/>
    <w:rsid w:val="00853F3C"/>
    <w:rsid w:val="00854017"/>
    <w:rsid w:val="00854F1B"/>
    <w:rsid w:val="00854FB0"/>
    <w:rsid w:val="0085507C"/>
    <w:rsid w:val="008550A3"/>
    <w:rsid w:val="008553BB"/>
    <w:rsid w:val="00855570"/>
    <w:rsid w:val="00855AEB"/>
    <w:rsid w:val="00855C77"/>
    <w:rsid w:val="00855ECF"/>
    <w:rsid w:val="00856013"/>
    <w:rsid w:val="00856749"/>
    <w:rsid w:val="0085679F"/>
    <w:rsid w:val="00856830"/>
    <w:rsid w:val="00856DF8"/>
    <w:rsid w:val="0085706C"/>
    <w:rsid w:val="008573B6"/>
    <w:rsid w:val="00857642"/>
    <w:rsid w:val="0085773D"/>
    <w:rsid w:val="0085799C"/>
    <w:rsid w:val="00857AF0"/>
    <w:rsid w:val="00857D4F"/>
    <w:rsid w:val="008617E0"/>
    <w:rsid w:val="0086231E"/>
    <w:rsid w:val="00862E88"/>
    <w:rsid w:val="0086370F"/>
    <w:rsid w:val="0086374F"/>
    <w:rsid w:val="00863844"/>
    <w:rsid w:val="008640E6"/>
    <w:rsid w:val="008645CC"/>
    <w:rsid w:val="00864F15"/>
    <w:rsid w:val="00864F18"/>
    <w:rsid w:val="00864F6A"/>
    <w:rsid w:val="00865266"/>
    <w:rsid w:val="00865434"/>
    <w:rsid w:val="00865CA2"/>
    <w:rsid w:val="00866688"/>
    <w:rsid w:val="00866F63"/>
    <w:rsid w:val="0086721C"/>
    <w:rsid w:val="0086792F"/>
    <w:rsid w:val="008707D3"/>
    <w:rsid w:val="008708C2"/>
    <w:rsid w:val="008709B9"/>
    <w:rsid w:val="008709E2"/>
    <w:rsid w:val="00870E76"/>
    <w:rsid w:val="00870FEB"/>
    <w:rsid w:val="00871D66"/>
    <w:rsid w:val="00871E00"/>
    <w:rsid w:val="008723C8"/>
    <w:rsid w:val="0087255B"/>
    <w:rsid w:val="008725AA"/>
    <w:rsid w:val="00873255"/>
    <w:rsid w:val="0087330D"/>
    <w:rsid w:val="00873619"/>
    <w:rsid w:val="008737FB"/>
    <w:rsid w:val="00873889"/>
    <w:rsid w:val="0087394B"/>
    <w:rsid w:val="00873A8C"/>
    <w:rsid w:val="008744B2"/>
    <w:rsid w:val="00874980"/>
    <w:rsid w:val="00874CF7"/>
    <w:rsid w:val="00874D1F"/>
    <w:rsid w:val="008751E0"/>
    <w:rsid w:val="00875E8D"/>
    <w:rsid w:val="00876C7F"/>
    <w:rsid w:val="008770C7"/>
    <w:rsid w:val="0087761F"/>
    <w:rsid w:val="00877B89"/>
    <w:rsid w:val="00877BA2"/>
    <w:rsid w:val="0088018A"/>
    <w:rsid w:val="0088039D"/>
    <w:rsid w:val="008809EF"/>
    <w:rsid w:val="00880BDA"/>
    <w:rsid w:val="0088101D"/>
    <w:rsid w:val="0088128B"/>
    <w:rsid w:val="00881336"/>
    <w:rsid w:val="00881683"/>
    <w:rsid w:val="0088202C"/>
    <w:rsid w:val="00882A29"/>
    <w:rsid w:val="0088315A"/>
    <w:rsid w:val="008834A9"/>
    <w:rsid w:val="00883697"/>
    <w:rsid w:val="00883804"/>
    <w:rsid w:val="00883FD4"/>
    <w:rsid w:val="0088468C"/>
    <w:rsid w:val="0088475C"/>
    <w:rsid w:val="0088481E"/>
    <w:rsid w:val="008856F6"/>
    <w:rsid w:val="00885C7A"/>
    <w:rsid w:val="00886063"/>
    <w:rsid w:val="0088615C"/>
    <w:rsid w:val="00886D0B"/>
    <w:rsid w:val="00886F69"/>
    <w:rsid w:val="0088778A"/>
    <w:rsid w:val="00887C2F"/>
    <w:rsid w:val="00887F17"/>
    <w:rsid w:val="00890222"/>
    <w:rsid w:val="008902B0"/>
    <w:rsid w:val="008909E4"/>
    <w:rsid w:val="008912CA"/>
    <w:rsid w:val="0089195B"/>
    <w:rsid w:val="00891F0B"/>
    <w:rsid w:val="0089240A"/>
    <w:rsid w:val="008925BD"/>
    <w:rsid w:val="00892AF3"/>
    <w:rsid w:val="00892DE7"/>
    <w:rsid w:val="00892FEB"/>
    <w:rsid w:val="0089317C"/>
    <w:rsid w:val="0089406B"/>
    <w:rsid w:val="00894304"/>
    <w:rsid w:val="00895875"/>
    <w:rsid w:val="00895CC6"/>
    <w:rsid w:val="0089626A"/>
    <w:rsid w:val="00896B24"/>
    <w:rsid w:val="00897112"/>
    <w:rsid w:val="00897CC7"/>
    <w:rsid w:val="008A04E9"/>
    <w:rsid w:val="008A071D"/>
    <w:rsid w:val="008A0B3A"/>
    <w:rsid w:val="008A0BFE"/>
    <w:rsid w:val="008A0CF5"/>
    <w:rsid w:val="008A0DF5"/>
    <w:rsid w:val="008A1442"/>
    <w:rsid w:val="008A1942"/>
    <w:rsid w:val="008A1A38"/>
    <w:rsid w:val="008A1A77"/>
    <w:rsid w:val="008A27B6"/>
    <w:rsid w:val="008A2A64"/>
    <w:rsid w:val="008A2C3D"/>
    <w:rsid w:val="008A2D96"/>
    <w:rsid w:val="008A353D"/>
    <w:rsid w:val="008A3A3F"/>
    <w:rsid w:val="008A4086"/>
    <w:rsid w:val="008A4513"/>
    <w:rsid w:val="008A4AF2"/>
    <w:rsid w:val="008A4B18"/>
    <w:rsid w:val="008A5161"/>
    <w:rsid w:val="008A5256"/>
    <w:rsid w:val="008A5EE5"/>
    <w:rsid w:val="008A6164"/>
    <w:rsid w:val="008A6562"/>
    <w:rsid w:val="008A6A6E"/>
    <w:rsid w:val="008A6D0A"/>
    <w:rsid w:val="008A7E5D"/>
    <w:rsid w:val="008B028D"/>
    <w:rsid w:val="008B02DA"/>
    <w:rsid w:val="008B071E"/>
    <w:rsid w:val="008B0C6C"/>
    <w:rsid w:val="008B0E18"/>
    <w:rsid w:val="008B1007"/>
    <w:rsid w:val="008B13BA"/>
    <w:rsid w:val="008B1493"/>
    <w:rsid w:val="008B15F7"/>
    <w:rsid w:val="008B1A2A"/>
    <w:rsid w:val="008B227B"/>
    <w:rsid w:val="008B26F4"/>
    <w:rsid w:val="008B2892"/>
    <w:rsid w:val="008B2DBD"/>
    <w:rsid w:val="008B2F4C"/>
    <w:rsid w:val="008B3D19"/>
    <w:rsid w:val="008B3DEB"/>
    <w:rsid w:val="008B3F29"/>
    <w:rsid w:val="008B534B"/>
    <w:rsid w:val="008B5655"/>
    <w:rsid w:val="008B5984"/>
    <w:rsid w:val="008B5999"/>
    <w:rsid w:val="008B605F"/>
    <w:rsid w:val="008B6A5B"/>
    <w:rsid w:val="008B6BFE"/>
    <w:rsid w:val="008B6D34"/>
    <w:rsid w:val="008B76BD"/>
    <w:rsid w:val="008B7F26"/>
    <w:rsid w:val="008C071B"/>
    <w:rsid w:val="008C16FD"/>
    <w:rsid w:val="008C1D47"/>
    <w:rsid w:val="008C2507"/>
    <w:rsid w:val="008C2931"/>
    <w:rsid w:val="008C2C57"/>
    <w:rsid w:val="008C2D7A"/>
    <w:rsid w:val="008C2DF9"/>
    <w:rsid w:val="008C3388"/>
    <w:rsid w:val="008C34CB"/>
    <w:rsid w:val="008C386E"/>
    <w:rsid w:val="008C3AA6"/>
    <w:rsid w:val="008C3D54"/>
    <w:rsid w:val="008C470C"/>
    <w:rsid w:val="008C48B5"/>
    <w:rsid w:val="008C48DF"/>
    <w:rsid w:val="008C4CA3"/>
    <w:rsid w:val="008C50AF"/>
    <w:rsid w:val="008C5230"/>
    <w:rsid w:val="008C537F"/>
    <w:rsid w:val="008C544C"/>
    <w:rsid w:val="008C58F5"/>
    <w:rsid w:val="008C6420"/>
    <w:rsid w:val="008C67B5"/>
    <w:rsid w:val="008C682A"/>
    <w:rsid w:val="008C6B4B"/>
    <w:rsid w:val="008C70F0"/>
    <w:rsid w:val="008C7117"/>
    <w:rsid w:val="008C7390"/>
    <w:rsid w:val="008C7649"/>
    <w:rsid w:val="008C76D2"/>
    <w:rsid w:val="008C78F8"/>
    <w:rsid w:val="008C79BE"/>
    <w:rsid w:val="008D0283"/>
    <w:rsid w:val="008D057D"/>
    <w:rsid w:val="008D10C1"/>
    <w:rsid w:val="008D1650"/>
    <w:rsid w:val="008D1B59"/>
    <w:rsid w:val="008D1E78"/>
    <w:rsid w:val="008D1F71"/>
    <w:rsid w:val="008D28A0"/>
    <w:rsid w:val="008D3523"/>
    <w:rsid w:val="008D367D"/>
    <w:rsid w:val="008D3685"/>
    <w:rsid w:val="008D3910"/>
    <w:rsid w:val="008D3956"/>
    <w:rsid w:val="008D39FE"/>
    <w:rsid w:val="008D3A21"/>
    <w:rsid w:val="008D3F16"/>
    <w:rsid w:val="008D3FC4"/>
    <w:rsid w:val="008D4727"/>
    <w:rsid w:val="008D4967"/>
    <w:rsid w:val="008D4A66"/>
    <w:rsid w:val="008D4AFE"/>
    <w:rsid w:val="008D4C0F"/>
    <w:rsid w:val="008D5528"/>
    <w:rsid w:val="008D5839"/>
    <w:rsid w:val="008D60F0"/>
    <w:rsid w:val="008D6537"/>
    <w:rsid w:val="008D65A7"/>
    <w:rsid w:val="008D6754"/>
    <w:rsid w:val="008D6ADC"/>
    <w:rsid w:val="008D6B84"/>
    <w:rsid w:val="008D7D9B"/>
    <w:rsid w:val="008D7E97"/>
    <w:rsid w:val="008D7EFF"/>
    <w:rsid w:val="008E020F"/>
    <w:rsid w:val="008E02AD"/>
    <w:rsid w:val="008E0522"/>
    <w:rsid w:val="008E067E"/>
    <w:rsid w:val="008E07F2"/>
    <w:rsid w:val="008E0F46"/>
    <w:rsid w:val="008E1395"/>
    <w:rsid w:val="008E159E"/>
    <w:rsid w:val="008E1964"/>
    <w:rsid w:val="008E1EE8"/>
    <w:rsid w:val="008E236B"/>
    <w:rsid w:val="008E29A4"/>
    <w:rsid w:val="008E313F"/>
    <w:rsid w:val="008E337C"/>
    <w:rsid w:val="008E33A4"/>
    <w:rsid w:val="008E3637"/>
    <w:rsid w:val="008E3757"/>
    <w:rsid w:val="008E3A71"/>
    <w:rsid w:val="008E5164"/>
    <w:rsid w:val="008E5BD2"/>
    <w:rsid w:val="008E61F0"/>
    <w:rsid w:val="008E66D0"/>
    <w:rsid w:val="008E6C26"/>
    <w:rsid w:val="008E6E88"/>
    <w:rsid w:val="008E6FB8"/>
    <w:rsid w:val="008E7E80"/>
    <w:rsid w:val="008F037B"/>
    <w:rsid w:val="008F0B4E"/>
    <w:rsid w:val="008F0F2F"/>
    <w:rsid w:val="008F1120"/>
    <w:rsid w:val="008F1480"/>
    <w:rsid w:val="008F1978"/>
    <w:rsid w:val="008F1A55"/>
    <w:rsid w:val="008F1A58"/>
    <w:rsid w:val="008F1B88"/>
    <w:rsid w:val="008F216B"/>
    <w:rsid w:val="008F3004"/>
    <w:rsid w:val="008F332B"/>
    <w:rsid w:val="008F3841"/>
    <w:rsid w:val="008F3C67"/>
    <w:rsid w:val="008F3DFA"/>
    <w:rsid w:val="008F46ED"/>
    <w:rsid w:val="008F4B09"/>
    <w:rsid w:val="008F5244"/>
    <w:rsid w:val="008F5587"/>
    <w:rsid w:val="008F55A3"/>
    <w:rsid w:val="008F67D4"/>
    <w:rsid w:val="008F68DB"/>
    <w:rsid w:val="008F698C"/>
    <w:rsid w:val="008F6F34"/>
    <w:rsid w:val="008F726A"/>
    <w:rsid w:val="008F7D1C"/>
    <w:rsid w:val="009000AE"/>
    <w:rsid w:val="009001F7"/>
    <w:rsid w:val="0090086E"/>
    <w:rsid w:val="00900A0C"/>
    <w:rsid w:val="00900B36"/>
    <w:rsid w:val="009015EE"/>
    <w:rsid w:val="00901738"/>
    <w:rsid w:val="00901DD8"/>
    <w:rsid w:val="00901E29"/>
    <w:rsid w:val="00901FEA"/>
    <w:rsid w:val="0090210E"/>
    <w:rsid w:val="009027E1"/>
    <w:rsid w:val="00902A0F"/>
    <w:rsid w:val="00902BA9"/>
    <w:rsid w:val="00902C65"/>
    <w:rsid w:val="00902F7F"/>
    <w:rsid w:val="00903FF9"/>
    <w:rsid w:val="00904F3C"/>
    <w:rsid w:val="00905525"/>
    <w:rsid w:val="009055FE"/>
    <w:rsid w:val="00905651"/>
    <w:rsid w:val="00905989"/>
    <w:rsid w:val="00905A78"/>
    <w:rsid w:val="00905DAE"/>
    <w:rsid w:val="00905E5B"/>
    <w:rsid w:val="00905F87"/>
    <w:rsid w:val="00905FAE"/>
    <w:rsid w:val="009062D2"/>
    <w:rsid w:val="0090645E"/>
    <w:rsid w:val="00906656"/>
    <w:rsid w:val="00906ADF"/>
    <w:rsid w:val="00906B0A"/>
    <w:rsid w:val="00907A0A"/>
    <w:rsid w:val="00907A75"/>
    <w:rsid w:val="0091118A"/>
    <w:rsid w:val="00911753"/>
    <w:rsid w:val="00911926"/>
    <w:rsid w:val="00911EFB"/>
    <w:rsid w:val="00912544"/>
    <w:rsid w:val="009126F9"/>
    <w:rsid w:val="00912D6E"/>
    <w:rsid w:val="00912E2C"/>
    <w:rsid w:val="00913478"/>
    <w:rsid w:val="009136C7"/>
    <w:rsid w:val="0091374F"/>
    <w:rsid w:val="00913A80"/>
    <w:rsid w:val="00913B08"/>
    <w:rsid w:val="009149F0"/>
    <w:rsid w:val="009155B5"/>
    <w:rsid w:val="00915BDD"/>
    <w:rsid w:val="00915C21"/>
    <w:rsid w:val="00915D0A"/>
    <w:rsid w:val="00915DEA"/>
    <w:rsid w:val="00915E7C"/>
    <w:rsid w:val="00915FC8"/>
    <w:rsid w:val="0091634F"/>
    <w:rsid w:val="009168B7"/>
    <w:rsid w:val="009168F7"/>
    <w:rsid w:val="00916EE0"/>
    <w:rsid w:val="00917E5E"/>
    <w:rsid w:val="00917EDC"/>
    <w:rsid w:val="009206F8"/>
    <w:rsid w:val="00921031"/>
    <w:rsid w:val="00921177"/>
    <w:rsid w:val="009224B0"/>
    <w:rsid w:val="009224EB"/>
    <w:rsid w:val="00922566"/>
    <w:rsid w:val="009225BE"/>
    <w:rsid w:val="009230A8"/>
    <w:rsid w:val="00923195"/>
    <w:rsid w:val="00923384"/>
    <w:rsid w:val="009233DD"/>
    <w:rsid w:val="00923998"/>
    <w:rsid w:val="009239BD"/>
    <w:rsid w:val="00923A2C"/>
    <w:rsid w:val="00923AA8"/>
    <w:rsid w:val="00923BB5"/>
    <w:rsid w:val="0092496F"/>
    <w:rsid w:val="00924DAD"/>
    <w:rsid w:val="0092539D"/>
    <w:rsid w:val="0092599E"/>
    <w:rsid w:val="00925ED9"/>
    <w:rsid w:val="00925FF0"/>
    <w:rsid w:val="00926097"/>
    <w:rsid w:val="00926338"/>
    <w:rsid w:val="009265C6"/>
    <w:rsid w:val="0092667C"/>
    <w:rsid w:val="0092671A"/>
    <w:rsid w:val="009268AB"/>
    <w:rsid w:val="00926912"/>
    <w:rsid w:val="00927200"/>
    <w:rsid w:val="00927582"/>
    <w:rsid w:val="00927BF6"/>
    <w:rsid w:val="00930924"/>
    <w:rsid w:val="009311DA"/>
    <w:rsid w:val="00931294"/>
    <w:rsid w:val="00931C10"/>
    <w:rsid w:val="00932276"/>
    <w:rsid w:val="00932D08"/>
    <w:rsid w:val="00932E06"/>
    <w:rsid w:val="00933210"/>
    <w:rsid w:val="009335C7"/>
    <w:rsid w:val="009349E1"/>
    <w:rsid w:val="00934D7B"/>
    <w:rsid w:val="00934FB9"/>
    <w:rsid w:val="00934FD0"/>
    <w:rsid w:val="0093501E"/>
    <w:rsid w:val="00935653"/>
    <w:rsid w:val="009358F2"/>
    <w:rsid w:val="00935976"/>
    <w:rsid w:val="009366A8"/>
    <w:rsid w:val="0093707C"/>
    <w:rsid w:val="009370EB"/>
    <w:rsid w:val="009371E3"/>
    <w:rsid w:val="009372B2"/>
    <w:rsid w:val="00937434"/>
    <w:rsid w:val="00937492"/>
    <w:rsid w:val="009405A7"/>
    <w:rsid w:val="00940786"/>
    <w:rsid w:val="00940F7F"/>
    <w:rsid w:val="00941B08"/>
    <w:rsid w:val="00941C4C"/>
    <w:rsid w:val="00942819"/>
    <w:rsid w:val="00942907"/>
    <w:rsid w:val="00943299"/>
    <w:rsid w:val="009434E3"/>
    <w:rsid w:val="00943687"/>
    <w:rsid w:val="00943957"/>
    <w:rsid w:val="009447F7"/>
    <w:rsid w:val="00944CC8"/>
    <w:rsid w:val="00945334"/>
    <w:rsid w:val="00945A4F"/>
    <w:rsid w:val="0094615E"/>
    <w:rsid w:val="0094633E"/>
    <w:rsid w:val="009464AF"/>
    <w:rsid w:val="00946630"/>
    <w:rsid w:val="0094682B"/>
    <w:rsid w:val="00946AFD"/>
    <w:rsid w:val="00946EFD"/>
    <w:rsid w:val="0094705E"/>
    <w:rsid w:val="00947BCE"/>
    <w:rsid w:val="00947E6A"/>
    <w:rsid w:val="009502DC"/>
    <w:rsid w:val="00950870"/>
    <w:rsid w:val="00950C3E"/>
    <w:rsid w:val="0095100D"/>
    <w:rsid w:val="00951103"/>
    <w:rsid w:val="0095116F"/>
    <w:rsid w:val="009512AD"/>
    <w:rsid w:val="0095158B"/>
    <w:rsid w:val="00951925"/>
    <w:rsid w:val="00952AC7"/>
    <w:rsid w:val="00952C1D"/>
    <w:rsid w:val="00953184"/>
    <w:rsid w:val="0095365C"/>
    <w:rsid w:val="00953732"/>
    <w:rsid w:val="00953A23"/>
    <w:rsid w:val="00953B15"/>
    <w:rsid w:val="00953B8D"/>
    <w:rsid w:val="009541EC"/>
    <w:rsid w:val="009543F7"/>
    <w:rsid w:val="00954B73"/>
    <w:rsid w:val="00954EFA"/>
    <w:rsid w:val="0095568A"/>
    <w:rsid w:val="00955B62"/>
    <w:rsid w:val="00955BEA"/>
    <w:rsid w:val="00956190"/>
    <w:rsid w:val="00956224"/>
    <w:rsid w:val="009562B5"/>
    <w:rsid w:val="00957C49"/>
    <w:rsid w:val="00960181"/>
    <w:rsid w:val="00961B65"/>
    <w:rsid w:val="00961E76"/>
    <w:rsid w:val="00961E80"/>
    <w:rsid w:val="00962379"/>
    <w:rsid w:val="009625F4"/>
    <w:rsid w:val="0096275C"/>
    <w:rsid w:val="00962906"/>
    <w:rsid w:val="00962976"/>
    <w:rsid w:val="00963502"/>
    <w:rsid w:val="009635C0"/>
    <w:rsid w:val="009636A4"/>
    <w:rsid w:val="0096373F"/>
    <w:rsid w:val="00963BDF"/>
    <w:rsid w:val="00963FB8"/>
    <w:rsid w:val="00964187"/>
    <w:rsid w:val="009654DC"/>
    <w:rsid w:val="00965656"/>
    <w:rsid w:val="00965FC6"/>
    <w:rsid w:val="009662E5"/>
    <w:rsid w:val="00966557"/>
    <w:rsid w:val="00966987"/>
    <w:rsid w:val="00966F47"/>
    <w:rsid w:val="00967339"/>
    <w:rsid w:val="009673C9"/>
    <w:rsid w:val="0097018B"/>
    <w:rsid w:val="009708DD"/>
    <w:rsid w:val="00970D11"/>
    <w:rsid w:val="00970E83"/>
    <w:rsid w:val="009712E9"/>
    <w:rsid w:val="00971902"/>
    <w:rsid w:val="00972506"/>
    <w:rsid w:val="00973AC8"/>
    <w:rsid w:val="00973B02"/>
    <w:rsid w:val="00974811"/>
    <w:rsid w:val="00974CA6"/>
    <w:rsid w:val="00974FC4"/>
    <w:rsid w:val="00975242"/>
    <w:rsid w:val="0097598C"/>
    <w:rsid w:val="00975E77"/>
    <w:rsid w:val="009764A3"/>
    <w:rsid w:val="00976AA5"/>
    <w:rsid w:val="00976C77"/>
    <w:rsid w:val="00976F40"/>
    <w:rsid w:val="00977748"/>
    <w:rsid w:val="00980136"/>
    <w:rsid w:val="009808EE"/>
    <w:rsid w:val="00980E65"/>
    <w:rsid w:val="009813ED"/>
    <w:rsid w:val="00981530"/>
    <w:rsid w:val="00981544"/>
    <w:rsid w:val="00981558"/>
    <w:rsid w:val="009815C7"/>
    <w:rsid w:val="00981A3B"/>
    <w:rsid w:val="00981F9F"/>
    <w:rsid w:val="00982307"/>
    <w:rsid w:val="009824F1"/>
    <w:rsid w:val="0098286F"/>
    <w:rsid w:val="00982ECC"/>
    <w:rsid w:val="009835A1"/>
    <w:rsid w:val="0098440B"/>
    <w:rsid w:val="00984C8C"/>
    <w:rsid w:val="009855AD"/>
    <w:rsid w:val="00985853"/>
    <w:rsid w:val="00985941"/>
    <w:rsid w:val="00985B1E"/>
    <w:rsid w:val="00986523"/>
    <w:rsid w:val="00987019"/>
    <w:rsid w:val="009870C7"/>
    <w:rsid w:val="00987252"/>
    <w:rsid w:val="00987341"/>
    <w:rsid w:val="009873F3"/>
    <w:rsid w:val="0098793F"/>
    <w:rsid w:val="00987D9B"/>
    <w:rsid w:val="00990088"/>
    <w:rsid w:val="009906B5"/>
    <w:rsid w:val="00990AA9"/>
    <w:rsid w:val="00990B40"/>
    <w:rsid w:val="00991060"/>
    <w:rsid w:val="009915B7"/>
    <w:rsid w:val="00991AAB"/>
    <w:rsid w:val="00992191"/>
    <w:rsid w:val="0099253F"/>
    <w:rsid w:val="00992B0C"/>
    <w:rsid w:val="00992E04"/>
    <w:rsid w:val="00992E55"/>
    <w:rsid w:val="009939EF"/>
    <w:rsid w:val="00993A00"/>
    <w:rsid w:val="00993E0B"/>
    <w:rsid w:val="009947B1"/>
    <w:rsid w:val="0099495C"/>
    <w:rsid w:val="0099562B"/>
    <w:rsid w:val="0099626A"/>
    <w:rsid w:val="00996B8E"/>
    <w:rsid w:val="009971B0"/>
    <w:rsid w:val="009A01AD"/>
    <w:rsid w:val="009A0570"/>
    <w:rsid w:val="009A0A8B"/>
    <w:rsid w:val="009A0BBB"/>
    <w:rsid w:val="009A0F7B"/>
    <w:rsid w:val="009A1CC9"/>
    <w:rsid w:val="009A1DA8"/>
    <w:rsid w:val="009A1FFD"/>
    <w:rsid w:val="009A208E"/>
    <w:rsid w:val="009A2287"/>
    <w:rsid w:val="009A247A"/>
    <w:rsid w:val="009A2C66"/>
    <w:rsid w:val="009A2E60"/>
    <w:rsid w:val="009A31EE"/>
    <w:rsid w:val="009A347A"/>
    <w:rsid w:val="009A37CA"/>
    <w:rsid w:val="009A3BBA"/>
    <w:rsid w:val="009A4524"/>
    <w:rsid w:val="009A457F"/>
    <w:rsid w:val="009A4BD4"/>
    <w:rsid w:val="009A54E8"/>
    <w:rsid w:val="009A5807"/>
    <w:rsid w:val="009A5B2D"/>
    <w:rsid w:val="009A5F2D"/>
    <w:rsid w:val="009A6602"/>
    <w:rsid w:val="009A676F"/>
    <w:rsid w:val="009A6AB9"/>
    <w:rsid w:val="009A6ECF"/>
    <w:rsid w:val="009A7052"/>
    <w:rsid w:val="009A790B"/>
    <w:rsid w:val="009A7FA1"/>
    <w:rsid w:val="009A7FAD"/>
    <w:rsid w:val="009B01E3"/>
    <w:rsid w:val="009B0DAE"/>
    <w:rsid w:val="009B0DF7"/>
    <w:rsid w:val="009B16A0"/>
    <w:rsid w:val="009B1853"/>
    <w:rsid w:val="009B18AB"/>
    <w:rsid w:val="009B1B0F"/>
    <w:rsid w:val="009B1F23"/>
    <w:rsid w:val="009B232D"/>
    <w:rsid w:val="009B2B85"/>
    <w:rsid w:val="009B2CB1"/>
    <w:rsid w:val="009B2CB5"/>
    <w:rsid w:val="009B3281"/>
    <w:rsid w:val="009B3346"/>
    <w:rsid w:val="009B3719"/>
    <w:rsid w:val="009B46B3"/>
    <w:rsid w:val="009B4D0F"/>
    <w:rsid w:val="009B5145"/>
    <w:rsid w:val="009B5153"/>
    <w:rsid w:val="009B5182"/>
    <w:rsid w:val="009B5657"/>
    <w:rsid w:val="009B5C69"/>
    <w:rsid w:val="009B5E39"/>
    <w:rsid w:val="009B6391"/>
    <w:rsid w:val="009B6956"/>
    <w:rsid w:val="009B73FB"/>
    <w:rsid w:val="009B7568"/>
    <w:rsid w:val="009B756E"/>
    <w:rsid w:val="009B76C2"/>
    <w:rsid w:val="009B775E"/>
    <w:rsid w:val="009C02D5"/>
    <w:rsid w:val="009C0BE8"/>
    <w:rsid w:val="009C1550"/>
    <w:rsid w:val="009C1DEC"/>
    <w:rsid w:val="009C24A7"/>
    <w:rsid w:val="009C25F0"/>
    <w:rsid w:val="009C32A9"/>
    <w:rsid w:val="009C32ED"/>
    <w:rsid w:val="009C3696"/>
    <w:rsid w:val="009C37C6"/>
    <w:rsid w:val="009C4B17"/>
    <w:rsid w:val="009C4DC5"/>
    <w:rsid w:val="009C4DF9"/>
    <w:rsid w:val="009C4FB9"/>
    <w:rsid w:val="009C61B5"/>
    <w:rsid w:val="009C6D60"/>
    <w:rsid w:val="009C710A"/>
    <w:rsid w:val="009C72C2"/>
    <w:rsid w:val="009C7454"/>
    <w:rsid w:val="009C7C30"/>
    <w:rsid w:val="009C7D9C"/>
    <w:rsid w:val="009C7DFB"/>
    <w:rsid w:val="009D0540"/>
    <w:rsid w:val="009D09B8"/>
    <w:rsid w:val="009D0AD3"/>
    <w:rsid w:val="009D0D2B"/>
    <w:rsid w:val="009D0D33"/>
    <w:rsid w:val="009D0EB1"/>
    <w:rsid w:val="009D0F73"/>
    <w:rsid w:val="009D0FB4"/>
    <w:rsid w:val="009D1273"/>
    <w:rsid w:val="009D17DB"/>
    <w:rsid w:val="009D1C49"/>
    <w:rsid w:val="009D2BC6"/>
    <w:rsid w:val="009D337F"/>
    <w:rsid w:val="009D340E"/>
    <w:rsid w:val="009D40B1"/>
    <w:rsid w:val="009D4561"/>
    <w:rsid w:val="009D4716"/>
    <w:rsid w:val="009D48CD"/>
    <w:rsid w:val="009D4AE8"/>
    <w:rsid w:val="009D5156"/>
    <w:rsid w:val="009D51FB"/>
    <w:rsid w:val="009D5216"/>
    <w:rsid w:val="009D67BB"/>
    <w:rsid w:val="009D6870"/>
    <w:rsid w:val="009D6B5B"/>
    <w:rsid w:val="009D6EFF"/>
    <w:rsid w:val="009E0A1E"/>
    <w:rsid w:val="009E1194"/>
    <w:rsid w:val="009E164F"/>
    <w:rsid w:val="009E1875"/>
    <w:rsid w:val="009E194A"/>
    <w:rsid w:val="009E1A16"/>
    <w:rsid w:val="009E1A2D"/>
    <w:rsid w:val="009E1BDE"/>
    <w:rsid w:val="009E1D56"/>
    <w:rsid w:val="009E215D"/>
    <w:rsid w:val="009E294F"/>
    <w:rsid w:val="009E3000"/>
    <w:rsid w:val="009E33C6"/>
    <w:rsid w:val="009E3416"/>
    <w:rsid w:val="009E371A"/>
    <w:rsid w:val="009E3846"/>
    <w:rsid w:val="009E3D1D"/>
    <w:rsid w:val="009E42DF"/>
    <w:rsid w:val="009E43FF"/>
    <w:rsid w:val="009E5692"/>
    <w:rsid w:val="009E5F06"/>
    <w:rsid w:val="009E6B9F"/>
    <w:rsid w:val="009E6DF1"/>
    <w:rsid w:val="009E6E9E"/>
    <w:rsid w:val="009E7554"/>
    <w:rsid w:val="009E7C94"/>
    <w:rsid w:val="009E7EA4"/>
    <w:rsid w:val="009F00B1"/>
    <w:rsid w:val="009F01AE"/>
    <w:rsid w:val="009F0769"/>
    <w:rsid w:val="009F1183"/>
    <w:rsid w:val="009F1474"/>
    <w:rsid w:val="009F14B7"/>
    <w:rsid w:val="009F162A"/>
    <w:rsid w:val="009F1743"/>
    <w:rsid w:val="009F2371"/>
    <w:rsid w:val="009F2543"/>
    <w:rsid w:val="009F260A"/>
    <w:rsid w:val="009F28BC"/>
    <w:rsid w:val="009F2DE5"/>
    <w:rsid w:val="009F2EAC"/>
    <w:rsid w:val="009F337D"/>
    <w:rsid w:val="009F3F39"/>
    <w:rsid w:val="009F3F4E"/>
    <w:rsid w:val="009F413E"/>
    <w:rsid w:val="009F4A5F"/>
    <w:rsid w:val="009F52C4"/>
    <w:rsid w:val="009F661E"/>
    <w:rsid w:val="00A00275"/>
    <w:rsid w:val="00A003E7"/>
    <w:rsid w:val="00A0059D"/>
    <w:rsid w:val="00A013B5"/>
    <w:rsid w:val="00A01563"/>
    <w:rsid w:val="00A0156D"/>
    <w:rsid w:val="00A01631"/>
    <w:rsid w:val="00A01849"/>
    <w:rsid w:val="00A0232A"/>
    <w:rsid w:val="00A025A3"/>
    <w:rsid w:val="00A02880"/>
    <w:rsid w:val="00A02A2A"/>
    <w:rsid w:val="00A0325E"/>
    <w:rsid w:val="00A03927"/>
    <w:rsid w:val="00A03B8A"/>
    <w:rsid w:val="00A04116"/>
    <w:rsid w:val="00A04189"/>
    <w:rsid w:val="00A04EF7"/>
    <w:rsid w:val="00A05159"/>
    <w:rsid w:val="00A058C5"/>
    <w:rsid w:val="00A0599C"/>
    <w:rsid w:val="00A05C28"/>
    <w:rsid w:val="00A05CB5"/>
    <w:rsid w:val="00A05F07"/>
    <w:rsid w:val="00A05F7C"/>
    <w:rsid w:val="00A0662E"/>
    <w:rsid w:val="00A06D05"/>
    <w:rsid w:val="00A10116"/>
    <w:rsid w:val="00A1023D"/>
    <w:rsid w:val="00A10BAE"/>
    <w:rsid w:val="00A10C59"/>
    <w:rsid w:val="00A1194C"/>
    <w:rsid w:val="00A11A99"/>
    <w:rsid w:val="00A11C6A"/>
    <w:rsid w:val="00A11E16"/>
    <w:rsid w:val="00A12170"/>
    <w:rsid w:val="00A1264F"/>
    <w:rsid w:val="00A1287B"/>
    <w:rsid w:val="00A12C4C"/>
    <w:rsid w:val="00A12D08"/>
    <w:rsid w:val="00A12ED4"/>
    <w:rsid w:val="00A13457"/>
    <w:rsid w:val="00A13C58"/>
    <w:rsid w:val="00A13E6E"/>
    <w:rsid w:val="00A1449C"/>
    <w:rsid w:val="00A144F0"/>
    <w:rsid w:val="00A14993"/>
    <w:rsid w:val="00A14C64"/>
    <w:rsid w:val="00A14CF6"/>
    <w:rsid w:val="00A14DAB"/>
    <w:rsid w:val="00A14FAA"/>
    <w:rsid w:val="00A1510A"/>
    <w:rsid w:val="00A15538"/>
    <w:rsid w:val="00A1606C"/>
    <w:rsid w:val="00A16596"/>
    <w:rsid w:val="00A16B5D"/>
    <w:rsid w:val="00A170BE"/>
    <w:rsid w:val="00A17993"/>
    <w:rsid w:val="00A201E3"/>
    <w:rsid w:val="00A20D39"/>
    <w:rsid w:val="00A20EA0"/>
    <w:rsid w:val="00A21065"/>
    <w:rsid w:val="00A21BF2"/>
    <w:rsid w:val="00A21CEA"/>
    <w:rsid w:val="00A2213D"/>
    <w:rsid w:val="00A223D8"/>
    <w:rsid w:val="00A2258A"/>
    <w:rsid w:val="00A228D9"/>
    <w:rsid w:val="00A22D20"/>
    <w:rsid w:val="00A22E47"/>
    <w:rsid w:val="00A23800"/>
    <w:rsid w:val="00A23ABD"/>
    <w:rsid w:val="00A23BAE"/>
    <w:rsid w:val="00A23CA4"/>
    <w:rsid w:val="00A2406F"/>
    <w:rsid w:val="00A24811"/>
    <w:rsid w:val="00A248DB"/>
    <w:rsid w:val="00A24976"/>
    <w:rsid w:val="00A24F96"/>
    <w:rsid w:val="00A25427"/>
    <w:rsid w:val="00A25442"/>
    <w:rsid w:val="00A255B2"/>
    <w:rsid w:val="00A25B07"/>
    <w:rsid w:val="00A26093"/>
    <w:rsid w:val="00A2679F"/>
    <w:rsid w:val="00A268B7"/>
    <w:rsid w:val="00A26A7D"/>
    <w:rsid w:val="00A2717E"/>
    <w:rsid w:val="00A27402"/>
    <w:rsid w:val="00A27B7B"/>
    <w:rsid w:val="00A30425"/>
    <w:rsid w:val="00A30F68"/>
    <w:rsid w:val="00A31331"/>
    <w:rsid w:val="00A31D78"/>
    <w:rsid w:val="00A32075"/>
    <w:rsid w:val="00A32635"/>
    <w:rsid w:val="00A3267A"/>
    <w:rsid w:val="00A33141"/>
    <w:rsid w:val="00A33C14"/>
    <w:rsid w:val="00A33E05"/>
    <w:rsid w:val="00A3448C"/>
    <w:rsid w:val="00A34673"/>
    <w:rsid w:val="00A346F3"/>
    <w:rsid w:val="00A34BD0"/>
    <w:rsid w:val="00A34D04"/>
    <w:rsid w:val="00A34E4E"/>
    <w:rsid w:val="00A358DB"/>
    <w:rsid w:val="00A35BFB"/>
    <w:rsid w:val="00A35EBC"/>
    <w:rsid w:val="00A364F5"/>
    <w:rsid w:val="00A36C04"/>
    <w:rsid w:val="00A36E8D"/>
    <w:rsid w:val="00A36FB0"/>
    <w:rsid w:val="00A37281"/>
    <w:rsid w:val="00A37601"/>
    <w:rsid w:val="00A400F9"/>
    <w:rsid w:val="00A40647"/>
    <w:rsid w:val="00A409A9"/>
    <w:rsid w:val="00A40A18"/>
    <w:rsid w:val="00A40A30"/>
    <w:rsid w:val="00A41877"/>
    <w:rsid w:val="00A41BAD"/>
    <w:rsid w:val="00A42BBD"/>
    <w:rsid w:val="00A42C8A"/>
    <w:rsid w:val="00A42DC8"/>
    <w:rsid w:val="00A42E38"/>
    <w:rsid w:val="00A42F80"/>
    <w:rsid w:val="00A430B4"/>
    <w:rsid w:val="00A4345A"/>
    <w:rsid w:val="00A4365E"/>
    <w:rsid w:val="00A4371D"/>
    <w:rsid w:val="00A4394D"/>
    <w:rsid w:val="00A440D1"/>
    <w:rsid w:val="00A44442"/>
    <w:rsid w:val="00A44527"/>
    <w:rsid w:val="00A4485A"/>
    <w:rsid w:val="00A449B1"/>
    <w:rsid w:val="00A44C97"/>
    <w:rsid w:val="00A44F2E"/>
    <w:rsid w:val="00A452BE"/>
    <w:rsid w:val="00A453C0"/>
    <w:rsid w:val="00A45BEE"/>
    <w:rsid w:val="00A4614A"/>
    <w:rsid w:val="00A46199"/>
    <w:rsid w:val="00A463CB"/>
    <w:rsid w:val="00A463DC"/>
    <w:rsid w:val="00A4691D"/>
    <w:rsid w:val="00A46EF6"/>
    <w:rsid w:val="00A476B7"/>
    <w:rsid w:val="00A477F8"/>
    <w:rsid w:val="00A47B2C"/>
    <w:rsid w:val="00A47EE8"/>
    <w:rsid w:val="00A50510"/>
    <w:rsid w:val="00A50526"/>
    <w:rsid w:val="00A50608"/>
    <w:rsid w:val="00A50919"/>
    <w:rsid w:val="00A50A9D"/>
    <w:rsid w:val="00A50DD1"/>
    <w:rsid w:val="00A50E38"/>
    <w:rsid w:val="00A514F4"/>
    <w:rsid w:val="00A52601"/>
    <w:rsid w:val="00A527AB"/>
    <w:rsid w:val="00A52F9F"/>
    <w:rsid w:val="00A550F3"/>
    <w:rsid w:val="00A551E3"/>
    <w:rsid w:val="00A55248"/>
    <w:rsid w:val="00A55618"/>
    <w:rsid w:val="00A57530"/>
    <w:rsid w:val="00A57E56"/>
    <w:rsid w:val="00A60AE3"/>
    <w:rsid w:val="00A60B3B"/>
    <w:rsid w:val="00A60C07"/>
    <w:rsid w:val="00A6165E"/>
    <w:rsid w:val="00A61D42"/>
    <w:rsid w:val="00A61D8C"/>
    <w:rsid w:val="00A62481"/>
    <w:rsid w:val="00A62853"/>
    <w:rsid w:val="00A6296F"/>
    <w:rsid w:val="00A62C04"/>
    <w:rsid w:val="00A62D1D"/>
    <w:rsid w:val="00A63044"/>
    <w:rsid w:val="00A63354"/>
    <w:rsid w:val="00A634EB"/>
    <w:rsid w:val="00A63678"/>
    <w:rsid w:val="00A63865"/>
    <w:rsid w:val="00A63CEE"/>
    <w:rsid w:val="00A63D85"/>
    <w:rsid w:val="00A64223"/>
    <w:rsid w:val="00A64336"/>
    <w:rsid w:val="00A649CD"/>
    <w:rsid w:val="00A6526E"/>
    <w:rsid w:val="00A65481"/>
    <w:rsid w:val="00A6549D"/>
    <w:rsid w:val="00A65B21"/>
    <w:rsid w:val="00A65FD5"/>
    <w:rsid w:val="00A66145"/>
    <w:rsid w:val="00A67208"/>
    <w:rsid w:val="00A67985"/>
    <w:rsid w:val="00A67A3D"/>
    <w:rsid w:val="00A67A85"/>
    <w:rsid w:val="00A707F7"/>
    <w:rsid w:val="00A71761"/>
    <w:rsid w:val="00A71945"/>
    <w:rsid w:val="00A72032"/>
    <w:rsid w:val="00A721E5"/>
    <w:rsid w:val="00A72B12"/>
    <w:rsid w:val="00A73602"/>
    <w:rsid w:val="00A73677"/>
    <w:rsid w:val="00A73D3D"/>
    <w:rsid w:val="00A73DCA"/>
    <w:rsid w:val="00A741D8"/>
    <w:rsid w:val="00A74444"/>
    <w:rsid w:val="00A75F26"/>
    <w:rsid w:val="00A764E9"/>
    <w:rsid w:val="00A76A80"/>
    <w:rsid w:val="00A76AF3"/>
    <w:rsid w:val="00A76FD0"/>
    <w:rsid w:val="00A771DC"/>
    <w:rsid w:val="00A779DF"/>
    <w:rsid w:val="00A77B74"/>
    <w:rsid w:val="00A77DE4"/>
    <w:rsid w:val="00A77EE9"/>
    <w:rsid w:val="00A80948"/>
    <w:rsid w:val="00A80D49"/>
    <w:rsid w:val="00A80DDC"/>
    <w:rsid w:val="00A812FC"/>
    <w:rsid w:val="00A814FB"/>
    <w:rsid w:val="00A81D96"/>
    <w:rsid w:val="00A8207C"/>
    <w:rsid w:val="00A822F6"/>
    <w:rsid w:val="00A823CE"/>
    <w:rsid w:val="00A824FE"/>
    <w:rsid w:val="00A833F6"/>
    <w:rsid w:val="00A8371E"/>
    <w:rsid w:val="00A84964"/>
    <w:rsid w:val="00A85388"/>
    <w:rsid w:val="00A85CBC"/>
    <w:rsid w:val="00A86FA2"/>
    <w:rsid w:val="00A87646"/>
    <w:rsid w:val="00A87D17"/>
    <w:rsid w:val="00A87EA4"/>
    <w:rsid w:val="00A87F4B"/>
    <w:rsid w:val="00A90AF3"/>
    <w:rsid w:val="00A90E4E"/>
    <w:rsid w:val="00A90EDE"/>
    <w:rsid w:val="00A9108C"/>
    <w:rsid w:val="00A91486"/>
    <w:rsid w:val="00A91FBE"/>
    <w:rsid w:val="00A920D7"/>
    <w:rsid w:val="00A928C4"/>
    <w:rsid w:val="00A92D84"/>
    <w:rsid w:val="00A93253"/>
    <w:rsid w:val="00A93327"/>
    <w:rsid w:val="00A93408"/>
    <w:rsid w:val="00A93461"/>
    <w:rsid w:val="00A93890"/>
    <w:rsid w:val="00A93B19"/>
    <w:rsid w:val="00A93B89"/>
    <w:rsid w:val="00A93CBA"/>
    <w:rsid w:val="00A940B0"/>
    <w:rsid w:val="00A94380"/>
    <w:rsid w:val="00A94886"/>
    <w:rsid w:val="00A94A5E"/>
    <w:rsid w:val="00A94C19"/>
    <w:rsid w:val="00A94F47"/>
    <w:rsid w:val="00A954D2"/>
    <w:rsid w:val="00A95528"/>
    <w:rsid w:val="00A9569B"/>
    <w:rsid w:val="00A958D6"/>
    <w:rsid w:val="00A95DE5"/>
    <w:rsid w:val="00A96171"/>
    <w:rsid w:val="00A96DB6"/>
    <w:rsid w:val="00A96EA8"/>
    <w:rsid w:val="00A96FAB"/>
    <w:rsid w:val="00A975B7"/>
    <w:rsid w:val="00A97B24"/>
    <w:rsid w:val="00AA03F4"/>
    <w:rsid w:val="00AA03FC"/>
    <w:rsid w:val="00AA0526"/>
    <w:rsid w:val="00AA09FA"/>
    <w:rsid w:val="00AA0EFA"/>
    <w:rsid w:val="00AA111B"/>
    <w:rsid w:val="00AA18B9"/>
    <w:rsid w:val="00AA19AB"/>
    <w:rsid w:val="00AA1A56"/>
    <w:rsid w:val="00AA1E30"/>
    <w:rsid w:val="00AA2079"/>
    <w:rsid w:val="00AA217F"/>
    <w:rsid w:val="00AA21D9"/>
    <w:rsid w:val="00AA21E5"/>
    <w:rsid w:val="00AA2AF0"/>
    <w:rsid w:val="00AA3519"/>
    <w:rsid w:val="00AA35D7"/>
    <w:rsid w:val="00AA37F8"/>
    <w:rsid w:val="00AA3D11"/>
    <w:rsid w:val="00AA410D"/>
    <w:rsid w:val="00AA43BF"/>
    <w:rsid w:val="00AA50A0"/>
    <w:rsid w:val="00AA51A3"/>
    <w:rsid w:val="00AA5A2A"/>
    <w:rsid w:val="00AA5BA4"/>
    <w:rsid w:val="00AA5F4B"/>
    <w:rsid w:val="00AA6324"/>
    <w:rsid w:val="00AA6B38"/>
    <w:rsid w:val="00AA6D7F"/>
    <w:rsid w:val="00AA7DC6"/>
    <w:rsid w:val="00AB00E5"/>
    <w:rsid w:val="00AB014F"/>
    <w:rsid w:val="00AB01B6"/>
    <w:rsid w:val="00AB04C0"/>
    <w:rsid w:val="00AB0626"/>
    <w:rsid w:val="00AB0976"/>
    <w:rsid w:val="00AB1178"/>
    <w:rsid w:val="00AB13D3"/>
    <w:rsid w:val="00AB16F3"/>
    <w:rsid w:val="00AB1A0F"/>
    <w:rsid w:val="00AB1BBC"/>
    <w:rsid w:val="00AB21A6"/>
    <w:rsid w:val="00AB2566"/>
    <w:rsid w:val="00AB2663"/>
    <w:rsid w:val="00AB2D84"/>
    <w:rsid w:val="00AB2D99"/>
    <w:rsid w:val="00AB2DA0"/>
    <w:rsid w:val="00AB2DA6"/>
    <w:rsid w:val="00AB3D18"/>
    <w:rsid w:val="00AB4658"/>
    <w:rsid w:val="00AB46EC"/>
    <w:rsid w:val="00AB4F4A"/>
    <w:rsid w:val="00AB50ED"/>
    <w:rsid w:val="00AB57F6"/>
    <w:rsid w:val="00AB6673"/>
    <w:rsid w:val="00AB6A86"/>
    <w:rsid w:val="00AB6B78"/>
    <w:rsid w:val="00AB6DD9"/>
    <w:rsid w:val="00AB7370"/>
    <w:rsid w:val="00AB76AC"/>
    <w:rsid w:val="00AB797E"/>
    <w:rsid w:val="00AB7D4C"/>
    <w:rsid w:val="00AC00D3"/>
    <w:rsid w:val="00AC0688"/>
    <w:rsid w:val="00AC0A48"/>
    <w:rsid w:val="00AC0C6E"/>
    <w:rsid w:val="00AC0D2F"/>
    <w:rsid w:val="00AC1C55"/>
    <w:rsid w:val="00AC1DF5"/>
    <w:rsid w:val="00AC1E93"/>
    <w:rsid w:val="00AC1EF2"/>
    <w:rsid w:val="00AC2264"/>
    <w:rsid w:val="00AC2612"/>
    <w:rsid w:val="00AC2C05"/>
    <w:rsid w:val="00AC2D00"/>
    <w:rsid w:val="00AC2DE1"/>
    <w:rsid w:val="00AC2E0C"/>
    <w:rsid w:val="00AC3176"/>
    <w:rsid w:val="00AC36B1"/>
    <w:rsid w:val="00AC3D37"/>
    <w:rsid w:val="00AC4075"/>
    <w:rsid w:val="00AC42FB"/>
    <w:rsid w:val="00AC4A0F"/>
    <w:rsid w:val="00AC4C29"/>
    <w:rsid w:val="00AC4DD7"/>
    <w:rsid w:val="00AC50B3"/>
    <w:rsid w:val="00AC5168"/>
    <w:rsid w:val="00AC52E5"/>
    <w:rsid w:val="00AC54D1"/>
    <w:rsid w:val="00AC61A9"/>
    <w:rsid w:val="00AC645B"/>
    <w:rsid w:val="00AC66A0"/>
    <w:rsid w:val="00AC692A"/>
    <w:rsid w:val="00AC6BAC"/>
    <w:rsid w:val="00AC6DEA"/>
    <w:rsid w:val="00AC7028"/>
    <w:rsid w:val="00AC7162"/>
    <w:rsid w:val="00AC799D"/>
    <w:rsid w:val="00AC7DE1"/>
    <w:rsid w:val="00AD03C3"/>
    <w:rsid w:val="00AD04D6"/>
    <w:rsid w:val="00AD14FD"/>
    <w:rsid w:val="00AD19CA"/>
    <w:rsid w:val="00AD19EC"/>
    <w:rsid w:val="00AD2538"/>
    <w:rsid w:val="00AD277D"/>
    <w:rsid w:val="00AD29A0"/>
    <w:rsid w:val="00AD301A"/>
    <w:rsid w:val="00AD336B"/>
    <w:rsid w:val="00AD37E2"/>
    <w:rsid w:val="00AD3847"/>
    <w:rsid w:val="00AD3A96"/>
    <w:rsid w:val="00AD3BAF"/>
    <w:rsid w:val="00AD3CA9"/>
    <w:rsid w:val="00AD4973"/>
    <w:rsid w:val="00AD4D78"/>
    <w:rsid w:val="00AD4D9D"/>
    <w:rsid w:val="00AD5512"/>
    <w:rsid w:val="00AD580B"/>
    <w:rsid w:val="00AD629F"/>
    <w:rsid w:val="00AD65F5"/>
    <w:rsid w:val="00AD6DBF"/>
    <w:rsid w:val="00AD7026"/>
    <w:rsid w:val="00AD718D"/>
    <w:rsid w:val="00AD7473"/>
    <w:rsid w:val="00AD77FF"/>
    <w:rsid w:val="00AD784A"/>
    <w:rsid w:val="00AE0296"/>
    <w:rsid w:val="00AE0D61"/>
    <w:rsid w:val="00AE0FDB"/>
    <w:rsid w:val="00AE13E0"/>
    <w:rsid w:val="00AE1A7E"/>
    <w:rsid w:val="00AE1F3E"/>
    <w:rsid w:val="00AE1FD3"/>
    <w:rsid w:val="00AE2D2C"/>
    <w:rsid w:val="00AE2E4D"/>
    <w:rsid w:val="00AE2EC5"/>
    <w:rsid w:val="00AE3339"/>
    <w:rsid w:val="00AE33E7"/>
    <w:rsid w:val="00AE3D9E"/>
    <w:rsid w:val="00AE408F"/>
    <w:rsid w:val="00AE4FD9"/>
    <w:rsid w:val="00AE5098"/>
    <w:rsid w:val="00AE5213"/>
    <w:rsid w:val="00AE5314"/>
    <w:rsid w:val="00AE5726"/>
    <w:rsid w:val="00AE598F"/>
    <w:rsid w:val="00AE5FC2"/>
    <w:rsid w:val="00AE67E8"/>
    <w:rsid w:val="00AE699C"/>
    <w:rsid w:val="00AE71C7"/>
    <w:rsid w:val="00AE7326"/>
    <w:rsid w:val="00AE75F1"/>
    <w:rsid w:val="00AE7707"/>
    <w:rsid w:val="00AE7A71"/>
    <w:rsid w:val="00AF06D1"/>
    <w:rsid w:val="00AF09E4"/>
    <w:rsid w:val="00AF1514"/>
    <w:rsid w:val="00AF1CAC"/>
    <w:rsid w:val="00AF1FAF"/>
    <w:rsid w:val="00AF28FE"/>
    <w:rsid w:val="00AF291D"/>
    <w:rsid w:val="00AF2A9D"/>
    <w:rsid w:val="00AF2AD1"/>
    <w:rsid w:val="00AF2EE2"/>
    <w:rsid w:val="00AF314C"/>
    <w:rsid w:val="00AF31E4"/>
    <w:rsid w:val="00AF31EE"/>
    <w:rsid w:val="00AF3277"/>
    <w:rsid w:val="00AF3531"/>
    <w:rsid w:val="00AF3D21"/>
    <w:rsid w:val="00AF3E44"/>
    <w:rsid w:val="00AF42AA"/>
    <w:rsid w:val="00AF4AC4"/>
    <w:rsid w:val="00AF4C4D"/>
    <w:rsid w:val="00AF522F"/>
    <w:rsid w:val="00AF5D8C"/>
    <w:rsid w:val="00AF5DD0"/>
    <w:rsid w:val="00AF5F96"/>
    <w:rsid w:val="00AF6277"/>
    <w:rsid w:val="00AF67CF"/>
    <w:rsid w:val="00AF6D5F"/>
    <w:rsid w:val="00AF6DEB"/>
    <w:rsid w:val="00AF6FF0"/>
    <w:rsid w:val="00AF7078"/>
    <w:rsid w:val="00AF730E"/>
    <w:rsid w:val="00AF77B2"/>
    <w:rsid w:val="00AF7DDF"/>
    <w:rsid w:val="00B00763"/>
    <w:rsid w:val="00B00795"/>
    <w:rsid w:val="00B010B6"/>
    <w:rsid w:val="00B01791"/>
    <w:rsid w:val="00B01DED"/>
    <w:rsid w:val="00B02046"/>
    <w:rsid w:val="00B021F5"/>
    <w:rsid w:val="00B0240A"/>
    <w:rsid w:val="00B02AAF"/>
    <w:rsid w:val="00B02B07"/>
    <w:rsid w:val="00B02C6D"/>
    <w:rsid w:val="00B04035"/>
    <w:rsid w:val="00B04657"/>
    <w:rsid w:val="00B05140"/>
    <w:rsid w:val="00B052C9"/>
    <w:rsid w:val="00B053A8"/>
    <w:rsid w:val="00B0588D"/>
    <w:rsid w:val="00B05FEB"/>
    <w:rsid w:val="00B067B1"/>
    <w:rsid w:val="00B069DE"/>
    <w:rsid w:val="00B06C6F"/>
    <w:rsid w:val="00B06D43"/>
    <w:rsid w:val="00B07BB4"/>
    <w:rsid w:val="00B07CF0"/>
    <w:rsid w:val="00B07F08"/>
    <w:rsid w:val="00B10142"/>
    <w:rsid w:val="00B1056D"/>
    <w:rsid w:val="00B10D63"/>
    <w:rsid w:val="00B10D7F"/>
    <w:rsid w:val="00B10F2C"/>
    <w:rsid w:val="00B11BB0"/>
    <w:rsid w:val="00B11ED4"/>
    <w:rsid w:val="00B1204B"/>
    <w:rsid w:val="00B12868"/>
    <w:rsid w:val="00B12873"/>
    <w:rsid w:val="00B12D31"/>
    <w:rsid w:val="00B13D9C"/>
    <w:rsid w:val="00B14157"/>
    <w:rsid w:val="00B14484"/>
    <w:rsid w:val="00B14726"/>
    <w:rsid w:val="00B14800"/>
    <w:rsid w:val="00B1481A"/>
    <w:rsid w:val="00B14EA8"/>
    <w:rsid w:val="00B152B9"/>
    <w:rsid w:val="00B157BB"/>
    <w:rsid w:val="00B15A87"/>
    <w:rsid w:val="00B1600E"/>
    <w:rsid w:val="00B161C1"/>
    <w:rsid w:val="00B163A8"/>
    <w:rsid w:val="00B17253"/>
    <w:rsid w:val="00B1737B"/>
    <w:rsid w:val="00B17A1A"/>
    <w:rsid w:val="00B204B5"/>
    <w:rsid w:val="00B20AEE"/>
    <w:rsid w:val="00B20BF2"/>
    <w:rsid w:val="00B211CA"/>
    <w:rsid w:val="00B2163E"/>
    <w:rsid w:val="00B21758"/>
    <w:rsid w:val="00B21A6D"/>
    <w:rsid w:val="00B21AE6"/>
    <w:rsid w:val="00B220F6"/>
    <w:rsid w:val="00B221B5"/>
    <w:rsid w:val="00B226A5"/>
    <w:rsid w:val="00B226E5"/>
    <w:rsid w:val="00B22AD0"/>
    <w:rsid w:val="00B22CC7"/>
    <w:rsid w:val="00B230C0"/>
    <w:rsid w:val="00B235F7"/>
    <w:rsid w:val="00B2386C"/>
    <w:rsid w:val="00B23AFB"/>
    <w:rsid w:val="00B23F1C"/>
    <w:rsid w:val="00B24ADE"/>
    <w:rsid w:val="00B24CFF"/>
    <w:rsid w:val="00B25568"/>
    <w:rsid w:val="00B2586C"/>
    <w:rsid w:val="00B25A4E"/>
    <w:rsid w:val="00B25D4D"/>
    <w:rsid w:val="00B260DF"/>
    <w:rsid w:val="00B26D3C"/>
    <w:rsid w:val="00B2702D"/>
    <w:rsid w:val="00B271F0"/>
    <w:rsid w:val="00B27232"/>
    <w:rsid w:val="00B27530"/>
    <w:rsid w:val="00B2756A"/>
    <w:rsid w:val="00B278E8"/>
    <w:rsid w:val="00B27C38"/>
    <w:rsid w:val="00B3004F"/>
    <w:rsid w:val="00B30639"/>
    <w:rsid w:val="00B31202"/>
    <w:rsid w:val="00B3141F"/>
    <w:rsid w:val="00B3188A"/>
    <w:rsid w:val="00B318A8"/>
    <w:rsid w:val="00B318C1"/>
    <w:rsid w:val="00B31A9F"/>
    <w:rsid w:val="00B320C6"/>
    <w:rsid w:val="00B3255F"/>
    <w:rsid w:val="00B32748"/>
    <w:rsid w:val="00B3279A"/>
    <w:rsid w:val="00B3282D"/>
    <w:rsid w:val="00B32FEA"/>
    <w:rsid w:val="00B33236"/>
    <w:rsid w:val="00B33472"/>
    <w:rsid w:val="00B337AF"/>
    <w:rsid w:val="00B33BB8"/>
    <w:rsid w:val="00B3518C"/>
    <w:rsid w:val="00B353B8"/>
    <w:rsid w:val="00B35744"/>
    <w:rsid w:val="00B35E0C"/>
    <w:rsid w:val="00B36028"/>
    <w:rsid w:val="00B3619F"/>
    <w:rsid w:val="00B37033"/>
    <w:rsid w:val="00B37B3B"/>
    <w:rsid w:val="00B40DBB"/>
    <w:rsid w:val="00B4148B"/>
    <w:rsid w:val="00B416D2"/>
    <w:rsid w:val="00B41770"/>
    <w:rsid w:val="00B41BDB"/>
    <w:rsid w:val="00B42459"/>
    <w:rsid w:val="00B424BD"/>
    <w:rsid w:val="00B43294"/>
    <w:rsid w:val="00B435B1"/>
    <w:rsid w:val="00B43645"/>
    <w:rsid w:val="00B43947"/>
    <w:rsid w:val="00B439DC"/>
    <w:rsid w:val="00B43AC1"/>
    <w:rsid w:val="00B43ADA"/>
    <w:rsid w:val="00B43CD4"/>
    <w:rsid w:val="00B44D8D"/>
    <w:rsid w:val="00B44F3D"/>
    <w:rsid w:val="00B45683"/>
    <w:rsid w:val="00B45BE1"/>
    <w:rsid w:val="00B45CBF"/>
    <w:rsid w:val="00B45CF7"/>
    <w:rsid w:val="00B45F82"/>
    <w:rsid w:val="00B4625C"/>
    <w:rsid w:val="00B46A7D"/>
    <w:rsid w:val="00B46C93"/>
    <w:rsid w:val="00B46C94"/>
    <w:rsid w:val="00B46E9A"/>
    <w:rsid w:val="00B4720B"/>
    <w:rsid w:val="00B47307"/>
    <w:rsid w:val="00B47437"/>
    <w:rsid w:val="00B47B66"/>
    <w:rsid w:val="00B47ED7"/>
    <w:rsid w:val="00B502FF"/>
    <w:rsid w:val="00B50527"/>
    <w:rsid w:val="00B50849"/>
    <w:rsid w:val="00B50F5B"/>
    <w:rsid w:val="00B511B4"/>
    <w:rsid w:val="00B511EA"/>
    <w:rsid w:val="00B5147C"/>
    <w:rsid w:val="00B5201F"/>
    <w:rsid w:val="00B520B8"/>
    <w:rsid w:val="00B5236F"/>
    <w:rsid w:val="00B527D7"/>
    <w:rsid w:val="00B52E12"/>
    <w:rsid w:val="00B5333A"/>
    <w:rsid w:val="00B53DAE"/>
    <w:rsid w:val="00B53E52"/>
    <w:rsid w:val="00B53E9E"/>
    <w:rsid w:val="00B54384"/>
    <w:rsid w:val="00B54566"/>
    <w:rsid w:val="00B54EC5"/>
    <w:rsid w:val="00B54FCD"/>
    <w:rsid w:val="00B5572F"/>
    <w:rsid w:val="00B5653C"/>
    <w:rsid w:val="00B5658D"/>
    <w:rsid w:val="00B56CF3"/>
    <w:rsid w:val="00B56F84"/>
    <w:rsid w:val="00B5760C"/>
    <w:rsid w:val="00B57C25"/>
    <w:rsid w:val="00B57E86"/>
    <w:rsid w:val="00B6019F"/>
    <w:rsid w:val="00B601AE"/>
    <w:rsid w:val="00B6025C"/>
    <w:rsid w:val="00B6084B"/>
    <w:rsid w:val="00B608C8"/>
    <w:rsid w:val="00B608CE"/>
    <w:rsid w:val="00B60C67"/>
    <w:rsid w:val="00B627DF"/>
    <w:rsid w:val="00B635F0"/>
    <w:rsid w:val="00B63FDE"/>
    <w:rsid w:val="00B6414B"/>
    <w:rsid w:val="00B64740"/>
    <w:rsid w:val="00B6480D"/>
    <w:rsid w:val="00B64B0A"/>
    <w:rsid w:val="00B6513E"/>
    <w:rsid w:val="00B651FD"/>
    <w:rsid w:val="00B65541"/>
    <w:rsid w:val="00B659A6"/>
    <w:rsid w:val="00B65BBB"/>
    <w:rsid w:val="00B6625D"/>
    <w:rsid w:val="00B66794"/>
    <w:rsid w:val="00B66905"/>
    <w:rsid w:val="00B669AF"/>
    <w:rsid w:val="00B66F24"/>
    <w:rsid w:val="00B6748F"/>
    <w:rsid w:val="00B674CE"/>
    <w:rsid w:val="00B67748"/>
    <w:rsid w:val="00B70419"/>
    <w:rsid w:val="00B70A57"/>
    <w:rsid w:val="00B70BF4"/>
    <w:rsid w:val="00B70C6C"/>
    <w:rsid w:val="00B70D4D"/>
    <w:rsid w:val="00B7118E"/>
    <w:rsid w:val="00B712BF"/>
    <w:rsid w:val="00B716D4"/>
    <w:rsid w:val="00B71BAF"/>
    <w:rsid w:val="00B71E48"/>
    <w:rsid w:val="00B71E83"/>
    <w:rsid w:val="00B71EC5"/>
    <w:rsid w:val="00B721EB"/>
    <w:rsid w:val="00B72CDE"/>
    <w:rsid w:val="00B72E65"/>
    <w:rsid w:val="00B72E9B"/>
    <w:rsid w:val="00B73117"/>
    <w:rsid w:val="00B735AE"/>
    <w:rsid w:val="00B7388A"/>
    <w:rsid w:val="00B739D5"/>
    <w:rsid w:val="00B73B35"/>
    <w:rsid w:val="00B7410D"/>
    <w:rsid w:val="00B7483B"/>
    <w:rsid w:val="00B74C77"/>
    <w:rsid w:val="00B75C3E"/>
    <w:rsid w:val="00B76659"/>
    <w:rsid w:val="00B769A5"/>
    <w:rsid w:val="00B7702F"/>
    <w:rsid w:val="00B770C6"/>
    <w:rsid w:val="00B77534"/>
    <w:rsid w:val="00B77691"/>
    <w:rsid w:val="00B77B18"/>
    <w:rsid w:val="00B77C8A"/>
    <w:rsid w:val="00B77D1D"/>
    <w:rsid w:val="00B80D6A"/>
    <w:rsid w:val="00B8149E"/>
    <w:rsid w:val="00B81840"/>
    <w:rsid w:val="00B8186E"/>
    <w:rsid w:val="00B81B30"/>
    <w:rsid w:val="00B81C10"/>
    <w:rsid w:val="00B81E6B"/>
    <w:rsid w:val="00B8292E"/>
    <w:rsid w:val="00B82F1D"/>
    <w:rsid w:val="00B8337D"/>
    <w:rsid w:val="00B8360E"/>
    <w:rsid w:val="00B83830"/>
    <w:rsid w:val="00B83C05"/>
    <w:rsid w:val="00B83F13"/>
    <w:rsid w:val="00B83F3E"/>
    <w:rsid w:val="00B83FEE"/>
    <w:rsid w:val="00B8464B"/>
    <w:rsid w:val="00B84863"/>
    <w:rsid w:val="00B848A7"/>
    <w:rsid w:val="00B854B8"/>
    <w:rsid w:val="00B85BF1"/>
    <w:rsid w:val="00B85CA5"/>
    <w:rsid w:val="00B862E4"/>
    <w:rsid w:val="00B8630E"/>
    <w:rsid w:val="00B8657E"/>
    <w:rsid w:val="00B86EFB"/>
    <w:rsid w:val="00B8702A"/>
    <w:rsid w:val="00B875DC"/>
    <w:rsid w:val="00B875F5"/>
    <w:rsid w:val="00B8773A"/>
    <w:rsid w:val="00B87925"/>
    <w:rsid w:val="00B90C95"/>
    <w:rsid w:val="00B91BFD"/>
    <w:rsid w:val="00B92839"/>
    <w:rsid w:val="00B92FE6"/>
    <w:rsid w:val="00B93107"/>
    <w:rsid w:val="00B93156"/>
    <w:rsid w:val="00B931D4"/>
    <w:rsid w:val="00B93599"/>
    <w:rsid w:val="00B93807"/>
    <w:rsid w:val="00B939C1"/>
    <w:rsid w:val="00B939CA"/>
    <w:rsid w:val="00B94767"/>
    <w:rsid w:val="00B9492F"/>
    <w:rsid w:val="00B94A1F"/>
    <w:rsid w:val="00B951ED"/>
    <w:rsid w:val="00B95A44"/>
    <w:rsid w:val="00B95E6D"/>
    <w:rsid w:val="00B95F64"/>
    <w:rsid w:val="00B965FF"/>
    <w:rsid w:val="00B96C1F"/>
    <w:rsid w:val="00B96F30"/>
    <w:rsid w:val="00B974E2"/>
    <w:rsid w:val="00B9775B"/>
    <w:rsid w:val="00BA0452"/>
    <w:rsid w:val="00BA0844"/>
    <w:rsid w:val="00BA0AE3"/>
    <w:rsid w:val="00BA10EC"/>
    <w:rsid w:val="00BA1440"/>
    <w:rsid w:val="00BA1F36"/>
    <w:rsid w:val="00BA28B6"/>
    <w:rsid w:val="00BA2D45"/>
    <w:rsid w:val="00BA2DDA"/>
    <w:rsid w:val="00BA30AA"/>
    <w:rsid w:val="00BA3298"/>
    <w:rsid w:val="00BA36F2"/>
    <w:rsid w:val="00BA3B2E"/>
    <w:rsid w:val="00BA3DDE"/>
    <w:rsid w:val="00BA3FA1"/>
    <w:rsid w:val="00BA43BB"/>
    <w:rsid w:val="00BA44AB"/>
    <w:rsid w:val="00BA4C66"/>
    <w:rsid w:val="00BA524D"/>
    <w:rsid w:val="00BA5449"/>
    <w:rsid w:val="00BA587F"/>
    <w:rsid w:val="00BA5C17"/>
    <w:rsid w:val="00BA6504"/>
    <w:rsid w:val="00BA6753"/>
    <w:rsid w:val="00BA69B3"/>
    <w:rsid w:val="00BA69CF"/>
    <w:rsid w:val="00BA6A56"/>
    <w:rsid w:val="00BA6A9D"/>
    <w:rsid w:val="00BA6F82"/>
    <w:rsid w:val="00BA7537"/>
    <w:rsid w:val="00BA7952"/>
    <w:rsid w:val="00BA7A26"/>
    <w:rsid w:val="00BA7BFC"/>
    <w:rsid w:val="00BA7CA5"/>
    <w:rsid w:val="00BA7CF1"/>
    <w:rsid w:val="00BA7D26"/>
    <w:rsid w:val="00BB0005"/>
    <w:rsid w:val="00BB0020"/>
    <w:rsid w:val="00BB06AE"/>
    <w:rsid w:val="00BB0D11"/>
    <w:rsid w:val="00BB0EE2"/>
    <w:rsid w:val="00BB1028"/>
    <w:rsid w:val="00BB228F"/>
    <w:rsid w:val="00BB23E3"/>
    <w:rsid w:val="00BB2445"/>
    <w:rsid w:val="00BB24A5"/>
    <w:rsid w:val="00BB2B7F"/>
    <w:rsid w:val="00BB2F45"/>
    <w:rsid w:val="00BB2FBC"/>
    <w:rsid w:val="00BB364C"/>
    <w:rsid w:val="00BB3AA5"/>
    <w:rsid w:val="00BB4CB7"/>
    <w:rsid w:val="00BB50C0"/>
    <w:rsid w:val="00BB515D"/>
    <w:rsid w:val="00BB55CF"/>
    <w:rsid w:val="00BB582C"/>
    <w:rsid w:val="00BB5906"/>
    <w:rsid w:val="00BB5E5A"/>
    <w:rsid w:val="00BB5FAE"/>
    <w:rsid w:val="00BB63B0"/>
    <w:rsid w:val="00BB663A"/>
    <w:rsid w:val="00BB670B"/>
    <w:rsid w:val="00BB6BD1"/>
    <w:rsid w:val="00BB6C25"/>
    <w:rsid w:val="00BB72C4"/>
    <w:rsid w:val="00BB756A"/>
    <w:rsid w:val="00BB7803"/>
    <w:rsid w:val="00BB7843"/>
    <w:rsid w:val="00BB7C3E"/>
    <w:rsid w:val="00BB7ED8"/>
    <w:rsid w:val="00BB7FD9"/>
    <w:rsid w:val="00BC0218"/>
    <w:rsid w:val="00BC03A5"/>
    <w:rsid w:val="00BC1040"/>
    <w:rsid w:val="00BC1089"/>
    <w:rsid w:val="00BC1A3A"/>
    <w:rsid w:val="00BC2419"/>
    <w:rsid w:val="00BC2C3C"/>
    <w:rsid w:val="00BC318B"/>
    <w:rsid w:val="00BC3408"/>
    <w:rsid w:val="00BC39E3"/>
    <w:rsid w:val="00BC455D"/>
    <w:rsid w:val="00BC46BE"/>
    <w:rsid w:val="00BC4B9A"/>
    <w:rsid w:val="00BC4CB2"/>
    <w:rsid w:val="00BC59D7"/>
    <w:rsid w:val="00BC60E3"/>
    <w:rsid w:val="00BC61BF"/>
    <w:rsid w:val="00BC64A5"/>
    <w:rsid w:val="00BC6CC1"/>
    <w:rsid w:val="00BC6EB8"/>
    <w:rsid w:val="00BC7438"/>
    <w:rsid w:val="00BC7519"/>
    <w:rsid w:val="00BC7A50"/>
    <w:rsid w:val="00BC7A8C"/>
    <w:rsid w:val="00BC7D09"/>
    <w:rsid w:val="00BD15A6"/>
    <w:rsid w:val="00BD226F"/>
    <w:rsid w:val="00BD2CDA"/>
    <w:rsid w:val="00BD312D"/>
    <w:rsid w:val="00BD3402"/>
    <w:rsid w:val="00BD36C7"/>
    <w:rsid w:val="00BD376B"/>
    <w:rsid w:val="00BD3918"/>
    <w:rsid w:val="00BD3D9F"/>
    <w:rsid w:val="00BD3DF4"/>
    <w:rsid w:val="00BD42AD"/>
    <w:rsid w:val="00BD55B9"/>
    <w:rsid w:val="00BD60FE"/>
    <w:rsid w:val="00BD6118"/>
    <w:rsid w:val="00BD64AD"/>
    <w:rsid w:val="00BD65E3"/>
    <w:rsid w:val="00BD66FD"/>
    <w:rsid w:val="00BD6C72"/>
    <w:rsid w:val="00BD6F5E"/>
    <w:rsid w:val="00BD7580"/>
    <w:rsid w:val="00BD79B6"/>
    <w:rsid w:val="00BE01CD"/>
    <w:rsid w:val="00BE05B5"/>
    <w:rsid w:val="00BE0A61"/>
    <w:rsid w:val="00BE0B32"/>
    <w:rsid w:val="00BE103B"/>
    <w:rsid w:val="00BE11D9"/>
    <w:rsid w:val="00BE14BC"/>
    <w:rsid w:val="00BE1632"/>
    <w:rsid w:val="00BE1794"/>
    <w:rsid w:val="00BE1918"/>
    <w:rsid w:val="00BE1F54"/>
    <w:rsid w:val="00BE1F60"/>
    <w:rsid w:val="00BE27E4"/>
    <w:rsid w:val="00BE2A7B"/>
    <w:rsid w:val="00BE2B62"/>
    <w:rsid w:val="00BE2EFB"/>
    <w:rsid w:val="00BE31D8"/>
    <w:rsid w:val="00BE33B2"/>
    <w:rsid w:val="00BE368F"/>
    <w:rsid w:val="00BE3877"/>
    <w:rsid w:val="00BE4214"/>
    <w:rsid w:val="00BE44EA"/>
    <w:rsid w:val="00BE4539"/>
    <w:rsid w:val="00BE46C5"/>
    <w:rsid w:val="00BE472F"/>
    <w:rsid w:val="00BE4763"/>
    <w:rsid w:val="00BE4FB5"/>
    <w:rsid w:val="00BE54BA"/>
    <w:rsid w:val="00BE568C"/>
    <w:rsid w:val="00BE5E26"/>
    <w:rsid w:val="00BE5FA6"/>
    <w:rsid w:val="00BE6A92"/>
    <w:rsid w:val="00BE707F"/>
    <w:rsid w:val="00BE7444"/>
    <w:rsid w:val="00BE7BB6"/>
    <w:rsid w:val="00BF08DE"/>
    <w:rsid w:val="00BF0C5D"/>
    <w:rsid w:val="00BF0D54"/>
    <w:rsid w:val="00BF110B"/>
    <w:rsid w:val="00BF13FE"/>
    <w:rsid w:val="00BF1460"/>
    <w:rsid w:val="00BF18AD"/>
    <w:rsid w:val="00BF1C6F"/>
    <w:rsid w:val="00BF2154"/>
    <w:rsid w:val="00BF25AF"/>
    <w:rsid w:val="00BF28E6"/>
    <w:rsid w:val="00BF28F5"/>
    <w:rsid w:val="00BF2C01"/>
    <w:rsid w:val="00BF2D36"/>
    <w:rsid w:val="00BF3284"/>
    <w:rsid w:val="00BF3315"/>
    <w:rsid w:val="00BF369E"/>
    <w:rsid w:val="00BF3978"/>
    <w:rsid w:val="00BF4A50"/>
    <w:rsid w:val="00BF4C80"/>
    <w:rsid w:val="00BF5649"/>
    <w:rsid w:val="00BF593F"/>
    <w:rsid w:val="00BF6415"/>
    <w:rsid w:val="00BF6458"/>
    <w:rsid w:val="00BF648B"/>
    <w:rsid w:val="00BF6572"/>
    <w:rsid w:val="00BF69F5"/>
    <w:rsid w:val="00BF6D5E"/>
    <w:rsid w:val="00BF6D8B"/>
    <w:rsid w:val="00BF72FE"/>
    <w:rsid w:val="00BF7B9E"/>
    <w:rsid w:val="00BF7DCE"/>
    <w:rsid w:val="00BF7FDE"/>
    <w:rsid w:val="00C00193"/>
    <w:rsid w:val="00C00784"/>
    <w:rsid w:val="00C0088B"/>
    <w:rsid w:val="00C00F56"/>
    <w:rsid w:val="00C00F97"/>
    <w:rsid w:val="00C01001"/>
    <w:rsid w:val="00C017B9"/>
    <w:rsid w:val="00C0185D"/>
    <w:rsid w:val="00C01D17"/>
    <w:rsid w:val="00C01D8E"/>
    <w:rsid w:val="00C03564"/>
    <w:rsid w:val="00C036E1"/>
    <w:rsid w:val="00C03E9C"/>
    <w:rsid w:val="00C03F71"/>
    <w:rsid w:val="00C03F9E"/>
    <w:rsid w:val="00C04175"/>
    <w:rsid w:val="00C04367"/>
    <w:rsid w:val="00C05128"/>
    <w:rsid w:val="00C06139"/>
    <w:rsid w:val="00C06436"/>
    <w:rsid w:val="00C06CE1"/>
    <w:rsid w:val="00C07292"/>
    <w:rsid w:val="00C07B05"/>
    <w:rsid w:val="00C100D7"/>
    <w:rsid w:val="00C111A5"/>
    <w:rsid w:val="00C11818"/>
    <w:rsid w:val="00C11891"/>
    <w:rsid w:val="00C119B9"/>
    <w:rsid w:val="00C11B19"/>
    <w:rsid w:val="00C11D62"/>
    <w:rsid w:val="00C12027"/>
    <w:rsid w:val="00C1213A"/>
    <w:rsid w:val="00C12224"/>
    <w:rsid w:val="00C123D3"/>
    <w:rsid w:val="00C12658"/>
    <w:rsid w:val="00C1268C"/>
    <w:rsid w:val="00C127B9"/>
    <w:rsid w:val="00C12E35"/>
    <w:rsid w:val="00C12F49"/>
    <w:rsid w:val="00C1304A"/>
    <w:rsid w:val="00C13379"/>
    <w:rsid w:val="00C13401"/>
    <w:rsid w:val="00C13D57"/>
    <w:rsid w:val="00C144D9"/>
    <w:rsid w:val="00C147BE"/>
    <w:rsid w:val="00C14A5F"/>
    <w:rsid w:val="00C152CE"/>
    <w:rsid w:val="00C159CF"/>
    <w:rsid w:val="00C167E4"/>
    <w:rsid w:val="00C16A69"/>
    <w:rsid w:val="00C16D20"/>
    <w:rsid w:val="00C16F89"/>
    <w:rsid w:val="00C17056"/>
    <w:rsid w:val="00C17ABF"/>
    <w:rsid w:val="00C17D57"/>
    <w:rsid w:val="00C205DB"/>
    <w:rsid w:val="00C2092F"/>
    <w:rsid w:val="00C20C00"/>
    <w:rsid w:val="00C21616"/>
    <w:rsid w:val="00C2197A"/>
    <w:rsid w:val="00C21B3E"/>
    <w:rsid w:val="00C21B8E"/>
    <w:rsid w:val="00C21D0F"/>
    <w:rsid w:val="00C21F4F"/>
    <w:rsid w:val="00C22343"/>
    <w:rsid w:val="00C22B6A"/>
    <w:rsid w:val="00C22EBB"/>
    <w:rsid w:val="00C23096"/>
    <w:rsid w:val="00C2323F"/>
    <w:rsid w:val="00C2352F"/>
    <w:rsid w:val="00C24433"/>
    <w:rsid w:val="00C24BB2"/>
    <w:rsid w:val="00C2524A"/>
    <w:rsid w:val="00C25295"/>
    <w:rsid w:val="00C2532A"/>
    <w:rsid w:val="00C2547D"/>
    <w:rsid w:val="00C25D1E"/>
    <w:rsid w:val="00C26030"/>
    <w:rsid w:val="00C2649E"/>
    <w:rsid w:val="00C26D54"/>
    <w:rsid w:val="00C26F90"/>
    <w:rsid w:val="00C27332"/>
    <w:rsid w:val="00C27FB3"/>
    <w:rsid w:val="00C30029"/>
    <w:rsid w:val="00C305FE"/>
    <w:rsid w:val="00C309A5"/>
    <w:rsid w:val="00C30B07"/>
    <w:rsid w:val="00C30CC1"/>
    <w:rsid w:val="00C31683"/>
    <w:rsid w:val="00C319A2"/>
    <w:rsid w:val="00C31C5B"/>
    <w:rsid w:val="00C32362"/>
    <w:rsid w:val="00C32734"/>
    <w:rsid w:val="00C32F1E"/>
    <w:rsid w:val="00C332B3"/>
    <w:rsid w:val="00C3387F"/>
    <w:rsid w:val="00C33CFB"/>
    <w:rsid w:val="00C34677"/>
    <w:rsid w:val="00C34739"/>
    <w:rsid w:val="00C35373"/>
    <w:rsid w:val="00C358AD"/>
    <w:rsid w:val="00C36067"/>
    <w:rsid w:val="00C36FB5"/>
    <w:rsid w:val="00C37290"/>
    <w:rsid w:val="00C37ADE"/>
    <w:rsid w:val="00C37B6A"/>
    <w:rsid w:val="00C40141"/>
    <w:rsid w:val="00C416C7"/>
    <w:rsid w:val="00C4180F"/>
    <w:rsid w:val="00C41C9A"/>
    <w:rsid w:val="00C4256F"/>
    <w:rsid w:val="00C42B4C"/>
    <w:rsid w:val="00C42C7B"/>
    <w:rsid w:val="00C42E29"/>
    <w:rsid w:val="00C433F4"/>
    <w:rsid w:val="00C4385B"/>
    <w:rsid w:val="00C4389D"/>
    <w:rsid w:val="00C442C9"/>
    <w:rsid w:val="00C44929"/>
    <w:rsid w:val="00C44A3C"/>
    <w:rsid w:val="00C44AF1"/>
    <w:rsid w:val="00C45255"/>
    <w:rsid w:val="00C453F8"/>
    <w:rsid w:val="00C45520"/>
    <w:rsid w:val="00C457C3"/>
    <w:rsid w:val="00C45A4F"/>
    <w:rsid w:val="00C45CFE"/>
    <w:rsid w:val="00C45EE1"/>
    <w:rsid w:val="00C463AA"/>
    <w:rsid w:val="00C463B8"/>
    <w:rsid w:val="00C464F0"/>
    <w:rsid w:val="00C46D64"/>
    <w:rsid w:val="00C47222"/>
    <w:rsid w:val="00C472B0"/>
    <w:rsid w:val="00C47304"/>
    <w:rsid w:val="00C47924"/>
    <w:rsid w:val="00C47B44"/>
    <w:rsid w:val="00C50168"/>
    <w:rsid w:val="00C50239"/>
    <w:rsid w:val="00C50B37"/>
    <w:rsid w:val="00C50B55"/>
    <w:rsid w:val="00C5150B"/>
    <w:rsid w:val="00C51743"/>
    <w:rsid w:val="00C52001"/>
    <w:rsid w:val="00C52744"/>
    <w:rsid w:val="00C52849"/>
    <w:rsid w:val="00C52E2B"/>
    <w:rsid w:val="00C539D2"/>
    <w:rsid w:val="00C54044"/>
    <w:rsid w:val="00C54533"/>
    <w:rsid w:val="00C54AB4"/>
    <w:rsid w:val="00C54C45"/>
    <w:rsid w:val="00C5539E"/>
    <w:rsid w:val="00C555AC"/>
    <w:rsid w:val="00C55913"/>
    <w:rsid w:val="00C561FA"/>
    <w:rsid w:val="00C56331"/>
    <w:rsid w:val="00C5636A"/>
    <w:rsid w:val="00C56D03"/>
    <w:rsid w:val="00C56E1D"/>
    <w:rsid w:val="00C571C8"/>
    <w:rsid w:val="00C573CA"/>
    <w:rsid w:val="00C57828"/>
    <w:rsid w:val="00C57A1C"/>
    <w:rsid w:val="00C57C36"/>
    <w:rsid w:val="00C57E8A"/>
    <w:rsid w:val="00C60518"/>
    <w:rsid w:val="00C605D9"/>
    <w:rsid w:val="00C6061B"/>
    <w:rsid w:val="00C608A5"/>
    <w:rsid w:val="00C608AC"/>
    <w:rsid w:val="00C60A2F"/>
    <w:rsid w:val="00C60A61"/>
    <w:rsid w:val="00C60CF2"/>
    <w:rsid w:val="00C6111A"/>
    <w:rsid w:val="00C612AC"/>
    <w:rsid w:val="00C61622"/>
    <w:rsid w:val="00C6176D"/>
    <w:rsid w:val="00C61B5F"/>
    <w:rsid w:val="00C61B64"/>
    <w:rsid w:val="00C61C94"/>
    <w:rsid w:val="00C61D81"/>
    <w:rsid w:val="00C6217F"/>
    <w:rsid w:val="00C62234"/>
    <w:rsid w:val="00C628C5"/>
    <w:rsid w:val="00C62907"/>
    <w:rsid w:val="00C62A5B"/>
    <w:rsid w:val="00C637A5"/>
    <w:rsid w:val="00C638E0"/>
    <w:rsid w:val="00C63E87"/>
    <w:rsid w:val="00C63F72"/>
    <w:rsid w:val="00C63FA1"/>
    <w:rsid w:val="00C642D2"/>
    <w:rsid w:val="00C64337"/>
    <w:rsid w:val="00C64E84"/>
    <w:rsid w:val="00C6546B"/>
    <w:rsid w:val="00C65A4B"/>
    <w:rsid w:val="00C667C6"/>
    <w:rsid w:val="00C66B29"/>
    <w:rsid w:val="00C66CBC"/>
    <w:rsid w:val="00C67134"/>
    <w:rsid w:val="00C6774C"/>
    <w:rsid w:val="00C67D63"/>
    <w:rsid w:val="00C702AC"/>
    <w:rsid w:val="00C70340"/>
    <w:rsid w:val="00C7060F"/>
    <w:rsid w:val="00C706E8"/>
    <w:rsid w:val="00C70985"/>
    <w:rsid w:val="00C709A5"/>
    <w:rsid w:val="00C70F11"/>
    <w:rsid w:val="00C71066"/>
    <w:rsid w:val="00C711DB"/>
    <w:rsid w:val="00C716E0"/>
    <w:rsid w:val="00C720F2"/>
    <w:rsid w:val="00C72165"/>
    <w:rsid w:val="00C72470"/>
    <w:rsid w:val="00C729A2"/>
    <w:rsid w:val="00C729AB"/>
    <w:rsid w:val="00C72A2A"/>
    <w:rsid w:val="00C72ACB"/>
    <w:rsid w:val="00C72C1E"/>
    <w:rsid w:val="00C73A87"/>
    <w:rsid w:val="00C73C5D"/>
    <w:rsid w:val="00C73FDF"/>
    <w:rsid w:val="00C74114"/>
    <w:rsid w:val="00C74161"/>
    <w:rsid w:val="00C7428E"/>
    <w:rsid w:val="00C74384"/>
    <w:rsid w:val="00C74C0F"/>
    <w:rsid w:val="00C74E4B"/>
    <w:rsid w:val="00C752EF"/>
    <w:rsid w:val="00C75709"/>
    <w:rsid w:val="00C76FA7"/>
    <w:rsid w:val="00C772F1"/>
    <w:rsid w:val="00C77380"/>
    <w:rsid w:val="00C77445"/>
    <w:rsid w:val="00C777AD"/>
    <w:rsid w:val="00C77857"/>
    <w:rsid w:val="00C77878"/>
    <w:rsid w:val="00C778C5"/>
    <w:rsid w:val="00C8002C"/>
    <w:rsid w:val="00C803DE"/>
    <w:rsid w:val="00C804A9"/>
    <w:rsid w:val="00C80EE0"/>
    <w:rsid w:val="00C81154"/>
    <w:rsid w:val="00C81D3F"/>
    <w:rsid w:val="00C81ECF"/>
    <w:rsid w:val="00C82202"/>
    <w:rsid w:val="00C822C4"/>
    <w:rsid w:val="00C8312D"/>
    <w:rsid w:val="00C83539"/>
    <w:rsid w:val="00C835D0"/>
    <w:rsid w:val="00C83981"/>
    <w:rsid w:val="00C83D32"/>
    <w:rsid w:val="00C84035"/>
    <w:rsid w:val="00C84359"/>
    <w:rsid w:val="00C8436B"/>
    <w:rsid w:val="00C849FA"/>
    <w:rsid w:val="00C84B32"/>
    <w:rsid w:val="00C850AF"/>
    <w:rsid w:val="00C8560F"/>
    <w:rsid w:val="00C85971"/>
    <w:rsid w:val="00C85DC9"/>
    <w:rsid w:val="00C86192"/>
    <w:rsid w:val="00C861C2"/>
    <w:rsid w:val="00C869A5"/>
    <w:rsid w:val="00C86CF4"/>
    <w:rsid w:val="00C878D7"/>
    <w:rsid w:val="00C87BF6"/>
    <w:rsid w:val="00C90029"/>
    <w:rsid w:val="00C90FD1"/>
    <w:rsid w:val="00C911FA"/>
    <w:rsid w:val="00C91488"/>
    <w:rsid w:val="00C9163C"/>
    <w:rsid w:val="00C91C74"/>
    <w:rsid w:val="00C922AC"/>
    <w:rsid w:val="00C923A1"/>
    <w:rsid w:val="00C926F6"/>
    <w:rsid w:val="00C9293A"/>
    <w:rsid w:val="00C9297B"/>
    <w:rsid w:val="00C92A5A"/>
    <w:rsid w:val="00C93ECF"/>
    <w:rsid w:val="00C93FBB"/>
    <w:rsid w:val="00C940E0"/>
    <w:rsid w:val="00C94495"/>
    <w:rsid w:val="00C95D88"/>
    <w:rsid w:val="00C9628E"/>
    <w:rsid w:val="00C96711"/>
    <w:rsid w:val="00C96A46"/>
    <w:rsid w:val="00C96C94"/>
    <w:rsid w:val="00C97415"/>
    <w:rsid w:val="00C9754E"/>
    <w:rsid w:val="00C97715"/>
    <w:rsid w:val="00C97D0E"/>
    <w:rsid w:val="00CA0790"/>
    <w:rsid w:val="00CA082F"/>
    <w:rsid w:val="00CA1338"/>
    <w:rsid w:val="00CA150D"/>
    <w:rsid w:val="00CA1864"/>
    <w:rsid w:val="00CA1DAF"/>
    <w:rsid w:val="00CA1E1F"/>
    <w:rsid w:val="00CA1FC1"/>
    <w:rsid w:val="00CA2164"/>
    <w:rsid w:val="00CA255E"/>
    <w:rsid w:val="00CA2601"/>
    <w:rsid w:val="00CA2B39"/>
    <w:rsid w:val="00CA2E0B"/>
    <w:rsid w:val="00CA3AB0"/>
    <w:rsid w:val="00CA3C87"/>
    <w:rsid w:val="00CA3E82"/>
    <w:rsid w:val="00CA4261"/>
    <w:rsid w:val="00CA494F"/>
    <w:rsid w:val="00CA5285"/>
    <w:rsid w:val="00CA52C2"/>
    <w:rsid w:val="00CA53E3"/>
    <w:rsid w:val="00CA5C4A"/>
    <w:rsid w:val="00CA71A8"/>
    <w:rsid w:val="00CA73A8"/>
    <w:rsid w:val="00CA79CF"/>
    <w:rsid w:val="00CA7CAE"/>
    <w:rsid w:val="00CB01D9"/>
    <w:rsid w:val="00CB04D4"/>
    <w:rsid w:val="00CB14DD"/>
    <w:rsid w:val="00CB18C7"/>
    <w:rsid w:val="00CB1C45"/>
    <w:rsid w:val="00CB1CEB"/>
    <w:rsid w:val="00CB1D2C"/>
    <w:rsid w:val="00CB1DBC"/>
    <w:rsid w:val="00CB20CE"/>
    <w:rsid w:val="00CB248C"/>
    <w:rsid w:val="00CB3C09"/>
    <w:rsid w:val="00CB3C8F"/>
    <w:rsid w:val="00CB3E7B"/>
    <w:rsid w:val="00CB3F34"/>
    <w:rsid w:val="00CB40CE"/>
    <w:rsid w:val="00CB4225"/>
    <w:rsid w:val="00CB4A10"/>
    <w:rsid w:val="00CB4C91"/>
    <w:rsid w:val="00CB4F1F"/>
    <w:rsid w:val="00CB6893"/>
    <w:rsid w:val="00CB6DB4"/>
    <w:rsid w:val="00CB6F15"/>
    <w:rsid w:val="00CC0782"/>
    <w:rsid w:val="00CC1503"/>
    <w:rsid w:val="00CC2333"/>
    <w:rsid w:val="00CC2480"/>
    <w:rsid w:val="00CC2766"/>
    <w:rsid w:val="00CC279F"/>
    <w:rsid w:val="00CC285A"/>
    <w:rsid w:val="00CC2CA1"/>
    <w:rsid w:val="00CC2D0C"/>
    <w:rsid w:val="00CC389E"/>
    <w:rsid w:val="00CC39AD"/>
    <w:rsid w:val="00CC3D90"/>
    <w:rsid w:val="00CC42BD"/>
    <w:rsid w:val="00CC5378"/>
    <w:rsid w:val="00CC65B1"/>
    <w:rsid w:val="00CC6A77"/>
    <w:rsid w:val="00CC6C47"/>
    <w:rsid w:val="00CC7297"/>
    <w:rsid w:val="00CC735B"/>
    <w:rsid w:val="00CC75FB"/>
    <w:rsid w:val="00CC7B61"/>
    <w:rsid w:val="00CD050B"/>
    <w:rsid w:val="00CD06E7"/>
    <w:rsid w:val="00CD0CEE"/>
    <w:rsid w:val="00CD1413"/>
    <w:rsid w:val="00CD19F9"/>
    <w:rsid w:val="00CD1A8A"/>
    <w:rsid w:val="00CD1B6C"/>
    <w:rsid w:val="00CD1C0F"/>
    <w:rsid w:val="00CD1EF0"/>
    <w:rsid w:val="00CD2771"/>
    <w:rsid w:val="00CD3390"/>
    <w:rsid w:val="00CD3F83"/>
    <w:rsid w:val="00CD4334"/>
    <w:rsid w:val="00CD444B"/>
    <w:rsid w:val="00CD460E"/>
    <w:rsid w:val="00CD4615"/>
    <w:rsid w:val="00CD4810"/>
    <w:rsid w:val="00CD49D2"/>
    <w:rsid w:val="00CD5270"/>
    <w:rsid w:val="00CD53DD"/>
    <w:rsid w:val="00CD57B4"/>
    <w:rsid w:val="00CD65FD"/>
    <w:rsid w:val="00CD6B4C"/>
    <w:rsid w:val="00CD6D52"/>
    <w:rsid w:val="00CD6EEB"/>
    <w:rsid w:val="00CD706F"/>
    <w:rsid w:val="00CD7992"/>
    <w:rsid w:val="00CD79FA"/>
    <w:rsid w:val="00CE020D"/>
    <w:rsid w:val="00CE08A7"/>
    <w:rsid w:val="00CE09DA"/>
    <w:rsid w:val="00CE1240"/>
    <w:rsid w:val="00CE19F6"/>
    <w:rsid w:val="00CE1C75"/>
    <w:rsid w:val="00CE1C8C"/>
    <w:rsid w:val="00CE23F6"/>
    <w:rsid w:val="00CE2657"/>
    <w:rsid w:val="00CE2C00"/>
    <w:rsid w:val="00CE2D19"/>
    <w:rsid w:val="00CE3414"/>
    <w:rsid w:val="00CE37CE"/>
    <w:rsid w:val="00CE37D7"/>
    <w:rsid w:val="00CE3881"/>
    <w:rsid w:val="00CE38C6"/>
    <w:rsid w:val="00CE41B8"/>
    <w:rsid w:val="00CE424E"/>
    <w:rsid w:val="00CE4DC0"/>
    <w:rsid w:val="00CE5D41"/>
    <w:rsid w:val="00CE60C5"/>
    <w:rsid w:val="00CE6AD2"/>
    <w:rsid w:val="00CE728D"/>
    <w:rsid w:val="00CE74C9"/>
    <w:rsid w:val="00CE7EA0"/>
    <w:rsid w:val="00CF0299"/>
    <w:rsid w:val="00CF0B08"/>
    <w:rsid w:val="00CF0BDC"/>
    <w:rsid w:val="00CF0CBE"/>
    <w:rsid w:val="00CF1120"/>
    <w:rsid w:val="00CF1925"/>
    <w:rsid w:val="00CF292A"/>
    <w:rsid w:val="00CF2C14"/>
    <w:rsid w:val="00CF2C70"/>
    <w:rsid w:val="00CF2FAF"/>
    <w:rsid w:val="00CF3163"/>
    <w:rsid w:val="00CF32B0"/>
    <w:rsid w:val="00CF3FAB"/>
    <w:rsid w:val="00CF4C20"/>
    <w:rsid w:val="00CF4CED"/>
    <w:rsid w:val="00CF5940"/>
    <w:rsid w:val="00CF5D06"/>
    <w:rsid w:val="00CF6118"/>
    <w:rsid w:val="00CF6DC5"/>
    <w:rsid w:val="00CF6EF5"/>
    <w:rsid w:val="00CF7062"/>
    <w:rsid w:val="00CF7552"/>
    <w:rsid w:val="00CF76E3"/>
    <w:rsid w:val="00CF7AFB"/>
    <w:rsid w:val="00CF7B71"/>
    <w:rsid w:val="00CF7FD6"/>
    <w:rsid w:val="00D00125"/>
    <w:rsid w:val="00D001A9"/>
    <w:rsid w:val="00D001B0"/>
    <w:rsid w:val="00D0131A"/>
    <w:rsid w:val="00D01487"/>
    <w:rsid w:val="00D0241B"/>
    <w:rsid w:val="00D02B7C"/>
    <w:rsid w:val="00D02D81"/>
    <w:rsid w:val="00D02E42"/>
    <w:rsid w:val="00D031C0"/>
    <w:rsid w:val="00D0368C"/>
    <w:rsid w:val="00D03C61"/>
    <w:rsid w:val="00D03FF9"/>
    <w:rsid w:val="00D0405E"/>
    <w:rsid w:val="00D044CE"/>
    <w:rsid w:val="00D04784"/>
    <w:rsid w:val="00D04B96"/>
    <w:rsid w:val="00D04E8E"/>
    <w:rsid w:val="00D052EB"/>
    <w:rsid w:val="00D05311"/>
    <w:rsid w:val="00D05403"/>
    <w:rsid w:val="00D05760"/>
    <w:rsid w:val="00D0578F"/>
    <w:rsid w:val="00D05FA2"/>
    <w:rsid w:val="00D06884"/>
    <w:rsid w:val="00D0692C"/>
    <w:rsid w:val="00D06931"/>
    <w:rsid w:val="00D06D7C"/>
    <w:rsid w:val="00D06E96"/>
    <w:rsid w:val="00D070E8"/>
    <w:rsid w:val="00D073EE"/>
    <w:rsid w:val="00D07F6A"/>
    <w:rsid w:val="00D104FF"/>
    <w:rsid w:val="00D107A3"/>
    <w:rsid w:val="00D108AD"/>
    <w:rsid w:val="00D10ACD"/>
    <w:rsid w:val="00D10C6A"/>
    <w:rsid w:val="00D11037"/>
    <w:rsid w:val="00D115CF"/>
    <w:rsid w:val="00D11C00"/>
    <w:rsid w:val="00D11F88"/>
    <w:rsid w:val="00D11F96"/>
    <w:rsid w:val="00D11FCC"/>
    <w:rsid w:val="00D1225D"/>
    <w:rsid w:val="00D1268F"/>
    <w:rsid w:val="00D12C2C"/>
    <w:rsid w:val="00D13EE1"/>
    <w:rsid w:val="00D140F7"/>
    <w:rsid w:val="00D14A01"/>
    <w:rsid w:val="00D14A6F"/>
    <w:rsid w:val="00D1562C"/>
    <w:rsid w:val="00D15C9A"/>
    <w:rsid w:val="00D1609B"/>
    <w:rsid w:val="00D162CC"/>
    <w:rsid w:val="00D16409"/>
    <w:rsid w:val="00D1648E"/>
    <w:rsid w:val="00D165DF"/>
    <w:rsid w:val="00D1660A"/>
    <w:rsid w:val="00D16678"/>
    <w:rsid w:val="00D174FA"/>
    <w:rsid w:val="00D17FA4"/>
    <w:rsid w:val="00D17FC4"/>
    <w:rsid w:val="00D200D8"/>
    <w:rsid w:val="00D20992"/>
    <w:rsid w:val="00D20AF2"/>
    <w:rsid w:val="00D20D5E"/>
    <w:rsid w:val="00D21008"/>
    <w:rsid w:val="00D21051"/>
    <w:rsid w:val="00D21639"/>
    <w:rsid w:val="00D21985"/>
    <w:rsid w:val="00D21A8E"/>
    <w:rsid w:val="00D21B02"/>
    <w:rsid w:val="00D21B4F"/>
    <w:rsid w:val="00D21BE0"/>
    <w:rsid w:val="00D22AB5"/>
    <w:rsid w:val="00D23522"/>
    <w:rsid w:val="00D235FC"/>
    <w:rsid w:val="00D23BE3"/>
    <w:rsid w:val="00D23D6D"/>
    <w:rsid w:val="00D24C56"/>
    <w:rsid w:val="00D26A03"/>
    <w:rsid w:val="00D26B30"/>
    <w:rsid w:val="00D26E1E"/>
    <w:rsid w:val="00D26E7D"/>
    <w:rsid w:val="00D2794F"/>
    <w:rsid w:val="00D27A3A"/>
    <w:rsid w:val="00D27FAD"/>
    <w:rsid w:val="00D30034"/>
    <w:rsid w:val="00D303A1"/>
    <w:rsid w:val="00D30B31"/>
    <w:rsid w:val="00D30EB8"/>
    <w:rsid w:val="00D312B7"/>
    <w:rsid w:val="00D31C83"/>
    <w:rsid w:val="00D31FD8"/>
    <w:rsid w:val="00D32675"/>
    <w:rsid w:val="00D329A2"/>
    <w:rsid w:val="00D32E56"/>
    <w:rsid w:val="00D33148"/>
    <w:rsid w:val="00D33462"/>
    <w:rsid w:val="00D33578"/>
    <w:rsid w:val="00D345A3"/>
    <w:rsid w:val="00D34FCC"/>
    <w:rsid w:val="00D354C1"/>
    <w:rsid w:val="00D354DC"/>
    <w:rsid w:val="00D35735"/>
    <w:rsid w:val="00D35971"/>
    <w:rsid w:val="00D35EAB"/>
    <w:rsid w:val="00D35F6D"/>
    <w:rsid w:val="00D362B3"/>
    <w:rsid w:val="00D365D4"/>
    <w:rsid w:val="00D37290"/>
    <w:rsid w:val="00D379FA"/>
    <w:rsid w:val="00D37E03"/>
    <w:rsid w:val="00D400F8"/>
    <w:rsid w:val="00D404EE"/>
    <w:rsid w:val="00D407AE"/>
    <w:rsid w:val="00D4109E"/>
    <w:rsid w:val="00D41C1F"/>
    <w:rsid w:val="00D41C80"/>
    <w:rsid w:val="00D41EC2"/>
    <w:rsid w:val="00D426AD"/>
    <w:rsid w:val="00D426FA"/>
    <w:rsid w:val="00D43829"/>
    <w:rsid w:val="00D43C39"/>
    <w:rsid w:val="00D43FDD"/>
    <w:rsid w:val="00D442F3"/>
    <w:rsid w:val="00D44454"/>
    <w:rsid w:val="00D4466E"/>
    <w:rsid w:val="00D4468C"/>
    <w:rsid w:val="00D449F6"/>
    <w:rsid w:val="00D44A0B"/>
    <w:rsid w:val="00D44A25"/>
    <w:rsid w:val="00D451BD"/>
    <w:rsid w:val="00D45248"/>
    <w:rsid w:val="00D4577C"/>
    <w:rsid w:val="00D45E1F"/>
    <w:rsid w:val="00D45F1D"/>
    <w:rsid w:val="00D46A24"/>
    <w:rsid w:val="00D46B81"/>
    <w:rsid w:val="00D46CA6"/>
    <w:rsid w:val="00D46CE7"/>
    <w:rsid w:val="00D47088"/>
    <w:rsid w:val="00D471BC"/>
    <w:rsid w:val="00D501DC"/>
    <w:rsid w:val="00D505AA"/>
    <w:rsid w:val="00D50B9D"/>
    <w:rsid w:val="00D50D82"/>
    <w:rsid w:val="00D50E3B"/>
    <w:rsid w:val="00D50F80"/>
    <w:rsid w:val="00D516FC"/>
    <w:rsid w:val="00D51719"/>
    <w:rsid w:val="00D51F58"/>
    <w:rsid w:val="00D520FC"/>
    <w:rsid w:val="00D5316A"/>
    <w:rsid w:val="00D5340F"/>
    <w:rsid w:val="00D53475"/>
    <w:rsid w:val="00D53832"/>
    <w:rsid w:val="00D53C6B"/>
    <w:rsid w:val="00D53F4F"/>
    <w:rsid w:val="00D541B2"/>
    <w:rsid w:val="00D54941"/>
    <w:rsid w:val="00D549BA"/>
    <w:rsid w:val="00D54B18"/>
    <w:rsid w:val="00D557DA"/>
    <w:rsid w:val="00D559AE"/>
    <w:rsid w:val="00D55BE9"/>
    <w:rsid w:val="00D55C1E"/>
    <w:rsid w:val="00D56012"/>
    <w:rsid w:val="00D560C5"/>
    <w:rsid w:val="00D5694E"/>
    <w:rsid w:val="00D56C58"/>
    <w:rsid w:val="00D578EB"/>
    <w:rsid w:val="00D57E57"/>
    <w:rsid w:val="00D600B7"/>
    <w:rsid w:val="00D60148"/>
    <w:rsid w:val="00D60C17"/>
    <w:rsid w:val="00D60EC3"/>
    <w:rsid w:val="00D6107D"/>
    <w:rsid w:val="00D614FD"/>
    <w:rsid w:val="00D616B2"/>
    <w:rsid w:val="00D61C0C"/>
    <w:rsid w:val="00D61C0E"/>
    <w:rsid w:val="00D61E52"/>
    <w:rsid w:val="00D6204E"/>
    <w:rsid w:val="00D6218A"/>
    <w:rsid w:val="00D633AE"/>
    <w:rsid w:val="00D6380B"/>
    <w:rsid w:val="00D639BC"/>
    <w:rsid w:val="00D63E6C"/>
    <w:rsid w:val="00D64041"/>
    <w:rsid w:val="00D64258"/>
    <w:rsid w:val="00D643D1"/>
    <w:rsid w:val="00D649EC"/>
    <w:rsid w:val="00D64E9F"/>
    <w:rsid w:val="00D6553A"/>
    <w:rsid w:val="00D66D62"/>
    <w:rsid w:val="00D676AC"/>
    <w:rsid w:val="00D67995"/>
    <w:rsid w:val="00D70610"/>
    <w:rsid w:val="00D710EF"/>
    <w:rsid w:val="00D713C6"/>
    <w:rsid w:val="00D71432"/>
    <w:rsid w:val="00D71C75"/>
    <w:rsid w:val="00D72626"/>
    <w:rsid w:val="00D728B8"/>
    <w:rsid w:val="00D730C1"/>
    <w:rsid w:val="00D735B3"/>
    <w:rsid w:val="00D74010"/>
    <w:rsid w:val="00D74323"/>
    <w:rsid w:val="00D74637"/>
    <w:rsid w:val="00D74659"/>
    <w:rsid w:val="00D74C3D"/>
    <w:rsid w:val="00D74F04"/>
    <w:rsid w:val="00D7571D"/>
    <w:rsid w:val="00D759D9"/>
    <w:rsid w:val="00D75B30"/>
    <w:rsid w:val="00D75FA3"/>
    <w:rsid w:val="00D76186"/>
    <w:rsid w:val="00D76399"/>
    <w:rsid w:val="00D76C41"/>
    <w:rsid w:val="00D77A3E"/>
    <w:rsid w:val="00D77BB0"/>
    <w:rsid w:val="00D77D37"/>
    <w:rsid w:val="00D77FB8"/>
    <w:rsid w:val="00D8010C"/>
    <w:rsid w:val="00D812C3"/>
    <w:rsid w:val="00D819B0"/>
    <w:rsid w:val="00D81A4E"/>
    <w:rsid w:val="00D826CE"/>
    <w:rsid w:val="00D828E4"/>
    <w:rsid w:val="00D82AE1"/>
    <w:rsid w:val="00D83272"/>
    <w:rsid w:val="00D84A9F"/>
    <w:rsid w:val="00D863CE"/>
    <w:rsid w:val="00D863F2"/>
    <w:rsid w:val="00D86A06"/>
    <w:rsid w:val="00D86FE9"/>
    <w:rsid w:val="00D87AA2"/>
    <w:rsid w:val="00D87B5A"/>
    <w:rsid w:val="00D90B05"/>
    <w:rsid w:val="00D911F8"/>
    <w:rsid w:val="00D919DF"/>
    <w:rsid w:val="00D91A0B"/>
    <w:rsid w:val="00D91A3F"/>
    <w:rsid w:val="00D91B0A"/>
    <w:rsid w:val="00D91C32"/>
    <w:rsid w:val="00D9229F"/>
    <w:rsid w:val="00D92B31"/>
    <w:rsid w:val="00D92C73"/>
    <w:rsid w:val="00D92E08"/>
    <w:rsid w:val="00D92E3C"/>
    <w:rsid w:val="00D93570"/>
    <w:rsid w:val="00D9392B"/>
    <w:rsid w:val="00D93A1F"/>
    <w:rsid w:val="00D93BA8"/>
    <w:rsid w:val="00D93F6A"/>
    <w:rsid w:val="00D9400E"/>
    <w:rsid w:val="00D94016"/>
    <w:rsid w:val="00D942BF"/>
    <w:rsid w:val="00D963B2"/>
    <w:rsid w:val="00D9647F"/>
    <w:rsid w:val="00D9651F"/>
    <w:rsid w:val="00D9693D"/>
    <w:rsid w:val="00D96DB4"/>
    <w:rsid w:val="00D96DF7"/>
    <w:rsid w:val="00D96F01"/>
    <w:rsid w:val="00D97727"/>
    <w:rsid w:val="00D97816"/>
    <w:rsid w:val="00D97D0D"/>
    <w:rsid w:val="00DA0428"/>
    <w:rsid w:val="00DA0566"/>
    <w:rsid w:val="00DA08A2"/>
    <w:rsid w:val="00DA0F4D"/>
    <w:rsid w:val="00DA1188"/>
    <w:rsid w:val="00DA17BA"/>
    <w:rsid w:val="00DA1B9A"/>
    <w:rsid w:val="00DA1C19"/>
    <w:rsid w:val="00DA224A"/>
    <w:rsid w:val="00DA23DB"/>
    <w:rsid w:val="00DA247E"/>
    <w:rsid w:val="00DA2992"/>
    <w:rsid w:val="00DA307F"/>
    <w:rsid w:val="00DA313E"/>
    <w:rsid w:val="00DA3198"/>
    <w:rsid w:val="00DA3351"/>
    <w:rsid w:val="00DA361E"/>
    <w:rsid w:val="00DA3631"/>
    <w:rsid w:val="00DA3D0D"/>
    <w:rsid w:val="00DA40AE"/>
    <w:rsid w:val="00DA43CA"/>
    <w:rsid w:val="00DA47AF"/>
    <w:rsid w:val="00DA4882"/>
    <w:rsid w:val="00DA4BC4"/>
    <w:rsid w:val="00DA52FE"/>
    <w:rsid w:val="00DA5D7E"/>
    <w:rsid w:val="00DA5EC7"/>
    <w:rsid w:val="00DA652C"/>
    <w:rsid w:val="00DA6719"/>
    <w:rsid w:val="00DA6762"/>
    <w:rsid w:val="00DA6C5B"/>
    <w:rsid w:val="00DA6EF2"/>
    <w:rsid w:val="00DA6FF5"/>
    <w:rsid w:val="00DA7158"/>
    <w:rsid w:val="00DA759E"/>
    <w:rsid w:val="00DA770B"/>
    <w:rsid w:val="00DA792D"/>
    <w:rsid w:val="00DA7F5D"/>
    <w:rsid w:val="00DB009D"/>
    <w:rsid w:val="00DB0D8A"/>
    <w:rsid w:val="00DB1499"/>
    <w:rsid w:val="00DB1775"/>
    <w:rsid w:val="00DB277F"/>
    <w:rsid w:val="00DB2833"/>
    <w:rsid w:val="00DB2D45"/>
    <w:rsid w:val="00DB3222"/>
    <w:rsid w:val="00DB3256"/>
    <w:rsid w:val="00DB3428"/>
    <w:rsid w:val="00DB447A"/>
    <w:rsid w:val="00DB531A"/>
    <w:rsid w:val="00DB55A9"/>
    <w:rsid w:val="00DB5C35"/>
    <w:rsid w:val="00DB5D07"/>
    <w:rsid w:val="00DB65D7"/>
    <w:rsid w:val="00DB79C7"/>
    <w:rsid w:val="00DB7AC8"/>
    <w:rsid w:val="00DC010A"/>
    <w:rsid w:val="00DC031A"/>
    <w:rsid w:val="00DC0D79"/>
    <w:rsid w:val="00DC0D96"/>
    <w:rsid w:val="00DC13F2"/>
    <w:rsid w:val="00DC159E"/>
    <w:rsid w:val="00DC17D5"/>
    <w:rsid w:val="00DC18E5"/>
    <w:rsid w:val="00DC1938"/>
    <w:rsid w:val="00DC1C12"/>
    <w:rsid w:val="00DC2876"/>
    <w:rsid w:val="00DC2B26"/>
    <w:rsid w:val="00DC2C98"/>
    <w:rsid w:val="00DC2DE0"/>
    <w:rsid w:val="00DC2F97"/>
    <w:rsid w:val="00DC3160"/>
    <w:rsid w:val="00DC32B2"/>
    <w:rsid w:val="00DC3591"/>
    <w:rsid w:val="00DC453A"/>
    <w:rsid w:val="00DC4B8B"/>
    <w:rsid w:val="00DC4C4E"/>
    <w:rsid w:val="00DC4D10"/>
    <w:rsid w:val="00DC4F91"/>
    <w:rsid w:val="00DC50BD"/>
    <w:rsid w:val="00DC53BF"/>
    <w:rsid w:val="00DC5F55"/>
    <w:rsid w:val="00DC610D"/>
    <w:rsid w:val="00DC61CC"/>
    <w:rsid w:val="00DC62B7"/>
    <w:rsid w:val="00DC666B"/>
    <w:rsid w:val="00DC6ABA"/>
    <w:rsid w:val="00DC7704"/>
    <w:rsid w:val="00DC7B6B"/>
    <w:rsid w:val="00DC7D30"/>
    <w:rsid w:val="00DD0663"/>
    <w:rsid w:val="00DD1924"/>
    <w:rsid w:val="00DD29C0"/>
    <w:rsid w:val="00DD358B"/>
    <w:rsid w:val="00DD35A8"/>
    <w:rsid w:val="00DD38EC"/>
    <w:rsid w:val="00DD3947"/>
    <w:rsid w:val="00DD3AF5"/>
    <w:rsid w:val="00DD3DE8"/>
    <w:rsid w:val="00DD43B9"/>
    <w:rsid w:val="00DD5342"/>
    <w:rsid w:val="00DD5A9C"/>
    <w:rsid w:val="00DD605A"/>
    <w:rsid w:val="00DD60B8"/>
    <w:rsid w:val="00DD6349"/>
    <w:rsid w:val="00DD64CD"/>
    <w:rsid w:val="00DD6AE9"/>
    <w:rsid w:val="00DD7048"/>
    <w:rsid w:val="00DD7B61"/>
    <w:rsid w:val="00DE0A03"/>
    <w:rsid w:val="00DE0A1A"/>
    <w:rsid w:val="00DE0A2E"/>
    <w:rsid w:val="00DE1474"/>
    <w:rsid w:val="00DE17B1"/>
    <w:rsid w:val="00DE1A74"/>
    <w:rsid w:val="00DE25DD"/>
    <w:rsid w:val="00DE27F6"/>
    <w:rsid w:val="00DE2811"/>
    <w:rsid w:val="00DE2976"/>
    <w:rsid w:val="00DE351D"/>
    <w:rsid w:val="00DE3FF5"/>
    <w:rsid w:val="00DE40B6"/>
    <w:rsid w:val="00DE4433"/>
    <w:rsid w:val="00DE45FE"/>
    <w:rsid w:val="00DE463F"/>
    <w:rsid w:val="00DE4BA5"/>
    <w:rsid w:val="00DE5088"/>
    <w:rsid w:val="00DE51BF"/>
    <w:rsid w:val="00DE5583"/>
    <w:rsid w:val="00DE5A67"/>
    <w:rsid w:val="00DE5C1F"/>
    <w:rsid w:val="00DE65CE"/>
    <w:rsid w:val="00DE68A0"/>
    <w:rsid w:val="00DE68B1"/>
    <w:rsid w:val="00DE722F"/>
    <w:rsid w:val="00DE724A"/>
    <w:rsid w:val="00DE7394"/>
    <w:rsid w:val="00DE797C"/>
    <w:rsid w:val="00DF09DB"/>
    <w:rsid w:val="00DF1837"/>
    <w:rsid w:val="00DF291B"/>
    <w:rsid w:val="00DF2C4E"/>
    <w:rsid w:val="00DF329B"/>
    <w:rsid w:val="00DF361F"/>
    <w:rsid w:val="00DF37FE"/>
    <w:rsid w:val="00DF3F44"/>
    <w:rsid w:val="00DF3FDF"/>
    <w:rsid w:val="00DF44A4"/>
    <w:rsid w:val="00DF4B8E"/>
    <w:rsid w:val="00DF53D2"/>
    <w:rsid w:val="00DF6475"/>
    <w:rsid w:val="00DF6934"/>
    <w:rsid w:val="00DF6AB8"/>
    <w:rsid w:val="00DF71F1"/>
    <w:rsid w:val="00DF728F"/>
    <w:rsid w:val="00DF7524"/>
    <w:rsid w:val="00DF75C2"/>
    <w:rsid w:val="00DF7FDB"/>
    <w:rsid w:val="00DF7FF3"/>
    <w:rsid w:val="00E0143E"/>
    <w:rsid w:val="00E01842"/>
    <w:rsid w:val="00E01BA1"/>
    <w:rsid w:val="00E0282E"/>
    <w:rsid w:val="00E03073"/>
    <w:rsid w:val="00E031F4"/>
    <w:rsid w:val="00E038DF"/>
    <w:rsid w:val="00E042FC"/>
    <w:rsid w:val="00E04801"/>
    <w:rsid w:val="00E04CB1"/>
    <w:rsid w:val="00E05176"/>
    <w:rsid w:val="00E05368"/>
    <w:rsid w:val="00E05B6D"/>
    <w:rsid w:val="00E05DF5"/>
    <w:rsid w:val="00E060B0"/>
    <w:rsid w:val="00E0654F"/>
    <w:rsid w:val="00E06588"/>
    <w:rsid w:val="00E06ABC"/>
    <w:rsid w:val="00E07479"/>
    <w:rsid w:val="00E07675"/>
    <w:rsid w:val="00E10105"/>
    <w:rsid w:val="00E108E7"/>
    <w:rsid w:val="00E10EC4"/>
    <w:rsid w:val="00E10FDA"/>
    <w:rsid w:val="00E1159C"/>
    <w:rsid w:val="00E1159F"/>
    <w:rsid w:val="00E11CA3"/>
    <w:rsid w:val="00E12260"/>
    <w:rsid w:val="00E12C0A"/>
    <w:rsid w:val="00E1357A"/>
    <w:rsid w:val="00E13E79"/>
    <w:rsid w:val="00E14269"/>
    <w:rsid w:val="00E14C9C"/>
    <w:rsid w:val="00E14D5D"/>
    <w:rsid w:val="00E14ED1"/>
    <w:rsid w:val="00E15BDD"/>
    <w:rsid w:val="00E164E4"/>
    <w:rsid w:val="00E16567"/>
    <w:rsid w:val="00E1684F"/>
    <w:rsid w:val="00E16888"/>
    <w:rsid w:val="00E16EC6"/>
    <w:rsid w:val="00E16F95"/>
    <w:rsid w:val="00E20056"/>
    <w:rsid w:val="00E204E7"/>
    <w:rsid w:val="00E206F4"/>
    <w:rsid w:val="00E21562"/>
    <w:rsid w:val="00E21638"/>
    <w:rsid w:val="00E21ADD"/>
    <w:rsid w:val="00E21BB5"/>
    <w:rsid w:val="00E21D03"/>
    <w:rsid w:val="00E220A1"/>
    <w:rsid w:val="00E22618"/>
    <w:rsid w:val="00E233BC"/>
    <w:rsid w:val="00E23667"/>
    <w:rsid w:val="00E237C2"/>
    <w:rsid w:val="00E23905"/>
    <w:rsid w:val="00E24CBC"/>
    <w:rsid w:val="00E256CF"/>
    <w:rsid w:val="00E25727"/>
    <w:rsid w:val="00E25893"/>
    <w:rsid w:val="00E26749"/>
    <w:rsid w:val="00E26C60"/>
    <w:rsid w:val="00E273D6"/>
    <w:rsid w:val="00E276FA"/>
    <w:rsid w:val="00E27C67"/>
    <w:rsid w:val="00E3114F"/>
    <w:rsid w:val="00E3221E"/>
    <w:rsid w:val="00E3297C"/>
    <w:rsid w:val="00E32A5E"/>
    <w:rsid w:val="00E32D8E"/>
    <w:rsid w:val="00E332E7"/>
    <w:rsid w:val="00E359BB"/>
    <w:rsid w:val="00E359C0"/>
    <w:rsid w:val="00E35AD4"/>
    <w:rsid w:val="00E36BF5"/>
    <w:rsid w:val="00E36D9D"/>
    <w:rsid w:val="00E371DC"/>
    <w:rsid w:val="00E37688"/>
    <w:rsid w:val="00E37767"/>
    <w:rsid w:val="00E37955"/>
    <w:rsid w:val="00E411A7"/>
    <w:rsid w:val="00E41F17"/>
    <w:rsid w:val="00E42960"/>
    <w:rsid w:val="00E429E1"/>
    <w:rsid w:val="00E42B4F"/>
    <w:rsid w:val="00E4337E"/>
    <w:rsid w:val="00E43664"/>
    <w:rsid w:val="00E43982"/>
    <w:rsid w:val="00E43E50"/>
    <w:rsid w:val="00E440FF"/>
    <w:rsid w:val="00E44855"/>
    <w:rsid w:val="00E44C3A"/>
    <w:rsid w:val="00E44DAA"/>
    <w:rsid w:val="00E45D05"/>
    <w:rsid w:val="00E4666D"/>
    <w:rsid w:val="00E46E63"/>
    <w:rsid w:val="00E476EE"/>
    <w:rsid w:val="00E47759"/>
    <w:rsid w:val="00E4793E"/>
    <w:rsid w:val="00E47A6A"/>
    <w:rsid w:val="00E47A83"/>
    <w:rsid w:val="00E47CC5"/>
    <w:rsid w:val="00E47E1A"/>
    <w:rsid w:val="00E501B4"/>
    <w:rsid w:val="00E50ACD"/>
    <w:rsid w:val="00E5127E"/>
    <w:rsid w:val="00E5142F"/>
    <w:rsid w:val="00E523FF"/>
    <w:rsid w:val="00E5285E"/>
    <w:rsid w:val="00E52BB2"/>
    <w:rsid w:val="00E52CFA"/>
    <w:rsid w:val="00E5315A"/>
    <w:rsid w:val="00E5342F"/>
    <w:rsid w:val="00E5351C"/>
    <w:rsid w:val="00E535DF"/>
    <w:rsid w:val="00E5372E"/>
    <w:rsid w:val="00E53FD7"/>
    <w:rsid w:val="00E540A6"/>
    <w:rsid w:val="00E541E8"/>
    <w:rsid w:val="00E54610"/>
    <w:rsid w:val="00E546FF"/>
    <w:rsid w:val="00E55265"/>
    <w:rsid w:val="00E55285"/>
    <w:rsid w:val="00E5545E"/>
    <w:rsid w:val="00E55E0C"/>
    <w:rsid w:val="00E56787"/>
    <w:rsid w:val="00E56C77"/>
    <w:rsid w:val="00E57DBA"/>
    <w:rsid w:val="00E60C97"/>
    <w:rsid w:val="00E60F63"/>
    <w:rsid w:val="00E61528"/>
    <w:rsid w:val="00E6267B"/>
    <w:rsid w:val="00E62BE4"/>
    <w:rsid w:val="00E6309D"/>
    <w:rsid w:val="00E63127"/>
    <w:rsid w:val="00E64008"/>
    <w:rsid w:val="00E643F8"/>
    <w:rsid w:val="00E64BAD"/>
    <w:rsid w:val="00E651D5"/>
    <w:rsid w:val="00E652BF"/>
    <w:rsid w:val="00E65921"/>
    <w:rsid w:val="00E65A83"/>
    <w:rsid w:val="00E65B3C"/>
    <w:rsid w:val="00E65DBA"/>
    <w:rsid w:val="00E663D6"/>
    <w:rsid w:val="00E66463"/>
    <w:rsid w:val="00E66A21"/>
    <w:rsid w:val="00E66B8B"/>
    <w:rsid w:val="00E67449"/>
    <w:rsid w:val="00E67A7D"/>
    <w:rsid w:val="00E70729"/>
    <w:rsid w:val="00E70EA7"/>
    <w:rsid w:val="00E7132A"/>
    <w:rsid w:val="00E71394"/>
    <w:rsid w:val="00E714FB"/>
    <w:rsid w:val="00E7173C"/>
    <w:rsid w:val="00E7190D"/>
    <w:rsid w:val="00E71D91"/>
    <w:rsid w:val="00E71F07"/>
    <w:rsid w:val="00E72715"/>
    <w:rsid w:val="00E7354B"/>
    <w:rsid w:val="00E73D0B"/>
    <w:rsid w:val="00E73D76"/>
    <w:rsid w:val="00E740A0"/>
    <w:rsid w:val="00E74521"/>
    <w:rsid w:val="00E74E1F"/>
    <w:rsid w:val="00E74E47"/>
    <w:rsid w:val="00E755C8"/>
    <w:rsid w:val="00E75695"/>
    <w:rsid w:val="00E75CA1"/>
    <w:rsid w:val="00E761F1"/>
    <w:rsid w:val="00E763DC"/>
    <w:rsid w:val="00E764C0"/>
    <w:rsid w:val="00E7702D"/>
    <w:rsid w:val="00E773E6"/>
    <w:rsid w:val="00E77FA3"/>
    <w:rsid w:val="00E800F4"/>
    <w:rsid w:val="00E80123"/>
    <w:rsid w:val="00E808C2"/>
    <w:rsid w:val="00E80E04"/>
    <w:rsid w:val="00E80F9C"/>
    <w:rsid w:val="00E81201"/>
    <w:rsid w:val="00E81914"/>
    <w:rsid w:val="00E81956"/>
    <w:rsid w:val="00E81C4C"/>
    <w:rsid w:val="00E82B0E"/>
    <w:rsid w:val="00E83229"/>
    <w:rsid w:val="00E83639"/>
    <w:rsid w:val="00E83C6A"/>
    <w:rsid w:val="00E844D7"/>
    <w:rsid w:val="00E84C7D"/>
    <w:rsid w:val="00E850C9"/>
    <w:rsid w:val="00E85577"/>
    <w:rsid w:val="00E85747"/>
    <w:rsid w:val="00E85FF5"/>
    <w:rsid w:val="00E8685F"/>
    <w:rsid w:val="00E86D73"/>
    <w:rsid w:val="00E86E8B"/>
    <w:rsid w:val="00E8756B"/>
    <w:rsid w:val="00E876AB"/>
    <w:rsid w:val="00E87725"/>
    <w:rsid w:val="00E905AE"/>
    <w:rsid w:val="00E91092"/>
    <w:rsid w:val="00E9147A"/>
    <w:rsid w:val="00E918F6"/>
    <w:rsid w:val="00E919AD"/>
    <w:rsid w:val="00E91C65"/>
    <w:rsid w:val="00E91CAE"/>
    <w:rsid w:val="00E91E90"/>
    <w:rsid w:val="00E91F78"/>
    <w:rsid w:val="00E92243"/>
    <w:rsid w:val="00E9290A"/>
    <w:rsid w:val="00E92FEB"/>
    <w:rsid w:val="00E931D9"/>
    <w:rsid w:val="00E93494"/>
    <w:rsid w:val="00E936DD"/>
    <w:rsid w:val="00E93DD9"/>
    <w:rsid w:val="00E940C8"/>
    <w:rsid w:val="00E9421E"/>
    <w:rsid w:val="00E9434D"/>
    <w:rsid w:val="00E94497"/>
    <w:rsid w:val="00E94A2E"/>
    <w:rsid w:val="00E94F76"/>
    <w:rsid w:val="00E95267"/>
    <w:rsid w:val="00E96178"/>
    <w:rsid w:val="00E96539"/>
    <w:rsid w:val="00E97182"/>
    <w:rsid w:val="00E97A5F"/>
    <w:rsid w:val="00E97E67"/>
    <w:rsid w:val="00EA0368"/>
    <w:rsid w:val="00EA048C"/>
    <w:rsid w:val="00EA0562"/>
    <w:rsid w:val="00EA09B3"/>
    <w:rsid w:val="00EA0C4D"/>
    <w:rsid w:val="00EA0C8A"/>
    <w:rsid w:val="00EA0DBA"/>
    <w:rsid w:val="00EA0F5B"/>
    <w:rsid w:val="00EA0FEC"/>
    <w:rsid w:val="00EA10FB"/>
    <w:rsid w:val="00EA1B4E"/>
    <w:rsid w:val="00EA2273"/>
    <w:rsid w:val="00EA2590"/>
    <w:rsid w:val="00EA2618"/>
    <w:rsid w:val="00EA2762"/>
    <w:rsid w:val="00EA27EB"/>
    <w:rsid w:val="00EA2F07"/>
    <w:rsid w:val="00EA2FC8"/>
    <w:rsid w:val="00EA3142"/>
    <w:rsid w:val="00EA33E9"/>
    <w:rsid w:val="00EA3DF8"/>
    <w:rsid w:val="00EA41FB"/>
    <w:rsid w:val="00EA4336"/>
    <w:rsid w:val="00EA495B"/>
    <w:rsid w:val="00EA4BC0"/>
    <w:rsid w:val="00EA4ECF"/>
    <w:rsid w:val="00EA5300"/>
    <w:rsid w:val="00EA5704"/>
    <w:rsid w:val="00EA59FB"/>
    <w:rsid w:val="00EA5E5A"/>
    <w:rsid w:val="00EA5F7B"/>
    <w:rsid w:val="00EA5FF6"/>
    <w:rsid w:val="00EA671F"/>
    <w:rsid w:val="00EA6D29"/>
    <w:rsid w:val="00EA6D68"/>
    <w:rsid w:val="00EA6EE3"/>
    <w:rsid w:val="00EA7435"/>
    <w:rsid w:val="00EA766B"/>
    <w:rsid w:val="00EA7B12"/>
    <w:rsid w:val="00EB0079"/>
    <w:rsid w:val="00EB0A39"/>
    <w:rsid w:val="00EB0BE1"/>
    <w:rsid w:val="00EB0C59"/>
    <w:rsid w:val="00EB1A24"/>
    <w:rsid w:val="00EB1ADA"/>
    <w:rsid w:val="00EB1B4A"/>
    <w:rsid w:val="00EB304A"/>
    <w:rsid w:val="00EB323A"/>
    <w:rsid w:val="00EB357B"/>
    <w:rsid w:val="00EB37F2"/>
    <w:rsid w:val="00EB4152"/>
    <w:rsid w:val="00EB486A"/>
    <w:rsid w:val="00EB4DEE"/>
    <w:rsid w:val="00EB4F4E"/>
    <w:rsid w:val="00EB5351"/>
    <w:rsid w:val="00EB5356"/>
    <w:rsid w:val="00EB5FC4"/>
    <w:rsid w:val="00EB69A7"/>
    <w:rsid w:val="00EB7A7E"/>
    <w:rsid w:val="00EB7AA6"/>
    <w:rsid w:val="00EB7CC6"/>
    <w:rsid w:val="00EB7EA4"/>
    <w:rsid w:val="00EC06B9"/>
    <w:rsid w:val="00EC07EF"/>
    <w:rsid w:val="00EC0A73"/>
    <w:rsid w:val="00EC1324"/>
    <w:rsid w:val="00EC1702"/>
    <w:rsid w:val="00EC1C2F"/>
    <w:rsid w:val="00EC1D70"/>
    <w:rsid w:val="00EC1F1E"/>
    <w:rsid w:val="00EC204A"/>
    <w:rsid w:val="00EC2300"/>
    <w:rsid w:val="00EC23A2"/>
    <w:rsid w:val="00EC2641"/>
    <w:rsid w:val="00EC276C"/>
    <w:rsid w:val="00EC27C0"/>
    <w:rsid w:val="00EC3471"/>
    <w:rsid w:val="00EC3A36"/>
    <w:rsid w:val="00EC3D75"/>
    <w:rsid w:val="00EC4183"/>
    <w:rsid w:val="00EC4A30"/>
    <w:rsid w:val="00EC5023"/>
    <w:rsid w:val="00EC5421"/>
    <w:rsid w:val="00EC5DE5"/>
    <w:rsid w:val="00EC6030"/>
    <w:rsid w:val="00EC6244"/>
    <w:rsid w:val="00EC6BEA"/>
    <w:rsid w:val="00EC6C8C"/>
    <w:rsid w:val="00EC6D24"/>
    <w:rsid w:val="00EC6EEB"/>
    <w:rsid w:val="00EC7364"/>
    <w:rsid w:val="00EC775E"/>
    <w:rsid w:val="00EC7A8F"/>
    <w:rsid w:val="00EC7E3E"/>
    <w:rsid w:val="00ED030E"/>
    <w:rsid w:val="00ED038C"/>
    <w:rsid w:val="00ED0A38"/>
    <w:rsid w:val="00ED0A82"/>
    <w:rsid w:val="00ED0AAB"/>
    <w:rsid w:val="00ED0D00"/>
    <w:rsid w:val="00ED1747"/>
    <w:rsid w:val="00ED1D8D"/>
    <w:rsid w:val="00ED2002"/>
    <w:rsid w:val="00ED2DAB"/>
    <w:rsid w:val="00ED2E2D"/>
    <w:rsid w:val="00ED2FA2"/>
    <w:rsid w:val="00ED3746"/>
    <w:rsid w:val="00ED3AC7"/>
    <w:rsid w:val="00ED3DD8"/>
    <w:rsid w:val="00ED48BA"/>
    <w:rsid w:val="00ED4AE0"/>
    <w:rsid w:val="00ED4E55"/>
    <w:rsid w:val="00ED5AC0"/>
    <w:rsid w:val="00ED5D82"/>
    <w:rsid w:val="00ED5DFE"/>
    <w:rsid w:val="00ED5E47"/>
    <w:rsid w:val="00ED6149"/>
    <w:rsid w:val="00ED6487"/>
    <w:rsid w:val="00ED660E"/>
    <w:rsid w:val="00ED6DCF"/>
    <w:rsid w:val="00ED7A00"/>
    <w:rsid w:val="00ED7ECE"/>
    <w:rsid w:val="00EE0A03"/>
    <w:rsid w:val="00EE1319"/>
    <w:rsid w:val="00EE1571"/>
    <w:rsid w:val="00EE1BA0"/>
    <w:rsid w:val="00EE23D9"/>
    <w:rsid w:val="00EE24C5"/>
    <w:rsid w:val="00EE25B5"/>
    <w:rsid w:val="00EE2BCE"/>
    <w:rsid w:val="00EE312B"/>
    <w:rsid w:val="00EE33CE"/>
    <w:rsid w:val="00EE3796"/>
    <w:rsid w:val="00EE3DF7"/>
    <w:rsid w:val="00EE4BB1"/>
    <w:rsid w:val="00EE5037"/>
    <w:rsid w:val="00EE50D4"/>
    <w:rsid w:val="00EE5132"/>
    <w:rsid w:val="00EE5CCB"/>
    <w:rsid w:val="00EE5FAD"/>
    <w:rsid w:val="00EE5FB1"/>
    <w:rsid w:val="00EE6230"/>
    <w:rsid w:val="00EE660D"/>
    <w:rsid w:val="00EE6874"/>
    <w:rsid w:val="00EE6BB9"/>
    <w:rsid w:val="00EE6F5D"/>
    <w:rsid w:val="00EE70CC"/>
    <w:rsid w:val="00EE75C8"/>
    <w:rsid w:val="00EF00F1"/>
    <w:rsid w:val="00EF0222"/>
    <w:rsid w:val="00EF0410"/>
    <w:rsid w:val="00EF07CF"/>
    <w:rsid w:val="00EF089D"/>
    <w:rsid w:val="00EF11E0"/>
    <w:rsid w:val="00EF17F6"/>
    <w:rsid w:val="00EF1978"/>
    <w:rsid w:val="00EF1A0B"/>
    <w:rsid w:val="00EF1A15"/>
    <w:rsid w:val="00EF1CF1"/>
    <w:rsid w:val="00EF1D86"/>
    <w:rsid w:val="00EF270E"/>
    <w:rsid w:val="00EF2A3E"/>
    <w:rsid w:val="00EF32C4"/>
    <w:rsid w:val="00EF35C4"/>
    <w:rsid w:val="00EF39F0"/>
    <w:rsid w:val="00EF3C0E"/>
    <w:rsid w:val="00EF42D6"/>
    <w:rsid w:val="00EF49ED"/>
    <w:rsid w:val="00EF5171"/>
    <w:rsid w:val="00EF525F"/>
    <w:rsid w:val="00EF546C"/>
    <w:rsid w:val="00EF56E1"/>
    <w:rsid w:val="00EF5A8F"/>
    <w:rsid w:val="00EF5AF6"/>
    <w:rsid w:val="00EF5D7F"/>
    <w:rsid w:val="00EF6A60"/>
    <w:rsid w:val="00EF7210"/>
    <w:rsid w:val="00EF745D"/>
    <w:rsid w:val="00EF793F"/>
    <w:rsid w:val="00EF7AEC"/>
    <w:rsid w:val="00F0043B"/>
    <w:rsid w:val="00F00728"/>
    <w:rsid w:val="00F00DDF"/>
    <w:rsid w:val="00F0167A"/>
    <w:rsid w:val="00F018BC"/>
    <w:rsid w:val="00F01955"/>
    <w:rsid w:val="00F01A79"/>
    <w:rsid w:val="00F01DF6"/>
    <w:rsid w:val="00F02E49"/>
    <w:rsid w:val="00F032C1"/>
    <w:rsid w:val="00F03AF4"/>
    <w:rsid w:val="00F0401E"/>
    <w:rsid w:val="00F04763"/>
    <w:rsid w:val="00F05329"/>
    <w:rsid w:val="00F0554F"/>
    <w:rsid w:val="00F05C0C"/>
    <w:rsid w:val="00F06EDD"/>
    <w:rsid w:val="00F06FD2"/>
    <w:rsid w:val="00F076B7"/>
    <w:rsid w:val="00F07957"/>
    <w:rsid w:val="00F100A7"/>
    <w:rsid w:val="00F1032C"/>
    <w:rsid w:val="00F10606"/>
    <w:rsid w:val="00F10638"/>
    <w:rsid w:val="00F110AE"/>
    <w:rsid w:val="00F1177F"/>
    <w:rsid w:val="00F11977"/>
    <w:rsid w:val="00F12350"/>
    <w:rsid w:val="00F1265D"/>
    <w:rsid w:val="00F12E12"/>
    <w:rsid w:val="00F12E19"/>
    <w:rsid w:val="00F13064"/>
    <w:rsid w:val="00F13470"/>
    <w:rsid w:val="00F13523"/>
    <w:rsid w:val="00F136A5"/>
    <w:rsid w:val="00F13716"/>
    <w:rsid w:val="00F13792"/>
    <w:rsid w:val="00F13B8E"/>
    <w:rsid w:val="00F14415"/>
    <w:rsid w:val="00F146C1"/>
    <w:rsid w:val="00F148E2"/>
    <w:rsid w:val="00F14A3A"/>
    <w:rsid w:val="00F1552C"/>
    <w:rsid w:val="00F15EF6"/>
    <w:rsid w:val="00F16A7E"/>
    <w:rsid w:val="00F16F2D"/>
    <w:rsid w:val="00F17019"/>
    <w:rsid w:val="00F1764A"/>
    <w:rsid w:val="00F179FB"/>
    <w:rsid w:val="00F17DCA"/>
    <w:rsid w:val="00F202DC"/>
    <w:rsid w:val="00F20C9C"/>
    <w:rsid w:val="00F20DE6"/>
    <w:rsid w:val="00F215AF"/>
    <w:rsid w:val="00F21671"/>
    <w:rsid w:val="00F21C3D"/>
    <w:rsid w:val="00F21E6C"/>
    <w:rsid w:val="00F21F42"/>
    <w:rsid w:val="00F21FD6"/>
    <w:rsid w:val="00F231F9"/>
    <w:rsid w:val="00F23218"/>
    <w:rsid w:val="00F232AA"/>
    <w:rsid w:val="00F235AB"/>
    <w:rsid w:val="00F23C25"/>
    <w:rsid w:val="00F23CD8"/>
    <w:rsid w:val="00F2411F"/>
    <w:rsid w:val="00F24281"/>
    <w:rsid w:val="00F2472F"/>
    <w:rsid w:val="00F24F7D"/>
    <w:rsid w:val="00F250BA"/>
    <w:rsid w:val="00F251E7"/>
    <w:rsid w:val="00F25C96"/>
    <w:rsid w:val="00F25D4F"/>
    <w:rsid w:val="00F2655E"/>
    <w:rsid w:val="00F26726"/>
    <w:rsid w:val="00F26C9C"/>
    <w:rsid w:val="00F2709B"/>
    <w:rsid w:val="00F27130"/>
    <w:rsid w:val="00F274DE"/>
    <w:rsid w:val="00F277D1"/>
    <w:rsid w:val="00F30000"/>
    <w:rsid w:val="00F301B5"/>
    <w:rsid w:val="00F30B95"/>
    <w:rsid w:val="00F312F0"/>
    <w:rsid w:val="00F32B1B"/>
    <w:rsid w:val="00F32D3F"/>
    <w:rsid w:val="00F32FD7"/>
    <w:rsid w:val="00F337D8"/>
    <w:rsid w:val="00F33B96"/>
    <w:rsid w:val="00F3427E"/>
    <w:rsid w:val="00F3430B"/>
    <w:rsid w:val="00F34F06"/>
    <w:rsid w:val="00F34F3B"/>
    <w:rsid w:val="00F35373"/>
    <w:rsid w:val="00F355C6"/>
    <w:rsid w:val="00F361FA"/>
    <w:rsid w:val="00F36210"/>
    <w:rsid w:val="00F36C0F"/>
    <w:rsid w:val="00F36E24"/>
    <w:rsid w:val="00F376C7"/>
    <w:rsid w:val="00F377A1"/>
    <w:rsid w:val="00F37CBC"/>
    <w:rsid w:val="00F40163"/>
    <w:rsid w:val="00F40FB6"/>
    <w:rsid w:val="00F41055"/>
    <w:rsid w:val="00F41300"/>
    <w:rsid w:val="00F41401"/>
    <w:rsid w:val="00F415D1"/>
    <w:rsid w:val="00F416BA"/>
    <w:rsid w:val="00F4184C"/>
    <w:rsid w:val="00F419E0"/>
    <w:rsid w:val="00F41AD2"/>
    <w:rsid w:val="00F425F0"/>
    <w:rsid w:val="00F4298E"/>
    <w:rsid w:val="00F42C68"/>
    <w:rsid w:val="00F42DF6"/>
    <w:rsid w:val="00F433AB"/>
    <w:rsid w:val="00F43CC3"/>
    <w:rsid w:val="00F45C15"/>
    <w:rsid w:val="00F45E65"/>
    <w:rsid w:val="00F45EF5"/>
    <w:rsid w:val="00F46B98"/>
    <w:rsid w:val="00F46F19"/>
    <w:rsid w:val="00F46FE4"/>
    <w:rsid w:val="00F47364"/>
    <w:rsid w:val="00F47B63"/>
    <w:rsid w:val="00F47DA5"/>
    <w:rsid w:val="00F5008A"/>
    <w:rsid w:val="00F5037E"/>
    <w:rsid w:val="00F507E3"/>
    <w:rsid w:val="00F518B3"/>
    <w:rsid w:val="00F51E09"/>
    <w:rsid w:val="00F5230D"/>
    <w:rsid w:val="00F525FC"/>
    <w:rsid w:val="00F5271E"/>
    <w:rsid w:val="00F52741"/>
    <w:rsid w:val="00F53180"/>
    <w:rsid w:val="00F535F1"/>
    <w:rsid w:val="00F5392C"/>
    <w:rsid w:val="00F53C01"/>
    <w:rsid w:val="00F54379"/>
    <w:rsid w:val="00F544AF"/>
    <w:rsid w:val="00F54A53"/>
    <w:rsid w:val="00F54E38"/>
    <w:rsid w:val="00F555BD"/>
    <w:rsid w:val="00F55FAD"/>
    <w:rsid w:val="00F56A12"/>
    <w:rsid w:val="00F56BA7"/>
    <w:rsid w:val="00F56D01"/>
    <w:rsid w:val="00F56DE4"/>
    <w:rsid w:val="00F5747A"/>
    <w:rsid w:val="00F5765D"/>
    <w:rsid w:val="00F57667"/>
    <w:rsid w:val="00F57728"/>
    <w:rsid w:val="00F57C56"/>
    <w:rsid w:val="00F6069C"/>
    <w:rsid w:val="00F60AD6"/>
    <w:rsid w:val="00F612B1"/>
    <w:rsid w:val="00F61373"/>
    <w:rsid w:val="00F61DCE"/>
    <w:rsid w:val="00F6225F"/>
    <w:rsid w:val="00F62CF6"/>
    <w:rsid w:val="00F62D81"/>
    <w:rsid w:val="00F62F1B"/>
    <w:rsid w:val="00F634AE"/>
    <w:rsid w:val="00F63DAF"/>
    <w:rsid w:val="00F640E5"/>
    <w:rsid w:val="00F6438C"/>
    <w:rsid w:val="00F6466F"/>
    <w:rsid w:val="00F646FA"/>
    <w:rsid w:val="00F64871"/>
    <w:rsid w:val="00F65D4D"/>
    <w:rsid w:val="00F65FF2"/>
    <w:rsid w:val="00F6615C"/>
    <w:rsid w:val="00F66161"/>
    <w:rsid w:val="00F66245"/>
    <w:rsid w:val="00F6674F"/>
    <w:rsid w:val="00F6678B"/>
    <w:rsid w:val="00F667E4"/>
    <w:rsid w:val="00F66B3B"/>
    <w:rsid w:val="00F66CE2"/>
    <w:rsid w:val="00F67157"/>
    <w:rsid w:val="00F677F2"/>
    <w:rsid w:val="00F67A44"/>
    <w:rsid w:val="00F67A7E"/>
    <w:rsid w:val="00F67F79"/>
    <w:rsid w:val="00F70655"/>
    <w:rsid w:val="00F71565"/>
    <w:rsid w:val="00F71B29"/>
    <w:rsid w:val="00F72596"/>
    <w:rsid w:val="00F725C7"/>
    <w:rsid w:val="00F7261B"/>
    <w:rsid w:val="00F72FC7"/>
    <w:rsid w:val="00F7359E"/>
    <w:rsid w:val="00F7371C"/>
    <w:rsid w:val="00F744AD"/>
    <w:rsid w:val="00F74798"/>
    <w:rsid w:val="00F7494A"/>
    <w:rsid w:val="00F74B42"/>
    <w:rsid w:val="00F74BC1"/>
    <w:rsid w:val="00F74C41"/>
    <w:rsid w:val="00F74DCA"/>
    <w:rsid w:val="00F7502A"/>
    <w:rsid w:val="00F750A4"/>
    <w:rsid w:val="00F7512C"/>
    <w:rsid w:val="00F751F6"/>
    <w:rsid w:val="00F752E9"/>
    <w:rsid w:val="00F753E1"/>
    <w:rsid w:val="00F75819"/>
    <w:rsid w:val="00F758C3"/>
    <w:rsid w:val="00F75C36"/>
    <w:rsid w:val="00F76716"/>
    <w:rsid w:val="00F76A7F"/>
    <w:rsid w:val="00F771CC"/>
    <w:rsid w:val="00F77582"/>
    <w:rsid w:val="00F776BB"/>
    <w:rsid w:val="00F77A23"/>
    <w:rsid w:val="00F77C7A"/>
    <w:rsid w:val="00F77EE7"/>
    <w:rsid w:val="00F8028C"/>
    <w:rsid w:val="00F808DD"/>
    <w:rsid w:val="00F80B4E"/>
    <w:rsid w:val="00F80D2A"/>
    <w:rsid w:val="00F813CF"/>
    <w:rsid w:val="00F8156E"/>
    <w:rsid w:val="00F81A1A"/>
    <w:rsid w:val="00F821B6"/>
    <w:rsid w:val="00F82527"/>
    <w:rsid w:val="00F82976"/>
    <w:rsid w:val="00F82B28"/>
    <w:rsid w:val="00F82B61"/>
    <w:rsid w:val="00F83215"/>
    <w:rsid w:val="00F833B1"/>
    <w:rsid w:val="00F83F20"/>
    <w:rsid w:val="00F83F71"/>
    <w:rsid w:val="00F8417C"/>
    <w:rsid w:val="00F84350"/>
    <w:rsid w:val="00F84E75"/>
    <w:rsid w:val="00F84F51"/>
    <w:rsid w:val="00F851C2"/>
    <w:rsid w:val="00F853CA"/>
    <w:rsid w:val="00F854D7"/>
    <w:rsid w:val="00F8569D"/>
    <w:rsid w:val="00F860AE"/>
    <w:rsid w:val="00F86FA1"/>
    <w:rsid w:val="00F87445"/>
    <w:rsid w:val="00F87556"/>
    <w:rsid w:val="00F8755F"/>
    <w:rsid w:val="00F87A5B"/>
    <w:rsid w:val="00F87AB6"/>
    <w:rsid w:val="00F87C4C"/>
    <w:rsid w:val="00F87D2F"/>
    <w:rsid w:val="00F9027B"/>
    <w:rsid w:val="00F902A8"/>
    <w:rsid w:val="00F90971"/>
    <w:rsid w:val="00F9099E"/>
    <w:rsid w:val="00F90B8B"/>
    <w:rsid w:val="00F91223"/>
    <w:rsid w:val="00F9124C"/>
    <w:rsid w:val="00F916D8"/>
    <w:rsid w:val="00F925CE"/>
    <w:rsid w:val="00F9296B"/>
    <w:rsid w:val="00F92D7A"/>
    <w:rsid w:val="00F93711"/>
    <w:rsid w:val="00F94374"/>
    <w:rsid w:val="00F9474C"/>
    <w:rsid w:val="00F953A3"/>
    <w:rsid w:val="00F954CE"/>
    <w:rsid w:val="00F9567E"/>
    <w:rsid w:val="00F9623D"/>
    <w:rsid w:val="00F964D2"/>
    <w:rsid w:val="00F9665B"/>
    <w:rsid w:val="00F9733B"/>
    <w:rsid w:val="00F973A6"/>
    <w:rsid w:val="00F97470"/>
    <w:rsid w:val="00F97C41"/>
    <w:rsid w:val="00FA056C"/>
    <w:rsid w:val="00FA1706"/>
    <w:rsid w:val="00FA1CE1"/>
    <w:rsid w:val="00FA1EFD"/>
    <w:rsid w:val="00FA1F22"/>
    <w:rsid w:val="00FA233C"/>
    <w:rsid w:val="00FA283D"/>
    <w:rsid w:val="00FA2971"/>
    <w:rsid w:val="00FA2BD9"/>
    <w:rsid w:val="00FA2C9A"/>
    <w:rsid w:val="00FA3041"/>
    <w:rsid w:val="00FA36D5"/>
    <w:rsid w:val="00FA39FE"/>
    <w:rsid w:val="00FA3BC9"/>
    <w:rsid w:val="00FA3E4E"/>
    <w:rsid w:val="00FA41D9"/>
    <w:rsid w:val="00FA42E2"/>
    <w:rsid w:val="00FA4360"/>
    <w:rsid w:val="00FA483C"/>
    <w:rsid w:val="00FA68E9"/>
    <w:rsid w:val="00FA6A89"/>
    <w:rsid w:val="00FA6C2D"/>
    <w:rsid w:val="00FA6C37"/>
    <w:rsid w:val="00FA6CB5"/>
    <w:rsid w:val="00FA7063"/>
    <w:rsid w:val="00FA7390"/>
    <w:rsid w:val="00FA7587"/>
    <w:rsid w:val="00FA7B28"/>
    <w:rsid w:val="00FA7FF2"/>
    <w:rsid w:val="00FB07F7"/>
    <w:rsid w:val="00FB0994"/>
    <w:rsid w:val="00FB0C87"/>
    <w:rsid w:val="00FB0C88"/>
    <w:rsid w:val="00FB0DFE"/>
    <w:rsid w:val="00FB12B7"/>
    <w:rsid w:val="00FB133D"/>
    <w:rsid w:val="00FB168E"/>
    <w:rsid w:val="00FB169C"/>
    <w:rsid w:val="00FB20D7"/>
    <w:rsid w:val="00FB242C"/>
    <w:rsid w:val="00FB2529"/>
    <w:rsid w:val="00FB285D"/>
    <w:rsid w:val="00FB2FEB"/>
    <w:rsid w:val="00FB2FFC"/>
    <w:rsid w:val="00FB3995"/>
    <w:rsid w:val="00FB39E5"/>
    <w:rsid w:val="00FB4614"/>
    <w:rsid w:val="00FB4933"/>
    <w:rsid w:val="00FB4C17"/>
    <w:rsid w:val="00FB55F4"/>
    <w:rsid w:val="00FB5CA1"/>
    <w:rsid w:val="00FB607F"/>
    <w:rsid w:val="00FB6407"/>
    <w:rsid w:val="00FB6A08"/>
    <w:rsid w:val="00FB74E4"/>
    <w:rsid w:val="00FC013A"/>
    <w:rsid w:val="00FC0382"/>
    <w:rsid w:val="00FC0508"/>
    <w:rsid w:val="00FC0EE7"/>
    <w:rsid w:val="00FC20A7"/>
    <w:rsid w:val="00FC236D"/>
    <w:rsid w:val="00FC23A9"/>
    <w:rsid w:val="00FC2634"/>
    <w:rsid w:val="00FC298B"/>
    <w:rsid w:val="00FC346F"/>
    <w:rsid w:val="00FC3995"/>
    <w:rsid w:val="00FC3D27"/>
    <w:rsid w:val="00FC4A59"/>
    <w:rsid w:val="00FC4A9E"/>
    <w:rsid w:val="00FC6998"/>
    <w:rsid w:val="00FC6C70"/>
    <w:rsid w:val="00FC7421"/>
    <w:rsid w:val="00FD0435"/>
    <w:rsid w:val="00FD0550"/>
    <w:rsid w:val="00FD0CE4"/>
    <w:rsid w:val="00FD125D"/>
    <w:rsid w:val="00FD27BC"/>
    <w:rsid w:val="00FD27D8"/>
    <w:rsid w:val="00FD2CC5"/>
    <w:rsid w:val="00FD3127"/>
    <w:rsid w:val="00FD32EA"/>
    <w:rsid w:val="00FD37A3"/>
    <w:rsid w:val="00FD442E"/>
    <w:rsid w:val="00FD4450"/>
    <w:rsid w:val="00FD509A"/>
    <w:rsid w:val="00FD530B"/>
    <w:rsid w:val="00FD564C"/>
    <w:rsid w:val="00FD56C3"/>
    <w:rsid w:val="00FD5B17"/>
    <w:rsid w:val="00FD5D1B"/>
    <w:rsid w:val="00FD6A12"/>
    <w:rsid w:val="00FD6A71"/>
    <w:rsid w:val="00FD7757"/>
    <w:rsid w:val="00FE0C0F"/>
    <w:rsid w:val="00FE0C1F"/>
    <w:rsid w:val="00FE0D0D"/>
    <w:rsid w:val="00FE185F"/>
    <w:rsid w:val="00FE1DD9"/>
    <w:rsid w:val="00FE28C0"/>
    <w:rsid w:val="00FE2908"/>
    <w:rsid w:val="00FE2ECA"/>
    <w:rsid w:val="00FE34E2"/>
    <w:rsid w:val="00FE3647"/>
    <w:rsid w:val="00FE3835"/>
    <w:rsid w:val="00FE3C2C"/>
    <w:rsid w:val="00FE4DEA"/>
    <w:rsid w:val="00FE53D5"/>
    <w:rsid w:val="00FE5A2A"/>
    <w:rsid w:val="00FE5C73"/>
    <w:rsid w:val="00FE6158"/>
    <w:rsid w:val="00FE6786"/>
    <w:rsid w:val="00FE6AEE"/>
    <w:rsid w:val="00FE6D2B"/>
    <w:rsid w:val="00FE73A0"/>
    <w:rsid w:val="00FE7540"/>
    <w:rsid w:val="00FE7832"/>
    <w:rsid w:val="00FE7E79"/>
    <w:rsid w:val="00FF0385"/>
    <w:rsid w:val="00FF0810"/>
    <w:rsid w:val="00FF0BDC"/>
    <w:rsid w:val="00FF0FA7"/>
    <w:rsid w:val="00FF1A77"/>
    <w:rsid w:val="00FF1FD8"/>
    <w:rsid w:val="00FF2B66"/>
    <w:rsid w:val="00FF364E"/>
    <w:rsid w:val="00FF36E7"/>
    <w:rsid w:val="00FF3913"/>
    <w:rsid w:val="00FF43D6"/>
    <w:rsid w:val="00FF48BD"/>
    <w:rsid w:val="00FF4D37"/>
    <w:rsid w:val="00FF5661"/>
    <w:rsid w:val="00FF62AD"/>
    <w:rsid w:val="00FF6C26"/>
    <w:rsid w:val="00FF758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C542FC"/>
  <w15:docId w15:val="{81388D90-056B-4C7F-90A9-BABF19442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Table Web 3" w:uiPriority="0"/>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FF9"/>
    <w:pPr>
      <w:suppressAutoHyphens/>
      <w:spacing w:after="0" w:line="240" w:lineRule="auto"/>
    </w:pPr>
    <w:rPr>
      <w:rFonts w:ascii="Times New Roman" w:eastAsia="Times New Roman" w:hAnsi="Times New Roman" w:cs="Times New Roman"/>
      <w:sz w:val="24"/>
      <w:szCs w:val="24"/>
      <w:lang w:eastAsia="ar-SA"/>
    </w:rPr>
  </w:style>
  <w:style w:type="paragraph" w:styleId="Ttulo1">
    <w:name w:val="heading 1"/>
    <w:basedOn w:val="Normal"/>
    <w:next w:val="Normal"/>
    <w:link w:val="Ttulo1Car"/>
    <w:qFormat/>
    <w:rsid w:val="00D165DF"/>
    <w:pPr>
      <w:keepNext/>
      <w:keepLines/>
      <w:spacing w:before="240"/>
      <w:outlineLvl w:val="0"/>
    </w:pPr>
    <w:rPr>
      <w:rFonts w:eastAsiaTheme="majorEastAsia" w:cstheme="majorBidi"/>
      <w:b/>
      <w:szCs w:val="32"/>
    </w:rPr>
  </w:style>
  <w:style w:type="paragraph" w:styleId="Ttulo2">
    <w:name w:val="heading 2"/>
    <w:basedOn w:val="Normal"/>
    <w:link w:val="Ttulo2Car"/>
    <w:qFormat/>
    <w:rsid w:val="00D165DF"/>
    <w:pPr>
      <w:suppressAutoHyphens w:val="0"/>
      <w:spacing w:before="100" w:beforeAutospacing="1" w:after="100" w:afterAutospacing="1"/>
      <w:outlineLvl w:val="1"/>
    </w:pPr>
    <w:rPr>
      <w:b/>
      <w:bCs/>
      <w:szCs w:val="36"/>
      <w:lang w:eastAsia="es-ES"/>
    </w:rPr>
  </w:style>
  <w:style w:type="paragraph" w:styleId="Ttulo3">
    <w:name w:val="heading 3"/>
    <w:basedOn w:val="Normal"/>
    <w:next w:val="Normal"/>
    <w:link w:val="Ttulo3Car"/>
    <w:unhideWhenUsed/>
    <w:qFormat/>
    <w:rsid w:val="00F03AF4"/>
    <w:pPr>
      <w:keepNext/>
      <w:keepLines/>
      <w:spacing w:before="80"/>
      <w:outlineLvl w:val="2"/>
    </w:pPr>
    <w:rPr>
      <w:rFonts w:eastAsiaTheme="majorEastAsia" w:cstheme="majorBidi"/>
      <w:b/>
      <w:bCs/>
    </w:rPr>
  </w:style>
  <w:style w:type="paragraph" w:styleId="Ttulo6">
    <w:name w:val="heading 6"/>
    <w:basedOn w:val="Normal"/>
    <w:next w:val="Normal"/>
    <w:link w:val="Ttulo6Car"/>
    <w:uiPriority w:val="9"/>
    <w:semiHidden/>
    <w:unhideWhenUsed/>
    <w:qFormat/>
    <w:rsid w:val="000519EE"/>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qFormat/>
    <w:rsid w:val="00D165DF"/>
    <w:rPr>
      <w:rFonts w:ascii="Times New Roman" w:eastAsia="Times New Roman" w:hAnsi="Times New Roman" w:cs="Times New Roman"/>
      <w:b/>
      <w:bCs/>
      <w:sz w:val="24"/>
      <w:szCs w:val="36"/>
      <w:lang w:eastAsia="es-ES"/>
    </w:rPr>
  </w:style>
  <w:style w:type="paragraph" w:styleId="Textoindependiente">
    <w:name w:val="Body Text"/>
    <w:basedOn w:val="Normal"/>
    <w:link w:val="TextoindependienteCar"/>
    <w:rsid w:val="006E3FF9"/>
    <w:pPr>
      <w:jc w:val="both"/>
    </w:pPr>
    <w:rPr>
      <w:rFonts w:ascii="Bookman Old Style" w:hAnsi="Bookman Old Style"/>
      <w:bCs/>
      <w:szCs w:val="20"/>
      <w:lang w:val="es-CR"/>
    </w:rPr>
  </w:style>
  <w:style w:type="character" w:customStyle="1" w:styleId="TextoindependienteCar">
    <w:name w:val="Texto independiente Car"/>
    <w:basedOn w:val="Fuentedeprrafopredeter"/>
    <w:link w:val="Textoindependiente"/>
    <w:rsid w:val="006E3FF9"/>
    <w:rPr>
      <w:rFonts w:ascii="Bookman Old Style" w:eastAsia="Times New Roman" w:hAnsi="Bookman Old Style" w:cs="Times New Roman"/>
      <w:bCs/>
      <w:sz w:val="24"/>
      <w:szCs w:val="20"/>
      <w:lang w:val="es-CR" w:eastAsia="ar-SA"/>
    </w:rPr>
  </w:style>
  <w:style w:type="paragraph" w:customStyle="1" w:styleId="WW-Textodebloque">
    <w:name w:val="WW-Texto de bloque"/>
    <w:basedOn w:val="Normal"/>
    <w:rsid w:val="006E3FF9"/>
    <w:pPr>
      <w:spacing w:line="480" w:lineRule="auto"/>
      <w:ind w:left="284" w:right="48"/>
      <w:jc w:val="both"/>
    </w:pPr>
    <w:rPr>
      <w:rFonts w:ascii="Bookman Old Style" w:hAnsi="Bookman Old Style"/>
      <w:bCs/>
      <w:szCs w:val="20"/>
      <w:lang w:val="es-CR"/>
    </w:rPr>
  </w:style>
  <w:style w:type="paragraph" w:styleId="Encabezado">
    <w:name w:val="header"/>
    <w:aliases w:val="Car"/>
    <w:basedOn w:val="Normal"/>
    <w:link w:val="EncabezadoCar"/>
    <w:uiPriority w:val="99"/>
    <w:rsid w:val="006E3FF9"/>
    <w:pPr>
      <w:tabs>
        <w:tab w:val="center" w:pos="4320"/>
        <w:tab w:val="right" w:pos="8640"/>
      </w:tabs>
    </w:pPr>
    <w:rPr>
      <w:rFonts w:ascii="Bookman Old Style" w:hAnsi="Bookman Old Style"/>
      <w:bCs/>
      <w:szCs w:val="20"/>
      <w:lang w:val="es-CR"/>
    </w:rPr>
  </w:style>
  <w:style w:type="character" w:customStyle="1" w:styleId="EncabezadoCar">
    <w:name w:val="Encabezado Car"/>
    <w:aliases w:val="Car Car"/>
    <w:basedOn w:val="Fuentedeprrafopredeter"/>
    <w:link w:val="Encabezado"/>
    <w:uiPriority w:val="99"/>
    <w:rsid w:val="006E3FF9"/>
    <w:rPr>
      <w:rFonts w:ascii="Bookman Old Style" w:eastAsia="Times New Roman" w:hAnsi="Bookman Old Style" w:cs="Times New Roman"/>
      <w:bCs/>
      <w:sz w:val="24"/>
      <w:szCs w:val="20"/>
      <w:lang w:val="es-CR" w:eastAsia="ar-SA"/>
    </w:rPr>
  </w:style>
  <w:style w:type="paragraph" w:styleId="Subttulo">
    <w:name w:val="Subtitle"/>
    <w:basedOn w:val="Normal"/>
    <w:next w:val="Normal"/>
    <w:link w:val="SubttuloCar"/>
    <w:qFormat/>
    <w:rsid w:val="006E3FF9"/>
    <w:pPr>
      <w:spacing w:after="60"/>
      <w:jc w:val="center"/>
      <w:outlineLvl w:val="1"/>
    </w:pPr>
    <w:rPr>
      <w:rFonts w:ascii="Cambria" w:hAnsi="Cambria"/>
    </w:rPr>
  </w:style>
  <w:style w:type="character" w:customStyle="1" w:styleId="SubttuloCar">
    <w:name w:val="Subtítulo Car"/>
    <w:basedOn w:val="Fuentedeprrafopredeter"/>
    <w:link w:val="Subttulo"/>
    <w:rsid w:val="006E3FF9"/>
    <w:rPr>
      <w:rFonts w:ascii="Cambria" w:eastAsia="Times New Roman" w:hAnsi="Cambria" w:cs="Times New Roman"/>
      <w:sz w:val="24"/>
      <w:szCs w:val="24"/>
      <w:lang w:eastAsia="ar-SA"/>
    </w:rPr>
  </w:style>
  <w:style w:type="paragraph" w:styleId="NormalWeb">
    <w:name w:val="Normal (Web)"/>
    <w:basedOn w:val="Normal"/>
    <w:uiPriority w:val="99"/>
    <w:unhideWhenUsed/>
    <w:rsid w:val="006E3FF9"/>
    <w:pPr>
      <w:suppressAutoHyphens w:val="0"/>
      <w:spacing w:before="100" w:beforeAutospacing="1" w:after="100" w:afterAutospacing="1"/>
    </w:pPr>
    <w:rPr>
      <w:lang w:eastAsia="es-ES"/>
    </w:rPr>
  </w:style>
  <w:style w:type="paragraph" w:styleId="Prrafodelista">
    <w:name w:val="List Paragraph"/>
    <w:basedOn w:val="Normal"/>
    <w:uiPriority w:val="34"/>
    <w:qFormat/>
    <w:rsid w:val="006E3FF9"/>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Piedepgina">
    <w:name w:val="footer"/>
    <w:basedOn w:val="Normal"/>
    <w:link w:val="PiedepginaCar"/>
    <w:uiPriority w:val="99"/>
    <w:unhideWhenUsed/>
    <w:rsid w:val="006E3FF9"/>
    <w:pPr>
      <w:tabs>
        <w:tab w:val="center" w:pos="4252"/>
        <w:tab w:val="right" w:pos="8504"/>
      </w:tabs>
    </w:pPr>
  </w:style>
  <w:style w:type="character" w:customStyle="1" w:styleId="PiedepginaCar">
    <w:name w:val="Pie de página Car"/>
    <w:basedOn w:val="Fuentedeprrafopredeter"/>
    <w:link w:val="Piedepgina"/>
    <w:uiPriority w:val="99"/>
    <w:rsid w:val="006E3FF9"/>
    <w:rPr>
      <w:rFonts w:ascii="Times New Roman" w:eastAsia="Times New Roman" w:hAnsi="Times New Roman" w:cs="Times New Roman"/>
      <w:sz w:val="24"/>
      <w:szCs w:val="24"/>
      <w:lang w:eastAsia="ar-SA"/>
    </w:rPr>
  </w:style>
  <w:style w:type="table" w:styleId="Tablaconcuadrcula">
    <w:name w:val="Table Grid"/>
    <w:basedOn w:val="Tablanormal"/>
    <w:uiPriority w:val="59"/>
    <w:rsid w:val="006E3FF9"/>
    <w:pPr>
      <w:spacing w:after="0" w:line="240" w:lineRule="auto"/>
      <w:ind w:left="6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F00F1"/>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0F1"/>
    <w:rPr>
      <w:rFonts w:ascii="Tahoma" w:eastAsia="Times New Roman" w:hAnsi="Tahoma" w:cs="Tahoma"/>
      <w:sz w:val="16"/>
      <w:szCs w:val="16"/>
      <w:lang w:eastAsia="ar-SA"/>
    </w:rPr>
  </w:style>
  <w:style w:type="character" w:styleId="Nmerodepgina">
    <w:name w:val="page number"/>
    <w:basedOn w:val="Fuentedeprrafopredeter"/>
    <w:rsid w:val="00A6549D"/>
  </w:style>
  <w:style w:type="character" w:customStyle="1" w:styleId="Ttulo3Car">
    <w:name w:val="Título 3 Car"/>
    <w:basedOn w:val="Fuentedeprrafopredeter"/>
    <w:link w:val="Ttulo3"/>
    <w:rsid w:val="00F03AF4"/>
    <w:rPr>
      <w:rFonts w:ascii="Times New Roman" w:eastAsiaTheme="majorEastAsia" w:hAnsi="Times New Roman" w:cstheme="majorBidi"/>
      <w:b/>
      <w:bCs/>
      <w:sz w:val="24"/>
      <w:szCs w:val="24"/>
      <w:lang w:eastAsia="ar-SA"/>
    </w:rPr>
  </w:style>
  <w:style w:type="character" w:customStyle="1" w:styleId="apple-converted-space">
    <w:name w:val="apple-converted-space"/>
    <w:basedOn w:val="Fuentedeprrafopredeter"/>
    <w:rsid w:val="0070086F"/>
  </w:style>
  <w:style w:type="character" w:customStyle="1" w:styleId="grame">
    <w:name w:val="grame"/>
    <w:basedOn w:val="Fuentedeprrafopredeter"/>
    <w:rsid w:val="0070086F"/>
  </w:style>
  <w:style w:type="character" w:styleId="Refdecomentario">
    <w:name w:val="annotation reference"/>
    <w:uiPriority w:val="99"/>
    <w:rsid w:val="00C463B8"/>
    <w:rPr>
      <w:sz w:val="16"/>
      <w:szCs w:val="16"/>
    </w:rPr>
  </w:style>
  <w:style w:type="paragraph" w:styleId="Textocomentario">
    <w:name w:val="annotation text"/>
    <w:basedOn w:val="Normal"/>
    <w:link w:val="TextocomentarioCar"/>
    <w:uiPriority w:val="99"/>
    <w:rsid w:val="00C463B8"/>
    <w:rPr>
      <w:rFonts w:ascii="Bookman Old Style" w:hAnsi="Bookman Old Style"/>
      <w:b/>
      <w:sz w:val="20"/>
      <w:szCs w:val="20"/>
    </w:rPr>
  </w:style>
  <w:style w:type="character" w:customStyle="1" w:styleId="TextocomentarioCar">
    <w:name w:val="Texto comentario Car"/>
    <w:basedOn w:val="Fuentedeprrafopredeter"/>
    <w:link w:val="Textocomentario"/>
    <w:uiPriority w:val="99"/>
    <w:rsid w:val="00C463B8"/>
    <w:rPr>
      <w:rFonts w:ascii="Bookman Old Style" w:eastAsia="Times New Roman" w:hAnsi="Bookman Old Style" w:cs="Times New Roman"/>
      <w:b/>
      <w:sz w:val="20"/>
      <w:szCs w:val="20"/>
      <w:lang w:eastAsia="ar-SA"/>
    </w:rPr>
  </w:style>
  <w:style w:type="character" w:customStyle="1" w:styleId="Normal1">
    <w:name w:val="Normal1"/>
    <w:rsid w:val="003064C2"/>
    <w:rPr>
      <w:rFonts w:ascii="Helvetica" w:eastAsia="Helvetica" w:hAnsi="Helvetica"/>
      <w:noProof w:val="0"/>
      <w:sz w:val="24"/>
      <w:lang w:val="en-US"/>
    </w:rPr>
  </w:style>
  <w:style w:type="paragraph" w:styleId="Revisin">
    <w:name w:val="Revision"/>
    <w:hidden/>
    <w:uiPriority w:val="99"/>
    <w:semiHidden/>
    <w:rsid w:val="004A60BD"/>
    <w:pPr>
      <w:spacing w:after="0" w:line="240" w:lineRule="auto"/>
    </w:pPr>
    <w:rPr>
      <w:rFonts w:ascii="Times New Roman" w:eastAsia="Times New Roman" w:hAnsi="Times New Roman" w:cs="Times New Roman"/>
      <w:sz w:val="24"/>
      <w:szCs w:val="24"/>
      <w:lang w:eastAsia="ar-SA"/>
    </w:rPr>
  </w:style>
  <w:style w:type="character" w:customStyle="1" w:styleId="WW8Num4z2">
    <w:name w:val="WW8Num4z2"/>
    <w:rsid w:val="00B23F1C"/>
    <w:rPr>
      <w:rFonts w:ascii="Wingdings" w:hAnsi="Wingdings"/>
    </w:rPr>
  </w:style>
  <w:style w:type="character" w:customStyle="1" w:styleId="spelle">
    <w:name w:val="spelle"/>
    <w:basedOn w:val="Fuentedeprrafopredeter"/>
    <w:rsid w:val="00990088"/>
  </w:style>
  <w:style w:type="character" w:styleId="Hipervnculo">
    <w:name w:val="Hyperlink"/>
    <w:basedOn w:val="Fuentedeprrafopredeter"/>
    <w:uiPriority w:val="99"/>
    <w:unhideWhenUsed/>
    <w:rsid w:val="00382E78"/>
    <w:rPr>
      <w:strike w:val="0"/>
      <w:dstrike w:val="0"/>
      <w:color w:val="0000FF"/>
      <w:u w:val="none"/>
      <w:effect w:val="none"/>
    </w:rPr>
  </w:style>
  <w:style w:type="character" w:styleId="Textoennegrita">
    <w:name w:val="Strong"/>
    <w:basedOn w:val="Fuentedeprrafopredeter"/>
    <w:uiPriority w:val="22"/>
    <w:qFormat/>
    <w:rsid w:val="007178D5"/>
    <w:rPr>
      <w:b/>
      <w:bCs/>
    </w:rPr>
  </w:style>
  <w:style w:type="paragraph" w:styleId="Asuntodelcomentario">
    <w:name w:val="annotation subject"/>
    <w:basedOn w:val="Textocomentario"/>
    <w:next w:val="Textocomentario"/>
    <w:link w:val="AsuntodelcomentarioCar"/>
    <w:uiPriority w:val="99"/>
    <w:semiHidden/>
    <w:unhideWhenUsed/>
    <w:rsid w:val="00984C8C"/>
    <w:rPr>
      <w:rFonts w:ascii="Times New Roman" w:hAnsi="Times New Roman"/>
      <w:bCs/>
    </w:rPr>
  </w:style>
  <w:style w:type="character" w:customStyle="1" w:styleId="AsuntodelcomentarioCar">
    <w:name w:val="Asunto del comentario Car"/>
    <w:basedOn w:val="TextocomentarioCar"/>
    <w:link w:val="Asuntodelcomentario"/>
    <w:uiPriority w:val="99"/>
    <w:semiHidden/>
    <w:rsid w:val="00984C8C"/>
    <w:rPr>
      <w:rFonts w:ascii="Times New Roman" w:eastAsia="Times New Roman" w:hAnsi="Times New Roman" w:cs="Times New Roman"/>
      <w:b/>
      <w:bCs/>
      <w:sz w:val="20"/>
      <w:szCs w:val="20"/>
      <w:lang w:eastAsia="ar-SA"/>
    </w:rPr>
  </w:style>
  <w:style w:type="character" w:customStyle="1" w:styleId="Ttulo1Car">
    <w:name w:val="Título 1 Car"/>
    <w:basedOn w:val="Fuentedeprrafopredeter"/>
    <w:link w:val="Ttulo1"/>
    <w:qFormat/>
    <w:rsid w:val="00D165DF"/>
    <w:rPr>
      <w:rFonts w:ascii="Times New Roman" w:eastAsiaTheme="majorEastAsia" w:hAnsi="Times New Roman" w:cstheme="majorBidi"/>
      <w:b/>
      <w:sz w:val="24"/>
      <w:szCs w:val="32"/>
      <w:lang w:eastAsia="ar-SA"/>
    </w:rPr>
  </w:style>
  <w:style w:type="paragraph" w:styleId="Lista">
    <w:name w:val="List"/>
    <w:basedOn w:val="Normal"/>
    <w:uiPriority w:val="99"/>
    <w:unhideWhenUsed/>
    <w:rsid w:val="00BF69F5"/>
    <w:pPr>
      <w:ind w:left="283" w:hanging="283"/>
      <w:contextualSpacing/>
    </w:pPr>
  </w:style>
  <w:style w:type="paragraph" w:styleId="Lista2">
    <w:name w:val="List 2"/>
    <w:basedOn w:val="Normal"/>
    <w:unhideWhenUsed/>
    <w:rsid w:val="00BF69F5"/>
    <w:pPr>
      <w:ind w:left="566" w:hanging="283"/>
      <w:contextualSpacing/>
    </w:pPr>
  </w:style>
  <w:style w:type="paragraph" w:styleId="Saludo">
    <w:name w:val="Salutation"/>
    <w:basedOn w:val="Normal"/>
    <w:next w:val="Normal"/>
    <w:link w:val="SaludoCar"/>
    <w:uiPriority w:val="99"/>
    <w:unhideWhenUsed/>
    <w:rsid w:val="00BF69F5"/>
  </w:style>
  <w:style w:type="character" w:customStyle="1" w:styleId="SaludoCar">
    <w:name w:val="Saludo Car"/>
    <w:basedOn w:val="Fuentedeprrafopredeter"/>
    <w:link w:val="Saludo"/>
    <w:uiPriority w:val="99"/>
    <w:rsid w:val="00BF69F5"/>
    <w:rPr>
      <w:rFonts w:ascii="Times New Roman" w:eastAsia="Times New Roman" w:hAnsi="Times New Roman" w:cs="Times New Roman"/>
      <w:sz w:val="24"/>
      <w:szCs w:val="24"/>
      <w:lang w:eastAsia="ar-SA"/>
    </w:rPr>
  </w:style>
  <w:style w:type="paragraph" w:styleId="Continuarlista">
    <w:name w:val="List Continue"/>
    <w:basedOn w:val="Normal"/>
    <w:uiPriority w:val="99"/>
    <w:unhideWhenUsed/>
    <w:rsid w:val="00BF69F5"/>
    <w:pPr>
      <w:spacing w:after="120"/>
      <w:ind w:left="283"/>
      <w:contextualSpacing/>
    </w:pPr>
  </w:style>
  <w:style w:type="paragraph" w:styleId="Sangradetextonormal">
    <w:name w:val="Body Text Indent"/>
    <w:basedOn w:val="Normal"/>
    <w:link w:val="SangradetextonormalCar"/>
    <w:unhideWhenUsed/>
    <w:rsid w:val="00BF69F5"/>
    <w:pPr>
      <w:spacing w:after="120"/>
      <w:ind w:left="283"/>
    </w:pPr>
  </w:style>
  <w:style w:type="character" w:customStyle="1" w:styleId="SangradetextonormalCar">
    <w:name w:val="Sangría de texto normal Car"/>
    <w:basedOn w:val="Fuentedeprrafopredeter"/>
    <w:link w:val="Sangradetextonormal"/>
    <w:rsid w:val="00BF69F5"/>
    <w:rPr>
      <w:rFonts w:ascii="Times New Roman" w:eastAsia="Times New Roman" w:hAnsi="Times New Roman" w:cs="Times New Roman"/>
      <w:sz w:val="24"/>
      <w:szCs w:val="24"/>
      <w:lang w:eastAsia="ar-SA"/>
    </w:rPr>
  </w:style>
  <w:style w:type="paragraph" w:styleId="Textoindependienteprimerasangra">
    <w:name w:val="Body Text First Indent"/>
    <w:basedOn w:val="Textoindependiente"/>
    <w:link w:val="TextoindependienteprimerasangraCar"/>
    <w:uiPriority w:val="99"/>
    <w:unhideWhenUsed/>
    <w:rsid w:val="00BF69F5"/>
    <w:pPr>
      <w:ind w:firstLine="360"/>
      <w:jc w:val="left"/>
    </w:pPr>
    <w:rPr>
      <w:rFonts w:ascii="Times New Roman" w:hAnsi="Times New Roman"/>
      <w:bCs w:val="0"/>
      <w:szCs w:val="24"/>
      <w:lang w:val="es-ES"/>
    </w:rPr>
  </w:style>
  <w:style w:type="character" w:customStyle="1" w:styleId="TextoindependienteprimerasangraCar">
    <w:name w:val="Texto independiente primera sangría Car"/>
    <w:basedOn w:val="TextoindependienteCar"/>
    <w:link w:val="Textoindependienteprimerasangra"/>
    <w:uiPriority w:val="99"/>
    <w:rsid w:val="00BF69F5"/>
    <w:rPr>
      <w:rFonts w:ascii="Times New Roman" w:eastAsia="Times New Roman" w:hAnsi="Times New Roman" w:cs="Times New Roman"/>
      <w:bCs w:val="0"/>
      <w:sz w:val="24"/>
      <w:szCs w:val="24"/>
      <w:lang w:val="es-CR" w:eastAsia="ar-SA"/>
    </w:rPr>
  </w:style>
  <w:style w:type="paragraph" w:styleId="Textoindependienteprimerasangra2">
    <w:name w:val="Body Text First Indent 2"/>
    <w:basedOn w:val="Sangradetextonormal"/>
    <w:link w:val="Textoindependienteprimerasangra2Car"/>
    <w:uiPriority w:val="99"/>
    <w:unhideWhenUsed/>
    <w:rsid w:val="00BF69F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F69F5"/>
    <w:rPr>
      <w:rFonts w:ascii="Times New Roman" w:eastAsia="Times New Roman" w:hAnsi="Times New Roman" w:cs="Times New Roman"/>
      <w:sz w:val="24"/>
      <w:szCs w:val="24"/>
      <w:lang w:eastAsia="ar-SA"/>
    </w:rPr>
  </w:style>
  <w:style w:type="paragraph" w:customStyle="1" w:styleId="pa181">
    <w:name w:val="pa181"/>
    <w:basedOn w:val="Normal"/>
    <w:rsid w:val="00BB5906"/>
    <w:pPr>
      <w:suppressAutoHyphens w:val="0"/>
      <w:spacing w:before="100" w:beforeAutospacing="1" w:after="100" w:afterAutospacing="1"/>
    </w:pPr>
    <w:rPr>
      <w:lang w:val="es-CR" w:eastAsia="es-CR"/>
    </w:rPr>
  </w:style>
  <w:style w:type="paragraph" w:customStyle="1" w:styleId="xmsonormal">
    <w:name w:val="x_msonormal"/>
    <w:basedOn w:val="Normal"/>
    <w:rsid w:val="005F3E4C"/>
    <w:pPr>
      <w:suppressAutoHyphens w:val="0"/>
      <w:spacing w:before="100" w:beforeAutospacing="1" w:after="100" w:afterAutospacing="1"/>
    </w:pPr>
    <w:rPr>
      <w:lang w:val="es-CR" w:eastAsia="es-CR"/>
    </w:rPr>
  </w:style>
  <w:style w:type="character" w:customStyle="1" w:styleId="xmsocommentreference">
    <w:name w:val="x_msocommentreference"/>
    <w:basedOn w:val="Fuentedeprrafopredeter"/>
    <w:rsid w:val="0077507C"/>
  </w:style>
  <w:style w:type="paragraph" w:customStyle="1" w:styleId="xmsocommenttext">
    <w:name w:val="x_msocommenttext"/>
    <w:basedOn w:val="Normal"/>
    <w:rsid w:val="0077507C"/>
    <w:pPr>
      <w:suppressAutoHyphens w:val="0"/>
      <w:spacing w:before="100" w:beforeAutospacing="1" w:after="100" w:afterAutospacing="1"/>
    </w:pPr>
    <w:rPr>
      <w:lang w:val="es-CR" w:eastAsia="es-CR"/>
    </w:rPr>
  </w:style>
  <w:style w:type="paragraph" w:styleId="Fecha">
    <w:name w:val="Date"/>
    <w:basedOn w:val="Normal"/>
    <w:next w:val="Normal"/>
    <w:link w:val="FechaCar"/>
    <w:uiPriority w:val="99"/>
    <w:unhideWhenUsed/>
    <w:rsid w:val="00AC2264"/>
  </w:style>
  <w:style w:type="character" w:customStyle="1" w:styleId="FechaCar">
    <w:name w:val="Fecha Car"/>
    <w:basedOn w:val="Fuentedeprrafopredeter"/>
    <w:link w:val="Fecha"/>
    <w:uiPriority w:val="99"/>
    <w:rsid w:val="00AC2264"/>
    <w:rPr>
      <w:rFonts w:ascii="Times New Roman" w:eastAsia="Times New Roman" w:hAnsi="Times New Roman" w:cs="Times New Roman"/>
      <w:sz w:val="24"/>
      <w:szCs w:val="24"/>
      <w:lang w:eastAsia="ar-SA"/>
    </w:rPr>
  </w:style>
  <w:style w:type="character" w:styleId="Refdenotaalpie">
    <w:name w:val="footnote reference"/>
    <w:semiHidden/>
    <w:rsid w:val="006A0A38"/>
    <w:rPr>
      <w:vertAlign w:val="superscript"/>
    </w:rPr>
  </w:style>
  <w:style w:type="character" w:customStyle="1" w:styleId="Ttulo6Car">
    <w:name w:val="Título 6 Car"/>
    <w:basedOn w:val="Fuentedeprrafopredeter"/>
    <w:link w:val="Ttulo6"/>
    <w:uiPriority w:val="9"/>
    <w:semiHidden/>
    <w:rsid w:val="000519EE"/>
    <w:rPr>
      <w:rFonts w:asciiTheme="majorHAnsi" w:eastAsiaTheme="majorEastAsia" w:hAnsiTheme="majorHAnsi" w:cstheme="majorBidi"/>
      <w:color w:val="243F60" w:themeColor="accent1" w:themeShade="7F"/>
      <w:sz w:val="24"/>
      <w:szCs w:val="24"/>
      <w:lang w:eastAsia="ar-SA"/>
    </w:rPr>
  </w:style>
  <w:style w:type="paragraph" w:customStyle="1" w:styleId="Default">
    <w:name w:val="Default"/>
    <w:rsid w:val="00092847"/>
    <w:pPr>
      <w:autoSpaceDE w:val="0"/>
      <w:autoSpaceDN w:val="0"/>
      <w:adjustRightInd w:val="0"/>
      <w:spacing w:after="0" w:line="240" w:lineRule="auto"/>
    </w:pPr>
    <w:rPr>
      <w:rFonts w:ascii="Verdana" w:hAnsi="Verdana" w:cs="Verdana"/>
      <w:color w:val="000000"/>
      <w:sz w:val="24"/>
      <w:szCs w:val="24"/>
      <w:lang w:val="es-CR"/>
    </w:rPr>
  </w:style>
  <w:style w:type="paragraph" w:styleId="Sinespaciado">
    <w:name w:val="No Spacing"/>
    <w:link w:val="SinespaciadoCar"/>
    <w:uiPriority w:val="1"/>
    <w:qFormat/>
    <w:rsid w:val="00233566"/>
    <w:pPr>
      <w:suppressAutoHyphens/>
      <w:spacing w:after="0" w:line="240" w:lineRule="auto"/>
    </w:pPr>
    <w:rPr>
      <w:rFonts w:ascii="Times New Roman" w:eastAsia="Times New Roman" w:hAnsi="Times New Roman" w:cs="Times New Roman"/>
      <w:sz w:val="24"/>
      <w:szCs w:val="24"/>
      <w:lang w:eastAsia="ar-SA"/>
    </w:rPr>
  </w:style>
  <w:style w:type="character" w:customStyle="1" w:styleId="SinespaciadoCar">
    <w:name w:val="Sin espaciado Car"/>
    <w:basedOn w:val="Fuentedeprrafopredeter"/>
    <w:link w:val="Sinespaciado"/>
    <w:uiPriority w:val="1"/>
    <w:locked/>
    <w:rsid w:val="000A628D"/>
    <w:rPr>
      <w:rFonts w:ascii="Times New Roman" w:eastAsia="Times New Roman" w:hAnsi="Times New Roman" w:cs="Times New Roman"/>
      <w:sz w:val="24"/>
      <w:szCs w:val="24"/>
      <w:lang w:eastAsia="ar-SA"/>
    </w:rPr>
  </w:style>
  <w:style w:type="paragraph" w:customStyle="1" w:styleId="xmsobodytext">
    <w:name w:val="x_msobodytext"/>
    <w:basedOn w:val="Normal"/>
    <w:rsid w:val="0022544E"/>
    <w:pPr>
      <w:suppressAutoHyphens w:val="0"/>
      <w:spacing w:before="100" w:beforeAutospacing="1" w:after="100" w:afterAutospacing="1"/>
    </w:pPr>
    <w:rPr>
      <w:lang w:val="es-CR" w:eastAsia="es-CR"/>
    </w:rPr>
  </w:style>
  <w:style w:type="paragraph" w:customStyle="1" w:styleId="xmsolistparagraph">
    <w:name w:val="x_msolistparagraph"/>
    <w:basedOn w:val="Normal"/>
    <w:rsid w:val="00D730C1"/>
    <w:pPr>
      <w:suppressAutoHyphens w:val="0"/>
      <w:spacing w:before="100" w:beforeAutospacing="1" w:after="100" w:afterAutospacing="1"/>
    </w:pPr>
    <w:rPr>
      <w:lang w:val="es-CR" w:eastAsia="es-CR"/>
    </w:rPr>
  </w:style>
  <w:style w:type="paragraph" w:styleId="TDC1">
    <w:name w:val="toc 1"/>
    <w:basedOn w:val="Normal"/>
    <w:next w:val="Normal"/>
    <w:autoRedefine/>
    <w:uiPriority w:val="39"/>
    <w:unhideWhenUsed/>
    <w:qFormat/>
    <w:rsid w:val="00AB1178"/>
    <w:pPr>
      <w:tabs>
        <w:tab w:val="left" w:pos="709"/>
        <w:tab w:val="right" w:leader="dot" w:pos="8830"/>
      </w:tabs>
      <w:suppressAutoHyphens w:val="0"/>
      <w:ind w:left="1134" w:hanging="468"/>
      <w:jc w:val="center"/>
    </w:pPr>
    <w:rPr>
      <w:rFonts w:eastAsiaTheme="majorEastAsia"/>
      <w:noProof/>
      <w:lang w:val="es-CR"/>
    </w:rPr>
  </w:style>
  <w:style w:type="paragraph" w:styleId="Textoindependiente2">
    <w:name w:val="Body Text 2"/>
    <w:basedOn w:val="Normal"/>
    <w:link w:val="Textoindependiente2Car"/>
    <w:rsid w:val="00453D12"/>
    <w:pPr>
      <w:suppressAutoHyphens w:val="0"/>
      <w:jc w:val="both"/>
    </w:pPr>
    <w:rPr>
      <w:rFonts w:eastAsia="SimSun"/>
      <w:sz w:val="28"/>
      <w:lang w:eastAsia="es-ES"/>
    </w:rPr>
  </w:style>
  <w:style w:type="character" w:customStyle="1" w:styleId="Textoindependiente2Car">
    <w:name w:val="Texto independiente 2 Car"/>
    <w:basedOn w:val="Fuentedeprrafopredeter"/>
    <w:link w:val="Textoindependiente2"/>
    <w:rsid w:val="00453D12"/>
    <w:rPr>
      <w:rFonts w:ascii="Times New Roman" w:eastAsia="SimSun" w:hAnsi="Times New Roman" w:cs="Times New Roman"/>
      <w:sz w:val="28"/>
      <w:szCs w:val="24"/>
      <w:lang w:eastAsia="es-ES"/>
    </w:rPr>
  </w:style>
  <w:style w:type="character" w:customStyle="1" w:styleId="Sangra2detindependienteCar">
    <w:name w:val="Sangría 2 de t. independiente Car"/>
    <w:basedOn w:val="Fuentedeprrafopredeter"/>
    <w:link w:val="Sangra2detindependiente"/>
    <w:rsid w:val="00453D12"/>
    <w:rPr>
      <w:rFonts w:ascii="Times New Roman" w:eastAsia="SimSun" w:hAnsi="Times New Roman" w:cs="Times New Roman"/>
      <w:sz w:val="24"/>
      <w:szCs w:val="20"/>
      <w:lang w:val="es-ES_tradnl" w:eastAsia="es-ES"/>
    </w:rPr>
  </w:style>
  <w:style w:type="paragraph" w:styleId="Sangra2detindependiente">
    <w:name w:val="Body Text Indent 2"/>
    <w:basedOn w:val="Normal"/>
    <w:link w:val="Sangra2detindependienteCar"/>
    <w:rsid w:val="00453D12"/>
    <w:pPr>
      <w:suppressAutoHyphens w:val="0"/>
      <w:spacing w:line="480" w:lineRule="auto"/>
      <w:ind w:left="720"/>
      <w:jc w:val="both"/>
    </w:pPr>
    <w:rPr>
      <w:rFonts w:eastAsia="SimSun"/>
      <w:szCs w:val="20"/>
      <w:lang w:val="es-ES_tradnl" w:eastAsia="es-ES"/>
    </w:rPr>
  </w:style>
  <w:style w:type="character" w:customStyle="1" w:styleId="Sangra2detindependienteCar1">
    <w:name w:val="Sangría 2 de t. independiente Car1"/>
    <w:basedOn w:val="Fuentedeprrafopredeter"/>
    <w:uiPriority w:val="99"/>
    <w:semiHidden/>
    <w:rsid w:val="00453D12"/>
    <w:rPr>
      <w:rFonts w:ascii="Times New Roman" w:eastAsia="Times New Roman" w:hAnsi="Times New Roman" w:cs="Times New Roman"/>
      <w:sz w:val="24"/>
      <w:szCs w:val="24"/>
      <w:lang w:eastAsia="ar-SA"/>
    </w:rPr>
  </w:style>
  <w:style w:type="paragraph" w:customStyle="1" w:styleId="noparagraphstyle">
    <w:name w:val="noparagraphstyle"/>
    <w:basedOn w:val="Normal"/>
    <w:rsid w:val="00453D12"/>
    <w:pPr>
      <w:suppressAutoHyphens w:val="0"/>
      <w:spacing w:before="100" w:beforeAutospacing="1" w:after="100" w:afterAutospacing="1"/>
    </w:pPr>
    <w:rPr>
      <w:lang w:eastAsia="es-ES"/>
    </w:rPr>
  </w:style>
  <w:style w:type="character" w:customStyle="1" w:styleId="TextodegloboCar1">
    <w:name w:val="Texto de globo Car1"/>
    <w:basedOn w:val="Fuentedeprrafopredeter"/>
    <w:uiPriority w:val="99"/>
    <w:semiHidden/>
    <w:rsid w:val="00453D12"/>
    <w:rPr>
      <w:rFonts w:ascii="Segoe UI" w:eastAsia="Calibri" w:hAnsi="Segoe UI" w:cs="Segoe UI"/>
      <w:sz w:val="18"/>
      <w:szCs w:val="18"/>
    </w:rPr>
  </w:style>
  <w:style w:type="character" w:customStyle="1" w:styleId="Textoindependiente3Car">
    <w:name w:val="Texto independiente 3 Car"/>
    <w:basedOn w:val="Fuentedeprrafopredeter"/>
    <w:link w:val="Textoindependiente3"/>
    <w:semiHidden/>
    <w:rsid w:val="00453D12"/>
    <w:rPr>
      <w:rFonts w:ascii="Bookman Old Style" w:eastAsia="Calibri" w:hAnsi="Bookman Old Style" w:cs="Times New Roman"/>
      <w:i/>
      <w:color w:val="000000"/>
    </w:rPr>
  </w:style>
  <w:style w:type="paragraph" w:styleId="Textoindependiente3">
    <w:name w:val="Body Text 3"/>
    <w:basedOn w:val="Normal"/>
    <w:link w:val="Textoindependiente3Car"/>
    <w:semiHidden/>
    <w:rsid w:val="00453D12"/>
    <w:pPr>
      <w:suppressAutoHyphens w:val="0"/>
      <w:jc w:val="both"/>
    </w:pPr>
    <w:rPr>
      <w:rFonts w:ascii="Bookman Old Style" w:eastAsia="Calibri" w:hAnsi="Bookman Old Style"/>
      <w:i/>
      <w:color w:val="000000"/>
      <w:sz w:val="22"/>
      <w:szCs w:val="22"/>
      <w:lang w:eastAsia="en-US"/>
    </w:rPr>
  </w:style>
  <w:style w:type="character" w:customStyle="1" w:styleId="Textoindependiente3Car1">
    <w:name w:val="Texto independiente 3 Car1"/>
    <w:basedOn w:val="Fuentedeprrafopredeter"/>
    <w:uiPriority w:val="99"/>
    <w:semiHidden/>
    <w:rsid w:val="00453D12"/>
    <w:rPr>
      <w:rFonts w:ascii="Times New Roman" w:eastAsia="Times New Roman" w:hAnsi="Times New Roman" w:cs="Times New Roman"/>
      <w:sz w:val="16"/>
      <w:szCs w:val="16"/>
      <w:lang w:eastAsia="ar-SA"/>
    </w:rPr>
  </w:style>
  <w:style w:type="paragraph" w:styleId="Listaconvietas">
    <w:name w:val="List Bullet"/>
    <w:basedOn w:val="Normal"/>
    <w:rsid w:val="00453D12"/>
    <w:pPr>
      <w:suppressAutoHyphens w:val="0"/>
      <w:contextualSpacing/>
    </w:pPr>
    <w:rPr>
      <w:lang w:eastAsia="es-ES"/>
    </w:rPr>
  </w:style>
  <w:style w:type="table" w:customStyle="1" w:styleId="Cuadrculaclara-nfasis11">
    <w:name w:val="Cuadrícula clara - Énfasis 11"/>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5">
    <w:name w:val="Light Grid Accent 5"/>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ombreadomedio1-nfasis5">
    <w:name w:val="Medium Shading 1 Accent 5"/>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Sombreadomedio1-nfasis11">
    <w:name w:val="Sombreado medio 1 - Énfasis 11"/>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staclara-nfasis11">
    <w:name w:val="Lista clara - Énfasis 11"/>
    <w:basedOn w:val="Tablanormal"/>
    <w:uiPriority w:val="61"/>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ipervnculovisitado">
    <w:name w:val="FollowedHyperlink"/>
    <w:basedOn w:val="Fuentedeprrafopredeter"/>
    <w:uiPriority w:val="99"/>
    <w:rsid w:val="00453D12"/>
    <w:rPr>
      <w:color w:val="800080" w:themeColor="followedHyperlink"/>
      <w:u w:val="single"/>
    </w:rPr>
  </w:style>
  <w:style w:type="paragraph" w:styleId="TDC2">
    <w:name w:val="toc 2"/>
    <w:basedOn w:val="Normal"/>
    <w:next w:val="Normal"/>
    <w:autoRedefine/>
    <w:uiPriority w:val="39"/>
    <w:qFormat/>
    <w:rsid w:val="00AB1178"/>
    <w:pPr>
      <w:tabs>
        <w:tab w:val="right" w:leader="dot" w:pos="8828"/>
      </w:tabs>
      <w:suppressAutoHyphens w:val="0"/>
      <w:ind w:left="1418" w:hanging="284"/>
    </w:pPr>
    <w:rPr>
      <w:rFonts w:eastAsia="SimSun"/>
      <w:smallCaps/>
      <w:sz w:val="20"/>
      <w:szCs w:val="20"/>
      <w:lang w:eastAsia="es-ES"/>
    </w:rPr>
  </w:style>
  <w:style w:type="paragraph" w:styleId="TtuloTDC">
    <w:name w:val="TOC Heading"/>
    <w:basedOn w:val="Ttulo1"/>
    <w:next w:val="Normal"/>
    <w:uiPriority w:val="39"/>
    <w:unhideWhenUsed/>
    <w:qFormat/>
    <w:rsid w:val="00453D12"/>
    <w:pPr>
      <w:suppressAutoHyphens w:val="0"/>
      <w:spacing w:before="480" w:line="276" w:lineRule="auto"/>
      <w:outlineLvl w:val="9"/>
    </w:pPr>
    <w:rPr>
      <w:b w:val="0"/>
      <w:bCs/>
      <w:sz w:val="28"/>
      <w:szCs w:val="28"/>
      <w:lang w:val="es-CR" w:eastAsia="en-US"/>
    </w:rPr>
  </w:style>
  <w:style w:type="paragraph" w:styleId="TDC3">
    <w:name w:val="toc 3"/>
    <w:basedOn w:val="Normal"/>
    <w:next w:val="Normal"/>
    <w:autoRedefine/>
    <w:uiPriority w:val="39"/>
    <w:unhideWhenUsed/>
    <w:rsid w:val="00DD5342"/>
    <w:pPr>
      <w:tabs>
        <w:tab w:val="left" w:pos="567"/>
        <w:tab w:val="right" w:leader="dot" w:pos="8828"/>
      </w:tabs>
      <w:suppressAutoHyphens w:val="0"/>
      <w:ind w:left="567" w:hanging="567"/>
    </w:pPr>
    <w:rPr>
      <w:rFonts w:ascii="Calibri" w:eastAsia="Calibri" w:hAnsi="Calibri"/>
      <w:sz w:val="22"/>
      <w:szCs w:val="22"/>
      <w:lang w:val="es-CR" w:eastAsia="en-US"/>
    </w:rPr>
  </w:style>
  <w:style w:type="table" w:styleId="Tablaweb3">
    <w:name w:val="Table Web 3"/>
    <w:basedOn w:val="Tablanormal"/>
    <w:rsid w:val="00453D12"/>
    <w:pPr>
      <w:spacing w:after="0" w:line="240" w:lineRule="auto"/>
    </w:pPr>
    <w:rPr>
      <w:rFonts w:ascii="Times New Roman" w:eastAsia="Times New Roman" w:hAnsi="Times New Roman" w:cs="Times New Roman"/>
      <w:sz w:val="20"/>
      <w:szCs w:val="20"/>
      <w:lang w:val="es-CR" w:eastAsia="es-C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xBrp2">
    <w:name w:val="TxBr_p2"/>
    <w:basedOn w:val="Normal"/>
    <w:uiPriority w:val="99"/>
    <w:rsid w:val="00453D12"/>
    <w:pPr>
      <w:widowControl w:val="0"/>
      <w:tabs>
        <w:tab w:val="left" w:pos="2607"/>
        <w:tab w:val="left" w:pos="2976"/>
      </w:tabs>
      <w:suppressAutoHyphens w:val="0"/>
      <w:autoSpaceDE w:val="0"/>
      <w:autoSpaceDN w:val="0"/>
      <w:adjustRightInd w:val="0"/>
      <w:spacing w:line="850" w:lineRule="atLeast"/>
      <w:ind w:left="2976" w:hanging="368"/>
      <w:jc w:val="both"/>
    </w:pPr>
    <w:rPr>
      <w:sz w:val="20"/>
      <w:szCs w:val="20"/>
      <w:lang w:val="en-US" w:eastAsia="es-ES"/>
    </w:rPr>
  </w:style>
  <w:style w:type="character" w:styleId="Nmerodelnea">
    <w:name w:val="line number"/>
    <w:basedOn w:val="Fuentedeprrafopredeter"/>
    <w:uiPriority w:val="99"/>
    <w:semiHidden/>
    <w:unhideWhenUsed/>
    <w:rsid w:val="00453D12"/>
  </w:style>
  <w:style w:type="paragraph" w:styleId="Textosinformato">
    <w:name w:val="Plain Text"/>
    <w:basedOn w:val="Normal"/>
    <w:link w:val="TextosinformatoCar"/>
    <w:uiPriority w:val="99"/>
    <w:unhideWhenUsed/>
    <w:rsid w:val="00453D12"/>
    <w:pPr>
      <w:suppressAutoHyphens w:val="0"/>
    </w:pPr>
    <w:rPr>
      <w:rFonts w:ascii="Consolas" w:eastAsiaTheme="minorHAnsi" w:hAnsi="Consolas" w:cstheme="minorBidi"/>
      <w:sz w:val="21"/>
      <w:szCs w:val="21"/>
      <w:lang w:val="es-CR" w:eastAsia="en-US"/>
    </w:rPr>
  </w:style>
  <w:style w:type="character" w:customStyle="1" w:styleId="TextosinformatoCar">
    <w:name w:val="Texto sin formato Car"/>
    <w:basedOn w:val="Fuentedeprrafopredeter"/>
    <w:link w:val="Textosinformato"/>
    <w:uiPriority w:val="99"/>
    <w:rsid w:val="00453D12"/>
    <w:rPr>
      <w:rFonts w:ascii="Consolas" w:hAnsi="Consolas"/>
      <w:sz w:val="21"/>
      <w:szCs w:val="21"/>
      <w:lang w:val="es-CR"/>
    </w:rPr>
  </w:style>
  <w:style w:type="table" w:styleId="Sombreadoclaro-nfasis5">
    <w:name w:val="Light Shading Accent 5"/>
    <w:basedOn w:val="Tablanormal"/>
    <w:uiPriority w:val="60"/>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vistoso-nfasis5">
    <w:name w:val="Colorful Shading Accent 5"/>
    <w:basedOn w:val="Tablanormal"/>
    <w:uiPriority w:val="71"/>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uadrculamedia3-nfasis5">
    <w:name w:val="Medium Grid 3 Accent 5"/>
    <w:basedOn w:val="Tablanormal"/>
    <w:uiPriority w:val="69"/>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vistosa-nfasis5">
    <w:name w:val="Colorful Grid Accent 5"/>
    <w:basedOn w:val="Tablanormal"/>
    <w:uiPriority w:val="73"/>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stavistosa-nfasis5">
    <w:name w:val="Colorful List Accent 5"/>
    <w:basedOn w:val="Tablanormal"/>
    <w:uiPriority w:val="72"/>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xl64">
    <w:name w:val="xl64"/>
    <w:basedOn w:val="Normal"/>
    <w:rsid w:val="00453D12"/>
    <w:pPr>
      <w:suppressAutoHyphens w:val="0"/>
      <w:spacing w:before="100" w:beforeAutospacing="1" w:after="100" w:afterAutospacing="1"/>
    </w:pPr>
    <w:rPr>
      <w:rFonts w:ascii="Bookman Old Style" w:hAnsi="Bookman Old Style"/>
      <w:sz w:val="18"/>
      <w:szCs w:val="18"/>
      <w:lang w:val="es-CR" w:eastAsia="es-CR"/>
    </w:rPr>
  </w:style>
  <w:style w:type="paragraph" w:customStyle="1" w:styleId="xl65">
    <w:name w:val="xl65"/>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6">
    <w:name w:val="xl66"/>
    <w:basedOn w:val="Normal"/>
    <w:rsid w:val="00453D12"/>
    <w:pPr>
      <w:suppressAutoHyphens w:val="0"/>
      <w:spacing w:before="100" w:beforeAutospacing="1" w:after="100" w:afterAutospacing="1"/>
      <w:jc w:val="center"/>
    </w:pPr>
    <w:rPr>
      <w:rFonts w:ascii="Bookman Old Style" w:hAnsi="Bookman Old Style"/>
      <w:sz w:val="18"/>
      <w:szCs w:val="18"/>
      <w:lang w:val="es-CR" w:eastAsia="es-CR"/>
    </w:rPr>
  </w:style>
  <w:style w:type="paragraph" w:customStyle="1" w:styleId="xl67">
    <w:name w:val="xl67"/>
    <w:basedOn w:val="Normal"/>
    <w:rsid w:val="00453D12"/>
    <w:pPr>
      <w:pBdr>
        <w:top w:val="single" w:sz="4" w:space="0" w:color="auto"/>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8">
    <w:name w:val="xl68"/>
    <w:basedOn w:val="Normal"/>
    <w:rsid w:val="00453D12"/>
    <w:pPr>
      <w:pBdr>
        <w:top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69">
    <w:name w:val="xl69"/>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0">
    <w:name w:val="xl70"/>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1">
    <w:name w:val="xl71"/>
    <w:basedOn w:val="Normal"/>
    <w:rsid w:val="00453D12"/>
    <w:pPr>
      <w:pBdr>
        <w:top w:val="single" w:sz="4" w:space="0" w:color="auto"/>
        <w:bottom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2">
    <w:name w:val="xl72"/>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3">
    <w:name w:val="xl73"/>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4">
    <w:name w:val="xl74"/>
    <w:basedOn w:val="Normal"/>
    <w:rsid w:val="00453D12"/>
    <w:pPr>
      <w:pBdr>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5">
    <w:name w:val="xl75"/>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6">
    <w:name w:val="xl76"/>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7">
    <w:name w:val="xl77"/>
    <w:basedOn w:val="Normal"/>
    <w:rsid w:val="00453D12"/>
    <w:pPr>
      <w:pBdr>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8">
    <w:name w:val="xl78"/>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79">
    <w:name w:val="xl79"/>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80">
    <w:name w:val="xl80"/>
    <w:basedOn w:val="Normal"/>
    <w:rsid w:val="00453D12"/>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claro">
    <w:name w:val="Light Shading"/>
    <w:basedOn w:val="Tablanormal"/>
    <w:uiPriority w:val="60"/>
    <w:rsid w:val="00453D12"/>
    <w:pPr>
      <w:spacing w:after="0" w:line="240" w:lineRule="auto"/>
    </w:pPr>
    <w:rPr>
      <w:rFonts w:ascii="Calibri" w:eastAsia="Calibri" w:hAnsi="Calibri" w:cs="Times New Roman"/>
      <w:color w:val="000000" w:themeColor="text1" w:themeShade="BF"/>
      <w:sz w:val="20"/>
      <w:szCs w:val="20"/>
      <w:lang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Normal"/>
    <w:rsid w:val="00453D12"/>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medio2-nfasis5">
    <w:name w:val="Medium Shading 2 Accent 5"/>
    <w:basedOn w:val="Tablanormal"/>
    <w:uiPriority w:val="64"/>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5">
    <w:name w:val="Medium List 1 Accent 5"/>
    <w:basedOn w:val="Tablanormal"/>
    <w:uiPriority w:val="65"/>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Sombreadovistoso-nfasis51">
    <w:name w:val="Sombreado vistoso - Énfasis 51"/>
    <w:basedOn w:val="Tablanormal"/>
    <w:next w:val="Sombreadovistoso-nfasis5"/>
    <w:uiPriority w:val="71"/>
    <w:rsid w:val="00453D12"/>
    <w:pPr>
      <w:spacing w:after="0" w:line="240" w:lineRule="auto"/>
    </w:pPr>
    <w:rPr>
      <w:rFonts w:ascii="Times New Roman" w:eastAsia="Times New Roman" w:hAnsi="Times New Roman" w:cs="Times New Roman"/>
      <w:color w:val="000000"/>
      <w:sz w:val="20"/>
      <w:szCs w:val="20"/>
      <w:lang w:eastAsia="es-E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Listavistosa-nfasis51">
    <w:name w:val="Lista vistosa - Énfasis 51"/>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Listavistosa-nfasis52">
    <w:name w:val="Lista vistosa - Énfasis 52"/>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uadrculaclara-nfasis51">
    <w:name w:val="Cuadrícula clara - Énfasis 51"/>
    <w:basedOn w:val="Tablanormal"/>
    <w:next w:val="Cuadrculaclara-nfasis5"/>
    <w:uiPriority w:val="6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
    <w:name w:val="Tabla con cuadrícula1"/>
    <w:basedOn w:val="Tablanormal"/>
    <w:next w:val="Tablaconcuadrcula"/>
    <w:uiPriority w:val="59"/>
    <w:rsid w:val="00453D12"/>
    <w:pPr>
      <w:spacing w:after="0" w:line="240" w:lineRule="auto"/>
    </w:pPr>
    <w:rPr>
      <w:rFonts w:ascii="Calibri" w:eastAsia="Calibri" w:hAnsi="Calibri" w:cs="Times New Roman"/>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453D12"/>
    <w:rPr>
      <w:b/>
      <w:bCs/>
      <w:i w:val="0"/>
      <w:iCs w:val="0"/>
    </w:rPr>
  </w:style>
  <w:style w:type="table" w:customStyle="1" w:styleId="Tabladelista2-nfasis51">
    <w:name w:val="Tabla de lista 2 - Énfasis 51"/>
    <w:basedOn w:val="Tablanormal"/>
    <w:uiPriority w:val="47"/>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normal51">
    <w:name w:val="Tabla normal 51"/>
    <w:basedOn w:val="Tablanormal"/>
    <w:uiPriority w:val="45"/>
    <w:rsid w:val="00453D12"/>
    <w:pPr>
      <w:spacing w:after="0" w:line="240" w:lineRule="auto"/>
    </w:pPr>
    <w:rPr>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2">
    <w:name w:val="Tabla con cuadrícula2"/>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normal511">
    <w:name w:val="Tabla normal 511"/>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52">
    <w:name w:val="Tabla normal 52"/>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ireccinHTML">
    <w:name w:val="HTML Address"/>
    <w:basedOn w:val="Normal"/>
    <w:link w:val="DireccinHTMLCar"/>
    <w:uiPriority w:val="99"/>
    <w:unhideWhenUsed/>
    <w:rsid w:val="00453D12"/>
    <w:pPr>
      <w:suppressAutoHyphens w:val="0"/>
    </w:pPr>
    <w:rPr>
      <w:i/>
      <w:iCs/>
      <w:lang w:val="es-CR" w:eastAsia="es-CR"/>
    </w:rPr>
  </w:style>
  <w:style w:type="character" w:customStyle="1" w:styleId="DireccinHTMLCar">
    <w:name w:val="Dirección HTML Car"/>
    <w:basedOn w:val="Fuentedeprrafopredeter"/>
    <w:link w:val="DireccinHTML"/>
    <w:uiPriority w:val="99"/>
    <w:rsid w:val="00453D12"/>
    <w:rPr>
      <w:rFonts w:ascii="Times New Roman" w:eastAsia="Times New Roman" w:hAnsi="Times New Roman" w:cs="Times New Roman"/>
      <w:i/>
      <w:iCs/>
      <w:sz w:val="24"/>
      <w:szCs w:val="24"/>
      <w:lang w:val="es-CR" w:eastAsia="es-CR"/>
    </w:rPr>
  </w:style>
  <w:style w:type="table" w:customStyle="1" w:styleId="Tablaconcuadrcula3">
    <w:name w:val="Tabla con cuadrícula3"/>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lista7concolores-nfasis51">
    <w:name w:val="Tabla de lista 7 con colores - Énfasis 51"/>
    <w:basedOn w:val="Tablanormal"/>
    <w:uiPriority w:val="52"/>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21">
    <w:name w:val="Tabla normal 21"/>
    <w:basedOn w:val="Tablanormal"/>
    <w:uiPriority w:val="4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5">
    <w:name w:val="Tabla con cuadrícula5"/>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avistosa-nfasis53">
    <w:name w:val="Lista vistosa - Énfasis 53"/>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Tablaconcuadrcula8">
    <w:name w:val="Tabla con cuadrícula8"/>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61">
    <w:name w:val="Tabla de lista 3 - Énfasis 61"/>
    <w:basedOn w:val="Tablanormal"/>
    <w:uiPriority w:val="48"/>
    <w:rsid w:val="00453D12"/>
    <w:pPr>
      <w:spacing w:after="0" w:line="240" w:lineRule="auto"/>
    </w:pPr>
    <w:rPr>
      <w:lang w:val="es-CR"/>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Tabladecuadrcula6concolores-nfasis61">
    <w:name w:val="Tabla de cuadrícula 6 con colores - Énfasis 61"/>
    <w:basedOn w:val="Tablanormal"/>
    <w:uiPriority w:val="51"/>
    <w:rsid w:val="00453D12"/>
    <w:pPr>
      <w:spacing w:after="0" w:line="240" w:lineRule="auto"/>
    </w:pPr>
    <w:rPr>
      <w:color w:val="E36C0A" w:themeColor="accent6" w:themeShade="BF"/>
      <w:lang w:val="es-CR"/>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lista2-nfasis61">
    <w:name w:val="Tabla de lista 2 - Énfasis 61"/>
    <w:basedOn w:val="Tablanormal"/>
    <w:uiPriority w:val="47"/>
    <w:rsid w:val="00453D12"/>
    <w:pPr>
      <w:spacing w:after="0" w:line="240" w:lineRule="auto"/>
    </w:pPr>
    <w:rPr>
      <w:lang w:val="es-CR"/>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9">
    <w:name w:val="Tabla con cuadrícula9"/>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453D12"/>
    <w:pPr>
      <w:spacing w:after="0" w:line="240" w:lineRule="auto"/>
    </w:pPr>
    <w:rPr>
      <w:lang w:val="es-C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lista7concolores-nfasis11">
    <w:name w:val="Tabla de lista 7 con colores - Énfasis 11"/>
    <w:basedOn w:val="Tablanormal"/>
    <w:next w:val="Tabladelista7concolores-nfasis1"/>
    <w:uiPriority w:val="52"/>
    <w:rsid w:val="00453D12"/>
    <w:pPr>
      <w:spacing w:after="0" w:line="240" w:lineRule="auto"/>
    </w:pPr>
    <w:rPr>
      <w:rFonts w:ascii="Times New Roman" w:eastAsia="Times New Roman" w:hAnsi="Times New Roman" w:cs="Times New Roman"/>
      <w:color w:val="365F91"/>
      <w:sz w:val="20"/>
      <w:szCs w:val="20"/>
      <w:lang w:eastAsia="es-ES"/>
    </w:rPr>
    <w:tblPr>
      <w:tblStyleRowBandSize w:val="1"/>
      <w:tblStyleColBandSize w:val="1"/>
    </w:tblPr>
    <w:tblStylePr w:type="firstRow">
      <w:rPr>
        <w:rFonts w:ascii="Cambria" w:eastAsia="Times New Roman" w:hAnsi="Cambria" w:cs="Times New Roman"/>
        <w:i/>
        <w:iCs/>
        <w:sz w:val="26"/>
      </w:rPr>
      <w:tblPr/>
      <w:tcPr>
        <w:tcBorders>
          <w:bottom w:val="single" w:sz="4" w:space="0" w:color="4F81BD"/>
        </w:tcBorders>
        <w:shd w:val="clear" w:color="auto" w:fill="FFFFFF"/>
      </w:tcPr>
    </w:tblStylePr>
    <w:tblStylePr w:type="lastRow">
      <w:rPr>
        <w:rFonts w:ascii="Cambria" w:eastAsia="Times New Roman" w:hAnsi="Cambria" w:cs="Times New Roman"/>
        <w:i/>
        <w:iCs/>
        <w:sz w:val="26"/>
      </w:rPr>
      <w:tblPr/>
      <w:tcPr>
        <w:tcBorders>
          <w:top w:val="single" w:sz="4" w:space="0" w:color="4F81BD"/>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F81BD"/>
        </w:tcBorders>
        <w:shd w:val="clear" w:color="auto" w:fill="FFFFFF"/>
      </w:tcPr>
    </w:tblStylePr>
    <w:tblStylePr w:type="lastCol">
      <w:rPr>
        <w:rFonts w:ascii="Cambria" w:eastAsia="Times New Roman" w:hAnsi="Cambria"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453D12"/>
    <w:pPr>
      <w:spacing w:after="0" w:line="240" w:lineRule="auto"/>
    </w:pPr>
    <w:rPr>
      <w:color w:val="365F91" w:themeColor="accent1" w:themeShade="BF"/>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Encabezado1">
    <w:name w:val="Encabezado 1"/>
    <w:basedOn w:val="Normal"/>
    <w:next w:val="Normal"/>
    <w:qFormat/>
    <w:rsid w:val="00C54533"/>
    <w:pPr>
      <w:numPr>
        <w:numId w:val="9"/>
      </w:numPr>
      <w:tabs>
        <w:tab w:val="left" w:pos="426"/>
      </w:tabs>
      <w:suppressAutoHyphens w:val="0"/>
      <w:jc w:val="both"/>
      <w:outlineLvl w:val="0"/>
    </w:pPr>
    <w:rPr>
      <w:rFonts w:eastAsia="SimSun" w:cs="Arial"/>
      <w:b/>
      <w:bCs/>
      <w:color w:val="000000"/>
      <w:szCs w:val="22"/>
      <w:lang w:eastAsia="es-ES"/>
    </w:rPr>
  </w:style>
  <w:style w:type="paragraph" w:customStyle="1" w:styleId="Encabezado2">
    <w:name w:val="Encabezado 2"/>
    <w:basedOn w:val="Encabezado1"/>
    <w:next w:val="Normal"/>
    <w:unhideWhenUsed/>
    <w:qFormat/>
    <w:rsid w:val="00FC4A9E"/>
    <w:pPr>
      <w:numPr>
        <w:ilvl w:val="1"/>
      </w:numPr>
    </w:pPr>
  </w:style>
  <w:style w:type="paragraph" w:customStyle="1" w:styleId="Encabezado3">
    <w:name w:val="Encabezado 3"/>
    <w:basedOn w:val="Encabezado2"/>
    <w:next w:val="Normal"/>
    <w:uiPriority w:val="9"/>
    <w:unhideWhenUsed/>
    <w:qFormat/>
    <w:rsid w:val="00FC4A9E"/>
    <w:pPr>
      <w:numPr>
        <w:ilvl w:val="2"/>
      </w:numPr>
    </w:pPr>
  </w:style>
  <w:style w:type="paragraph" w:customStyle="1" w:styleId="Encabezado4">
    <w:name w:val="Encabezado 4"/>
    <w:basedOn w:val="Encabezado3"/>
    <w:next w:val="Normal"/>
    <w:uiPriority w:val="9"/>
    <w:unhideWhenUsed/>
    <w:qFormat/>
    <w:rsid w:val="00FC4A9E"/>
    <w:pPr>
      <w:numPr>
        <w:ilvl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682935">
      <w:bodyDiv w:val="1"/>
      <w:marLeft w:val="0"/>
      <w:marRight w:val="0"/>
      <w:marTop w:val="0"/>
      <w:marBottom w:val="0"/>
      <w:divBdr>
        <w:top w:val="none" w:sz="0" w:space="0" w:color="auto"/>
        <w:left w:val="none" w:sz="0" w:space="0" w:color="auto"/>
        <w:bottom w:val="none" w:sz="0" w:space="0" w:color="auto"/>
        <w:right w:val="none" w:sz="0" w:space="0" w:color="auto"/>
      </w:divBdr>
    </w:div>
    <w:div w:id="41948304">
      <w:bodyDiv w:val="1"/>
      <w:marLeft w:val="0"/>
      <w:marRight w:val="0"/>
      <w:marTop w:val="0"/>
      <w:marBottom w:val="0"/>
      <w:divBdr>
        <w:top w:val="none" w:sz="0" w:space="0" w:color="auto"/>
        <w:left w:val="none" w:sz="0" w:space="0" w:color="auto"/>
        <w:bottom w:val="none" w:sz="0" w:space="0" w:color="auto"/>
        <w:right w:val="none" w:sz="0" w:space="0" w:color="auto"/>
      </w:divBdr>
    </w:div>
    <w:div w:id="108090152">
      <w:bodyDiv w:val="1"/>
      <w:marLeft w:val="0"/>
      <w:marRight w:val="0"/>
      <w:marTop w:val="0"/>
      <w:marBottom w:val="0"/>
      <w:divBdr>
        <w:top w:val="none" w:sz="0" w:space="0" w:color="auto"/>
        <w:left w:val="none" w:sz="0" w:space="0" w:color="auto"/>
        <w:bottom w:val="none" w:sz="0" w:space="0" w:color="auto"/>
        <w:right w:val="none" w:sz="0" w:space="0" w:color="auto"/>
      </w:divBdr>
    </w:div>
    <w:div w:id="178853152">
      <w:bodyDiv w:val="1"/>
      <w:marLeft w:val="0"/>
      <w:marRight w:val="0"/>
      <w:marTop w:val="0"/>
      <w:marBottom w:val="0"/>
      <w:divBdr>
        <w:top w:val="none" w:sz="0" w:space="0" w:color="auto"/>
        <w:left w:val="none" w:sz="0" w:space="0" w:color="auto"/>
        <w:bottom w:val="none" w:sz="0" w:space="0" w:color="auto"/>
        <w:right w:val="none" w:sz="0" w:space="0" w:color="auto"/>
      </w:divBdr>
    </w:div>
    <w:div w:id="209810275">
      <w:bodyDiv w:val="1"/>
      <w:marLeft w:val="0"/>
      <w:marRight w:val="0"/>
      <w:marTop w:val="0"/>
      <w:marBottom w:val="0"/>
      <w:divBdr>
        <w:top w:val="none" w:sz="0" w:space="0" w:color="auto"/>
        <w:left w:val="none" w:sz="0" w:space="0" w:color="auto"/>
        <w:bottom w:val="none" w:sz="0" w:space="0" w:color="auto"/>
        <w:right w:val="none" w:sz="0" w:space="0" w:color="auto"/>
      </w:divBdr>
    </w:div>
    <w:div w:id="211578043">
      <w:bodyDiv w:val="1"/>
      <w:marLeft w:val="0"/>
      <w:marRight w:val="0"/>
      <w:marTop w:val="0"/>
      <w:marBottom w:val="0"/>
      <w:divBdr>
        <w:top w:val="none" w:sz="0" w:space="0" w:color="auto"/>
        <w:left w:val="none" w:sz="0" w:space="0" w:color="auto"/>
        <w:bottom w:val="none" w:sz="0" w:space="0" w:color="auto"/>
        <w:right w:val="none" w:sz="0" w:space="0" w:color="auto"/>
      </w:divBdr>
    </w:div>
    <w:div w:id="252394528">
      <w:bodyDiv w:val="1"/>
      <w:marLeft w:val="0"/>
      <w:marRight w:val="0"/>
      <w:marTop w:val="0"/>
      <w:marBottom w:val="0"/>
      <w:divBdr>
        <w:top w:val="none" w:sz="0" w:space="0" w:color="auto"/>
        <w:left w:val="none" w:sz="0" w:space="0" w:color="auto"/>
        <w:bottom w:val="none" w:sz="0" w:space="0" w:color="auto"/>
        <w:right w:val="none" w:sz="0" w:space="0" w:color="auto"/>
      </w:divBdr>
    </w:div>
    <w:div w:id="314408645">
      <w:bodyDiv w:val="1"/>
      <w:marLeft w:val="0"/>
      <w:marRight w:val="0"/>
      <w:marTop w:val="0"/>
      <w:marBottom w:val="0"/>
      <w:divBdr>
        <w:top w:val="none" w:sz="0" w:space="0" w:color="auto"/>
        <w:left w:val="none" w:sz="0" w:space="0" w:color="auto"/>
        <w:bottom w:val="none" w:sz="0" w:space="0" w:color="auto"/>
        <w:right w:val="none" w:sz="0" w:space="0" w:color="auto"/>
      </w:divBdr>
    </w:div>
    <w:div w:id="323440697">
      <w:bodyDiv w:val="1"/>
      <w:marLeft w:val="0"/>
      <w:marRight w:val="0"/>
      <w:marTop w:val="0"/>
      <w:marBottom w:val="0"/>
      <w:divBdr>
        <w:top w:val="none" w:sz="0" w:space="0" w:color="auto"/>
        <w:left w:val="none" w:sz="0" w:space="0" w:color="auto"/>
        <w:bottom w:val="none" w:sz="0" w:space="0" w:color="auto"/>
        <w:right w:val="none" w:sz="0" w:space="0" w:color="auto"/>
      </w:divBdr>
    </w:div>
    <w:div w:id="383800603">
      <w:bodyDiv w:val="1"/>
      <w:marLeft w:val="0"/>
      <w:marRight w:val="0"/>
      <w:marTop w:val="0"/>
      <w:marBottom w:val="0"/>
      <w:divBdr>
        <w:top w:val="none" w:sz="0" w:space="0" w:color="auto"/>
        <w:left w:val="none" w:sz="0" w:space="0" w:color="auto"/>
        <w:bottom w:val="none" w:sz="0" w:space="0" w:color="auto"/>
        <w:right w:val="none" w:sz="0" w:space="0" w:color="auto"/>
      </w:divBdr>
      <w:divsChild>
        <w:div w:id="1416173030">
          <w:marLeft w:val="0"/>
          <w:marRight w:val="0"/>
          <w:marTop w:val="0"/>
          <w:marBottom w:val="0"/>
          <w:divBdr>
            <w:top w:val="none" w:sz="0" w:space="0" w:color="auto"/>
            <w:left w:val="none" w:sz="0" w:space="0" w:color="auto"/>
            <w:bottom w:val="none" w:sz="0" w:space="0" w:color="auto"/>
            <w:right w:val="none" w:sz="0" w:space="0" w:color="auto"/>
          </w:divBdr>
          <w:divsChild>
            <w:div w:id="1459028557">
              <w:marLeft w:val="0"/>
              <w:marRight w:val="0"/>
              <w:marTop w:val="0"/>
              <w:marBottom w:val="0"/>
              <w:divBdr>
                <w:top w:val="none" w:sz="0" w:space="0" w:color="auto"/>
                <w:left w:val="none" w:sz="0" w:space="0" w:color="auto"/>
                <w:bottom w:val="none" w:sz="0" w:space="0" w:color="auto"/>
                <w:right w:val="none" w:sz="0" w:space="0" w:color="auto"/>
              </w:divBdr>
              <w:divsChild>
                <w:div w:id="164843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021731">
      <w:bodyDiv w:val="1"/>
      <w:marLeft w:val="0"/>
      <w:marRight w:val="0"/>
      <w:marTop w:val="0"/>
      <w:marBottom w:val="0"/>
      <w:divBdr>
        <w:top w:val="none" w:sz="0" w:space="0" w:color="auto"/>
        <w:left w:val="none" w:sz="0" w:space="0" w:color="auto"/>
        <w:bottom w:val="none" w:sz="0" w:space="0" w:color="auto"/>
        <w:right w:val="none" w:sz="0" w:space="0" w:color="auto"/>
      </w:divBdr>
      <w:divsChild>
        <w:div w:id="354115517">
          <w:marLeft w:val="0"/>
          <w:marRight w:val="0"/>
          <w:marTop w:val="0"/>
          <w:marBottom w:val="0"/>
          <w:divBdr>
            <w:top w:val="none" w:sz="0" w:space="0" w:color="auto"/>
            <w:left w:val="none" w:sz="0" w:space="0" w:color="auto"/>
            <w:bottom w:val="none" w:sz="0" w:space="0" w:color="auto"/>
            <w:right w:val="none" w:sz="0" w:space="0" w:color="auto"/>
          </w:divBdr>
          <w:divsChild>
            <w:div w:id="1538812758">
              <w:marLeft w:val="0"/>
              <w:marRight w:val="0"/>
              <w:marTop w:val="0"/>
              <w:marBottom w:val="0"/>
              <w:divBdr>
                <w:top w:val="none" w:sz="0" w:space="0" w:color="auto"/>
                <w:left w:val="none" w:sz="0" w:space="0" w:color="auto"/>
                <w:bottom w:val="none" w:sz="0" w:space="0" w:color="auto"/>
                <w:right w:val="none" w:sz="0" w:space="0" w:color="auto"/>
              </w:divBdr>
              <w:divsChild>
                <w:div w:id="7618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043124">
      <w:bodyDiv w:val="1"/>
      <w:marLeft w:val="0"/>
      <w:marRight w:val="0"/>
      <w:marTop w:val="0"/>
      <w:marBottom w:val="0"/>
      <w:divBdr>
        <w:top w:val="none" w:sz="0" w:space="0" w:color="auto"/>
        <w:left w:val="none" w:sz="0" w:space="0" w:color="auto"/>
        <w:bottom w:val="none" w:sz="0" w:space="0" w:color="auto"/>
        <w:right w:val="none" w:sz="0" w:space="0" w:color="auto"/>
      </w:divBdr>
    </w:div>
    <w:div w:id="469828619">
      <w:bodyDiv w:val="1"/>
      <w:marLeft w:val="0"/>
      <w:marRight w:val="0"/>
      <w:marTop w:val="0"/>
      <w:marBottom w:val="0"/>
      <w:divBdr>
        <w:top w:val="none" w:sz="0" w:space="0" w:color="auto"/>
        <w:left w:val="none" w:sz="0" w:space="0" w:color="auto"/>
        <w:bottom w:val="none" w:sz="0" w:space="0" w:color="auto"/>
        <w:right w:val="none" w:sz="0" w:space="0" w:color="auto"/>
      </w:divBdr>
    </w:div>
    <w:div w:id="506679478">
      <w:bodyDiv w:val="1"/>
      <w:marLeft w:val="0"/>
      <w:marRight w:val="0"/>
      <w:marTop w:val="0"/>
      <w:marBottom w:val="0"/>
      <w:divBdr>
        <w:top w:val="none" w:sz="0" w:space="0" w:color="auto"/>
        <w:left w:val="none" w:sz="0" w:space="0" w:color="auto"/>
        <w:bottom w:val="none" w:sz="0" w:space="0" w:color="auto"/>
        <w:right w:val="none" w:sz="0" w:space="0" w:color="auto"/>
      </w:divBdr>
    </w:div>
    <w:div w:id="519393959">
      <w:bodyDiv w:val="1"/>
      <w:marLeft w:val="0"/>
      <w:marRight w:val="0"/>
      <w:marTop w:val="0"/>
      <w:marBottom w:val="0"/>
      <w:divBdr>
        <w:top w:val="none" w:sz="0" w:space="0" w:color="auto"/>
        <w:left w:val="none" w:sz="0" w:space="0" w:color="auto"/>
        <w:bottom w:val="none" w:sz="0" w:space="0" w:color="auto"/>
        <w:right w:val="none" w:sz="0" w:space="0" w:color="auto"/>
      </w:divBdr>
    </w:div>
    <w:div w:id="535238485">
      <w:bodyDiv w:val="1"/>
      <w:marLeft w:val="0"/>
      <w:marRight w:val="0"/>
      <w:marTop w:val="0"/>
      <w:marBottom w:val="0"/>
      <w:divBdr>
        <w:top w:val="none" w:sz="0" w:space="0" w:color="auto"/>
        <w:left w:val="none" w:sz="0" w:space="0" w:color="auto"/>
        <w:bottom w:val="none" w:sz="0" w:space="0" w:color="auto"/>
        <w:right w:val="none" w:sz="0" w:space="0" w:color="auto"/>
      </w:divBdr>
    </w:div>
    <w:div w:id="557517079">
      <w:bodyDiv w:val="1"/>
      <w:marLeft w:val="0"/>
      <w:marRight w:val="0"/>
      <w:marTop w:val="0"/>
      <w:marBottom w:val="0"/>
      <w:divBdr>
        <w:top w:val="none" w:sz="0" w:space="0" w:color="auto"/>
        <w:left w:val="none" w:sz="0" w:space="0" w:color="auto"/>
        <w:bottom w:val="none" w:sz="0" w:space="0" w:color="auto"/>
        <w:right w:val="none" w:sz="0" w:space="0" w:color="auto"/>
      </w:divBdr>
    </w:div>
    <w:div w:id="581061664">
      <w:bodyDiv w:val="1"/>
      <w:marLeft w:val="0"/>
      <w:marRight w:val="0"/>
      <w:marTop w:val="0"/>
      <w:marBottom w:val="0"/>
      <w:divBdr>
        <w:top w:val="none" w:sz="0" w:space="0" w:color="auto"/>
        <w:left w:val="none" w:sz="0" w:space="0" w:color="auto"/>
        <w:bottom w:val="none" w:sz="0" w:space="0" w:color="auto"/>
        <w:right w:val="none" w:sz="0" w:space="0" w:color="auto"/>
      </w:divBdr>
    </w:div>
    <w:div w:id="623655236">
      <w:bodyDiv w:val="1"/>
      <w:marLeft w:val="0"/>
      <w:marRight w:val="0"/>
      <w:marTop w:val="0"/>
      <w:marBottom w:val="0"/>
      <w:divBdr>
        <w:top w:val="none" w:sz="0" w:space="0" w:color="auto"/>
        <w:left w:val="none" w:sz="0" w:space="0" w:color="auto"/>
        <w:bottom w:val="none" w:sz="0" w:space="0" w:color="auto"/>
        <w:right w:val="none" w:sz="0" w:space="0" w:color="auto"/>
      </w:divBdr>
      <w:divsChild>
        <w:div w:id="791021336">
          <w:marLeft w:val="0"/>
          <w:marRight w:val="0"/>
          <w:marTop w:val="0"/>
          <w:marBottom w:val="0"/>
          <w:divBdr>
            <w:top w:val="none" w:sz="0" w:space="0" w:color="auto"/>
            <w:left w:val="none" w:sz="0" w:space="0" w:color="auto"/>
            <w:bottom w:val="none" w:sz="0" w:space="0" w:color="auto"/>
            <w:right w:val="none" w:sz="0" w:space="0" w:color="auto"/>
          </w:divBdr>
          <w:divsChild>
            <w:div w:id="1079672272">
              <w:marLeft w:val="0"/>
              <w:marRight w:val="0"/>
              <w:marTop w:val="0"/>
              <w:marBottom w:val="0"/>
              <w:divBdr>
                <w:top w:val="none" w:sz="0" w:space="0" w:color="auto"/>
                <w:left w:val="none" w:sz="0" w:space="0" w:color="auto"/>
                <w:bottom w:val="none" w:sz="0" w:space="0" w:color="auto"/>
                <w:right w:val="none" w:sz="0" w:space="0" w:color="auto"/>
              </w:divBdr>
              <w:divsChild>
                <w:div w:id="839077713">
                  <w:marLeft w:val="0"/>
                  <w:marRight w:val="0"/>
                  <w:marTop w:val="0"/>
                  <w:marBottom w:val="0"/>
                  <w:divBdr>
                    <w:top w:val="none" w:sz="0" w:space="0" w:color="auto"/>
                    <w:left w:val="none" w:sz="0" w:space="0" w:color="auto"/>
                    <w:bottom w:val="none" w:sz="0" w:space="0" w:color="auto"/>
                    <w:right w:val="none" w:sz="0" w:space="0" w:color="auto"/>
                  </w:divBdr>
                  <w:divsChild>
                    <w:div w:id="192690215">
                      <w:marLeft w:val="0"/>
                      <w:marRight w:val="0"/>
                      <w:marTop w:val="0"/>
                      <w:marBottom w:val="0"/>
                      <w:divBdr>
                        <w:top w:val="none" w:sz="0" w:space="0" w:color="auto"/>
                        <w:left w:val="none" w:sz="0" w:space="0" w:color="auto"/>
                        <w:bottom w:val="none" w:sz="0" w:space="0" w:color="auto"/>
                        <w:right w:val="none" w:sz="0" w:space="0" w:color="auto"/>
                      </w:divBdr>
                    </w:div>
                    <w:div w:id="1322931335">
                      <w:marLeft w:val="0"/>
                      <w:marRight w:val="0"/>
                      <w:marTop w:val="0"/>
                      <w:marBottom w:val="0"/>
                      <w:divBdr>
                        <w:top w:val="none" w:sz="0" w:space="0" w:color="auto"/>
                        <w:left w:val="none" w:sz="0" w:space="0" w:color="auto"/>
                        <w:bottom w:val="none" w:sz="0" w:space="0" w:color="auto"/>
                        <w:right w:val="none" w:sz="0" w:space="0" w:color="auto"/>
                      </w:divBdr>
                    </w:div>
                    <w:div w:id="139928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743664">
      <w:bodyDiv w:val="1"/>
      <w:marLeft w:val="0"/>
      <w:marRight w:val="0"/>
      <w:marTop w:val="0"/>
      <w:marBottom w:val="0"/>
      <w:divBdr>
        <w:top w:val="none" w:sz="0" w:space="0" w:color="auto"/>
        <w:left w:val="none" w:sz="0" w:space="0" w:color="auto"/>
        <w:bottom w:val="none" w:sz="0" w:space="0" w:color="auto"/>
        <w:right w:val="none" w:sz="0" w:space="0" w:color="auto"/>
      </w:divBdr>
    </w:div>
    <w:div w:id="710613308">
      <w:bodyDiv w:val="1"/>
      <w:marLeft w:val="0"/>
      <w:marRight w:val="0"/>
      <w:marTop w:val="0"/>
      <w:marBottom w:val="0"/>
      <w:divBdr>
        <w:top w:val="none" w:sz="0" w:space="0" w:color="auto"/>
        <w:left w:val="none" w:sz="0" w:space="0" w:color="auto"/>
        <w:bottom w:val="none" w:sz="0" w:space="0" w:color="auto"/>
        <w:right w:val="none" w:sz="0" w:space="0" w:color="auto"/>
      </w:divBdr>
    </w:div>
    <w:div w:id="753672369">
      <w:bodyDiv w:val="1"/>
      <w:marLeft w:val="0"/>
      <w:marRight w:val="0"/>
      <w:marTop w:val="0"/>
      <w:marBottom w:val="0"/>
      <w:divBdr>
        <w:top w:val="none" w:sz="0" w:space="0" w:color="auto"/>
        <w:left w:val="none" w:sz="0" w:space="0" w:color="auto"/>
        <w:bottom w:val="none" w:sz="0" w:space="0" w:color="auto"/>
        <w:right w:val="none" w:sz="0" w:space="0" w:color="auto"/>
      </w:divBdr>
      <w:divsChild>
        <w:div w:id="1778602737">
          <w:marLeft w:val="0"/>
          <w:marRight w:val="0"/>
          <w:marTop w:val="0"/>
          <w:marBottom w:val="0"/>
          <w:divBdr>
            <w:top w:val="none" w:sz="0" w:space="0" w:color="auto"/>
            <w:left w:val="none" w:sz="0" w:space="0" w:color="auto"/>
            <w:bottom w:val="none" w:sz="0" w:space="0" w:color="auto"/>
            <w:right w:val="none" w:sz="0" w:space="0" w:color="auto"/>
          </w:divBdr>
          <w:divsChild>
            <w:div w:id="256405032">
              <w:marLeft w:val="0"/>
              <w:marRight w:val="0"/>
              <w:marTop w:val="0"/>
              <w:marBottom w:val="0"/>
              <w:divBdr>
                <w:top w:val="none" w:sz="0" w:space="0" w:color="auto"/>
                <w:left w:val="none" w:sz="0" w:space="0" w:color="auto"/>
                <w:bottom w:val="none" w:sz="0" w:space="0" w:color="auto"/>
                <w:right w:val="none" w:sz="0" w:space="0" w:color="auto"/>
              </w:divBdr>
              <w:divsChild>
                <w:div w:id="1978564412">
                  <w:marLeft w:val="0"/>
                  <w:marRight w:val="0"/>
                  <w:marTop w:val="0"/>
                  <w:marBottom w:val="0"/>
                  <w:divBdr>
                    <w:top w:val="none" w:sz="0" w:space="0" w:color="auto"/>
                    <w:left w:val="none" w:sz="0" w:space="0" w:color="auto"/>
                    <w:bottom w:val="none" w:sz="0" w:space="0" w:color="auto"/>
                    <w:right w:val="none" w:sz="0" w:space="0" w:color="auto"/>
                  </w:divBdr>
                  <w:divsChild>
                    <w:div w:id="137804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926952">
      <w:bodyDiv w:val="1"/>
      <w:marLeft w:val="0"/>
      <w:marRight w:val="0"/>
      <w:marTop w:val="0"/>
      <w:marBottom w:val="0"/>
      <w:divBdr>
        <w:top w:val="none" w:sz="0" w:space="0" w:color="auto"/>
        <w:left w:val="none" w:sz="0" w:space="0" w:color="auto"/>
        <w:bottom w:val="none" w:sz="0" w:space="0" w:color="auto"/>
        <w:right w:val="none" w:sz="0" w:space="0" w:color="auto"/>
      </w:divBdr>
      <w:divsChild>
        <w:div w:id="1284917751">
          <w:marLeft w:val="0"/>
          <w:marRight w:val="0"/>
          <w:marTop w:val="0"/>
          <w:marBottom w:val="0"/>
          <w:divBdr>
            <w:top w:val="none" w:sz="0" w:space="0" w:color="auto"/>
            <w:left w:val="none" w:sz="0" w:space="0" w:color="auto"/>
            <w:bottom w:val="none" w:sz="0" w:space="0" w:color="auto"/>
            <w:right w:val="none" w:sz="0" w:space="0" w:color="auto"/>
          </w:divBdr>
          <w:divsChild>
            <w:div w:id="1205944353">
              <w:marLeft w:val="0"/>
              <w:marRight w:val="0"/>
              <w:marTop w:val="0"/>
              <w:marBottom w:val="0"/>
              <w:divBdr>
                <w:top w:val="none" w:sz="0" w:space="0" w:color="auto"/>
                <w:left w:val="none" w:sz="0" w:space="0" w:color="auto"/>
                <w:bottom w:val="none" w:sz="0" w:space="0" w:color="auto"/>
                <w:right w:val="none" w:sz="0" w:space="0" w:color="auto"/>
              </w:divBdr>
              <w:divsChild>
                <w:div w:id="892697437">
                  <w:marLeft w:val="0"/>
                  <w:marRight w:val="0"/>
                  <w:marTop w:val="0"/>
                  <w:marBottom w:val="0"/>
                  <w:divBdr>
                    <w:top w:val="none" w:sz="0" w:space="0" w:color="auto"/>
                    <w:left w:val="none" w:sz="0" w:space="0" w:color="auto"/>
                    <w:bottom w:val="none" w:sz="0" w:space="0" w:color="auto"/>
                    <w:right w:val="none" w:sz="0" w:space="0" w:color="auto"/>
                  </w:divBdr>
                  <w:divsChild>
                    <w:div w:id="2071879464">
                      <w:marLeft w:val="0"/>
                      <w:marRight w:val="0"/>
                      <w:marTop w:val="0"/>
                      <w:marBottom w:val="0"/>
                      <w:divBdr>
                        <w:top w:val="none" w:sz="0" w:space="0" w:color="auto"/>
                        <w:left w:val="none" w:sz="0" w:space="0" w:color="auto"/>
                        <w:bottom w:val="none" w:sz="0" w:space="0" w:color="auto"/>
                        <w:right w:val="none" w:sz="0" w:space="0" w:color="auto"/>
                      </w:divBdr>
                      <w:divsChild>
                        <w:div w:id="1734044839">
                          <w:marLeft w:val="0"/>
                          <w:marRight w:val="0"/>
                          <w:marTop w:val="0"/>
                          <w:marBottom w:val="0"/>
                          <w:divBdr>
                            <w:top w:val="none" w:sz="0" w:space="0" w:color="auto"/>
                            <w:left w:val="none" w:sz="0" w:space="0" w:color="auto"/>
                            <w:bottom w:val="none" w:sz="0" w:space="0" w:color="auto"/>
                            <w:right w:val="none" w:sz="0" w:space="0" w:color="auto"/>
                          </w:divBdr>
                          <w:divsChild>
                            <w:div w:id="1509446141">
                              <w:marLeft w:val="0"/>
                              <w:marRight w:val="0"/>
                              <w:marTop w:val="0"/>
                              <w:marBottom w:val="0"/>
                              <w:divBdr>
                                <w:top w:val="none" w:sz="0" w:space="0" w:color="EAEAEA"/>
                                <w:left w:val="none" w:sz="0" w:space="0" w:color="EAEAEA"/>
                                <w:bottom w:val="single" w:sz="6" w:space="15" w:color="EAEAEA"/>
                                <w:right w:val="none" w:sz="0" w:space="0" w:color="EAEAEA"/>
                              </w:divBdr>
                              <w:divsChild>
                                <w:div w:id="1412041541">
                                  <w:marLeft w:val="930"/>
                                  <w:marRight w:val="0"/>
                                  <w:marTop w:val="180"/>
                                  <w:marBottom w:val="0"/>
                                  <w:divBdr>
                                    <w:top w:val="none" w:sz="0" w:space="0" w:color="auto"/>
                                    <w:left w:val="none" w:sz="0" w:space="0" w:color="auto"/>
                                    <w:bottom w:val="none" w:sz="0" w:space="0" w:color="auto"/>
                                    <w:right w:val="none" w:sz="0" w:space="0" w:color="auto"/>
                                  </w:divBdr>
                                  <w:divsChild>
                                    <w:div w:id="274409340">
                                      <w:marLeft w:val="0"/>
                                      <w:marRight w:val="0"/>
                                      <w:marTop w:val="0"/>
                                      <w:marBottom w:val="0"/>
                                      <w:divBdr>
                                        <w:top w:val="none" w:sz="0" w:space="0" w:color="auto"/>
                                        <w:left w:val="none" w:sz="0" w:space="0" w:color="auto"/>
                                        <w:bottom w:val="none" w:sz="0" w:space="0" w:color="auto"/>
                                        <w:right w:val="none" w:sz="0" w:space="0" w:color="auto"/>
                                      </w:divBdr>
                                      <w:divsChild>
                                        <w:div w:id="1628925757">
                                          <w:marLeft w:val="0"/>
                                          <w:marRight w:val="0"/>
                                          <w:marTop w:val="0"/>
                                          <w:marBottom w:val="0"/>
                                          <w:divBdr>
                                            <w:top w:val="none" w:sz="0" w:space="0" w:color="auto"/>
                                            <w:left w:val="none" w:sz="0" w:space="0" w:color="auto"/>
                                            <w:bottom w:val="none" w:sz="0" w:space="0" w:color="auto"/>
                                            <w:right w:val="none" w:sz="0" w:space="0" w:color="auto"/>
                                          </w:divBdr>
                                          <w:divsChild>
                                            <w:div w:id="440154038">
                                              <w:marLeft w:val="0"/>
                                              <w:marRight w:val="0"/>
                                              <w:marTop w:val="0"/>
                                              <w:marBottom w:val="0"/>
                                              <w:divBdr>
                                                <w:top w:val="none" w:sz="0" w:space="0" w:color="auto"/>
                                                <w:left w:val="none" w:sz="0" w:space="0" w:color="auto"/>
                                                <w:bottom w:val="none" w:sz="0" w:space="0" w:color="auto"/>
                                                <w:right w:val="none" w:sz="0" w:space="0" w:color="auto"/>
                                              </w:divBdr>
                                              <w:divsChild>
                                                <w:div w:id="1752778014">
                                                  <w:marLeft w:val="0"/>
                                                  <w:marRight w:val="0"/>
                                                  <w:marTop w:val="0"/>
                                                  <w:marBottom w:val="0"/>
                                                  <w:divBdr>
                                                    <w:top w:val="none" w:sz="0" w:space="0" w:color="auto"/>
                                                    <w:left w:val="none" w:sz="0" w:space="0" w:color="auto"/>
                                                    <w:bottom w:val="none" w:sz="0" w:space="0" w:color="auto"/>
                                                    <w:right w:val="none" w:sz="0" w:space="0" w:color="auto"/>
                                                  </w:divBdr>
                                                  <w:divsChild>
                                                    <w:div w:id="1577714347">
                                                      <w:marLeft w:val="0"/>
                                                      <w:marRight w:val="0"/>
                                                      <w:marTop w:val="0"/>
                                                      <w:marBottom w:val="0"/>
                                                      <w:divBdr>
                                                        <w:top w:val="none" w:sz="0" w:space="0" w:color="auto"/>
                                                        <w:left w:val="none" w:sz="0" w:space="0" w:color="auto"/>
                                                        <w:bottom w:val="none" w:sz="0" w:space="0" w:color="auto"/>
                                                        <w:right w:val="none" w:sz="0" w:space="0" w:color="auto"/>
                                                      </w:divBdr>
                                                      <w:divsChild>
                                                        <w:div w:id="1763330129">
                                                          <w:marLeft w:val="0"/>
                                                          <w:marRight w:val="0"/>
                                                          <w:marTop w:val="0"/>
                                                          <w:marBottom w:val="0"/>
                                                          <w:divBdr>
                                                            <w:top w:val="none" w:sz="0" w:space="0" w:color="auto"/>
                                                            <w:left w:val="none" w:sz="0" w:space="0" w:color="auto"/>
                                                            <w:bottom w:val="none" w:sz="0" w:space="0" w:color="auto"/>
                                                            <w:right w:val="none" w:sz="0" w:space="0" w:color="auto"/>
                                                          </w:divBdr>
                                                          <w:divsChild>
                                                            <w:div w:id="717124075">
                                                              <w:marLeft w:val="0"/>
                                                              <w:marRight w:val="0"/>
                                                              <w:marTop w:val="0"/>
                                                              <w:marBottom w:val="0"/>
                                                              <w:divBdr>
                                                                <w:top w:val="none" w:sz="0" w:space="0" w:color="auto"/>
                                                                <w:left w:val="none" w:sz="0" w:space="0" w:color="auto"/>
                                                                <w:bottom w:val="none" w:sz="0" w:space="0" w:color="auto"/>
                                                                <w:right w:val="none" w:sz="0" w:space="0" w:color="auto"/>
                                                              </w:divBdr>
                                                              <w:divsChild>
                                                                <w:div w:id="13595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716130">
              <w:marLeft w:val="0"/>
              <w:marRight w:val="0"/>
              <w:marTop w:val="0"/>
              <w:marBottom w:val="0"/>
              <w:divBdr>
                <w:top w:val="none" w:sz="0" w:space="0" w:color="auto"/>
                <w:left w:val="none" w:sz="0" w:space="0" w:color="auto"/>
                <w:bottom w:val="none" w:sz="0" w:space="0" w:color="auto"/>
                <w:right w:val="none" w:sz="0" w:space="0" w:color="auto"/>
              </w:divBdr>
              <w:divsChild>
                <w:div w:id="152733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199942">
      <w:bodyDiv w:val="1"/>
      <w:marLeft w:val="0"/>
      <w:marRight w:val="0"/>
      <w:marTop w:val="0"/>
      <w:marBottom w:val="0"/>
      <w:divBdr>
        <w:top w:val="none" w:sz="0" w:space="0" w:color="auto"/>
        <w:left w:val="none" w:sz="0" w:space="0" w:color="auto"/>
        <w:bottom w:val="none" w:sz="0" w:space="0" w:color="auto"/>
        <w:right w:val="none" w:sz="0" w:space="0" w:color="auto"/>
      </w:divBdr>
    </w:div>
    <w:div w:id="854003581">
      <w:bodyDiv w:val="1"/>
      <w:marLeft w:val="0"/>
      <w:marRight w:val="0"/>
      <w:marTop w:val="0"/>
      <w:marBottom w:val="0"/>
      <w:divBdr>
        <w:top w:val="none" w:sz="0" w:space="0" w:color="auto"/>
        <w:left w:val="none" w:sz="0" w:space="0" w:color="auto"/>
        <w:bottom w:val="none" w:sz="0" w:space="0" w:color="auto"/>
        <w:right w:val="none" w:sz="0" w:space="0" w:color="auto"/>
      </w:divBdr>
    </w:div>
    <w:div w:id="870269152">
      <w:bodyDiv w:val="1"/>
      <w:marLeft w:val="0"/>
      <w:marRight w:val="0"/>
      <w:marTop w:val="0"/>
      <w:marBottom w:val="0"/>
      <w:divBdr>
        <w:top w:val="none" w:sz="0" w:space="0" w:color="auto"/>
        <w:left w:val="none" w:sz="0" w:space="0" w:color="auto"/>
        <w:bottom w:val="none" w:sz="0" w:space="0" w:color="auto"/>
        <w:right w:val="none" w:sz="0" w:space="0" w:color="auto"/>
      </w:divBdr>
    </w:div>
    <w:div w:id="879708556">
      <w:bodyDiv w:val="1"/>
      <w:marLeft w:val="0"/>
      <w:marRight w:val="0"/>
      <w:marTop w:val="0"/>
      <w:marBottom w:val="0"/>
      <w:divBdr>
        <w:top w:val="none" w:sz="0" w:space="0" w:color="auto"/>
        <w:left w:val="none" w:sz="0" w:space="0" w:color="auto"/>
        <w:bottom w:val="none" w:sz="0" w:space="0" w:color="auto"/>
        <w:right w:val="none" w:sz="0" w:space="0" w:color="auto"/>
      </w:divBdr>
    </w:div>
    <w:div w:id="887686134">
      <w:bodyDiv w:val="1"/>
      <w:marLeft w:val="0"/>
      <w:marRight w:val="0"/>
      <w:marTop w:val="0"/>
      <w:marBottom w:val="0"/>
      <w:divBdr>
        <w:top w:val="none" w:sz="0" w:space="0" w:color="auto"/>
        <w:left w:val="none" w:sz="0" w:space="0" w:color="auto"/>
        <w:bottom w:val="none" w:sz="0" w:space="0" w:color="auto"/>
        <w:right w:val="none" w:sz="0" w:space="0" w:color="auto"/>
      </w:divBdr>
    </w:div>
    <w:div w:id="913589865">
      <w:bodyDiv w:val="1"/>
      <w:marLeft w:val="0"/>
      <w:marRight w:val="0"/>
      <w:marTop w:val="0"/>
      <w:marBottom w:val="0"/>
      <w:divBdr>
        <w:top w:val="none" w:sz="0" w:space="0" w:color="auto"/>
        <w:left w:val="none" w:sz="0" w:space="0" w:color="auto"/>
        <w:bottom w:val="none" w:sz="0" w:space="0" w:color="auto"/>
        <w:right w:val="none" w:sz="0" w:space="0" w:color="auto"/>
      </w:divBdr>
    </w:div>
    <w:div w:id="916403880">
      <w:bodyDiv w:val="1"/>
      <w:marLeft w:val="0"/>
      <w:marRight w:val="0"/>
      <w:marTop w:val="0"/>
      <w:marBottom w:val="0"/>
      <w:divBdr>
        <w:top w:val="none" w:sz="0" w:space="0" w:color="auto"/>
        <w:left w:val="none" w:sz="0" w:space="0" w:color="auto"/>
        <w:bottom w:val="none" w:sz="0" w:space="0" w:color="auto"/>
        <w:right w:val="none" w:sz="0" w:space="0" w:color="auto"/>
      </w:divBdr>
      <w:divsChild>
        <w:div w:id="1862818230">
          <w:marLeft w:val="0"/>
          <w:marRight w:val="0"/>
          <w:marTop w:val="0"/>
          <w:marBottom w:val="0"/>
          <w:divBdr>
            <w:top w:val="none" w:sz="0" w:space="0" w:color="auto"/>
            <w:left w:val="none" w:sz="0" w:space="0" w:color="auto"/>
            <w:bottom w:val="none" w:sz="0" w:space="0" w:color="auto"/>
            <w:right w:val="none" w:sz="0" w:space="0" w:color="auto"/>
          </w:divBdr>
          <w:divsChild>
            <w:div w:id="1414624063">
              <w:marLeft w:val="0"/>
              <w:marRight w:val="0"/>
              <w:marTop w:val="0"/>
              <w:marBottom w:val="0"/>
              <w:divBdr>
                <w:top w:val="none" w:sz="0" w:space="0" w:color="auto"/>
                <w:left w:val="none" w:sz="0" w:space="0" w:color="auto"/>
                <w:bottom w:val="none" w:sz="0" w:space="0" w:color="auto"/>
                <w:right w:val="none" w:sz="0" w:space="0" w:color="auto"/>
              </w:divBdr>
              <w:divsChild>
                <w:div w:id="51577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081792">
      <w:bodyDiv w:val="1"/>
      <w:marLeft w:val="0"/>
      <w:marRight w:val="0"/>
      <w:marTop w:val="0"/>
      <w:marBottom w:val="0"/>
      <w:divBdr>
        <w:top w:val="none" w:sz="0" w:space="0" w:color="auto"/>
        <w:left w:val="none" w:sz="0" w:space="0" w:color="auto"/>
        <w:bottom w:val="none" w:sz="0" w:space="0" w:color="auto"/>
        <w:right w:val="none" w:sz="0" w:space="0" w:color="auto"/>
      </w:divBdr>
    </w:div>
    <w:div w:id="975794244">
      <w:bodyDiv w:val="1"/>
      <w:marLeft w:val="0"/>
      <w:marRight w:val="0"/>
      <w:marTop w:val="0"/>
      <w:marBottom w:val="0"/>
      <w:divBdr>
        <w:top w:val="none" w:sz="0" w:space="0" w:color="auto"/>
        <w:left w:val="none" w:sz="0" w:space="0" w:color="auto"/>
        <w:bottom w:val="none" w:sz="0" w:space="0" w:color="auto"/>
        <w:right w:val="none" w:sz="0" w:space="0" w:color="auto"/>
      </w:divBdr>
    </w:div>
    <w:div w:id="1000815505">
      <w:bodyDiv w:val="1"/>
      <w:marLeft w:val="0"/>
      <w:marRight w:val="0"/>
      <w:marTop w:val="0"/>
      <w:marBottom w:val="0"/>
      <w:divBdr>
        <w:top w:val="none" w:sz="0" w:space="0" w:color="auto"/>
        <w:left w:val="none" w:sz="0" w:space="0" w:color="auto"/>
        <w:bottom w:val="none" w:sz="0" w:space="0" w:color="auto"/>
        <w:right w:val="none" w:sz="0" w:space="0" w:color="auto"/>
      </w:divBdr>
    </w:div>
    <w:div w:id="1010375767">
      <w:bodyDiv w:val="1"/>
      <w:marLeft w:val="0"/>
      <w:marRight w:val="0"/>
      <w:marTop w:val="0"/>
      <w:marBottom w:val="0"/>
      <w:divBdr>
        <w:top w:val="none" w:sz="0" w:space="0" w:color="auto"/>
        <w:left w:val="none" w:sz="0" w:space="0" w:color="auto"/>
        <w:bottom w:val="none" w:sz="0" w:space="0" w:color="auto"/>
        <w:right w:val="none" w:sz="0" w:space="0" w:color="auto"/>
      </w:divBdr>
    </w:div>
    <w:div w:id="1033582040">
      <w:bodyDiv w:val="1"/>
      <w:marLeft w:val="0"/>
      <w:marRight w:val="0"/>
      <w:marTop w:val="0"/>
      <w:marBottom w:val="0"/>
      <w:divBdr>
        <w:top w:val="none" w:sz="0" w:space="0" w:color="auto"/>
        <w:left w:val="none" w:sz="0" w:space="0" w:color="auto"/>
        <w:bottom w:val="none" w:sz="0" w:space="0" w:color="auto"/>
        <w:right w:val="none" w:sz="0" w:space="0" w:color="auto"/>
      </w:divBdr>
    </w:div>
    <w:div w:id="1047416054">
      <w:bodyDiv w:val="1"/>
      <w:marLeft w:val="0"/>
      <w:marRight w:val="0"/>
      <w:marTop w:val="0"/>
      <w:marBottom w:val="0"/>
      <w:divBdr>
        <w:top w:val="none" w:sz="0" w:space="0" w:color="auto"/>
        <w:left w:val="none" w:sz="0" w:space="0" w:color="auto"/>
        <w:bottom w:val="none" w:sz="0" w:space="0" w:color="auto"/>
        <w:right w:val="none" w:sz="0" w:space="0" w:color="auto"/>
      </w:divBdr>
    </w:div>
    <w:div w:id="1048920264">
      <w:bodyDiv w:val="1"/>
      <w:marLeft w:val="0"/>
      <w:marRight w:val="0"/>
      <w:marTop w:val="0"/>
      <w:marBottom w:val="0"/>
      <w:divBdr>
        <w:top w:val="none" w:sz="0" w:space="0" w:color="auto"/>
        <w:left w:val="none" w:sz="0" w:space="0" w:color="auto"/>
        <w:bottom w:val="none" w:sz="0" w:space="0" w:color="auto"/>
        <w:right w:val="none" w:sz="0" w:space="0" w:color="auto"/>
      </w:divBdr>
    </w:div>
    <w:div w:id="1051345815">
      <w:bodyDiv w:val="1"/>
      <w:marLeft w:val="0"/>
      <w:marRight w:val="0"/>
      <w:marTop w:val="0"/>
      <w:marBottom w:val="0"/>
      <w:divBdr>
        <w:top w:val="none" w:sz="0" w:space="0" w:color="auto"/>
        <w:left w:val="none" w:sz="0" w:space="0" w:color="auto"/>
        <w:bottom w:val="none" w:sz="0" w:space="0" w:color="auto"/>
        <w:right w:val="none" w:sz="0" w:space="0" w:color="auto"/>
      </w:divBdr>
      <w:divsChild>
        <w:div w:id="1972399624">
          <w:marLeft w:val="0"/>
          <w:marRight w:val="0"/>
          <w:marTop w:val="0"/>
          <w:marBottom w:val="0"/>
          <w:divBdr>
            <w:top w:val="none" w:sz="0" w:space="0" w:color="auto"/>
            <w:left w:val="none" w:sz="0" w:space="0" w:color="auto"/>
            <w:bottom w:val="none" w:sz="0" w:space="0" w:color="auto"/>
            <w:right w:val="none" w:sz="0" w:space="0" w:color="auto"/>
          </w:divBdr>
          <w:divsChild>
            <w:div w:id="1305046764">
              <w:marLeft w:val="0"/>
              <w:marRight w:val="0"/>
              <w:marTop w:val="0"/>
              <w:marBottom w:val="0"/>
              <w:divBdr>
                <w:top w:val="none" w:sz="0" w:space="0" w:color="auto"/>
                <w:left w:val="none" w:sz="0" w:space="0" w:color="auto"/>
                <w:bottom w:val="none" w:sz="0" w:space="0" w:color="auto"/>
                <w:right w:val="none" w:sz="0" w:space="0" w:color="auto"/>
              </w:divBdr>
              <w:divsChild>
                <w:div w:id="172491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721467">
      <w:bodyDiv w:val="1"/>
      <w:marLeft w:val="0"/>
      <w:marRight w:val="0"/>
      <w:marTop w:val="0"/>
      <w:marBottom w:val="0"/>
      <w:divBdr>
        <w:top w:val="none" w:sz="0" w:space="0" w:color="auto"/>
        <w:left w:val="none" w:sz="0" w:space="0" w:color="auto"/>
        <w:bottom w:val="none" w:sz="0" w:space="0" w:color="auto"/>
        <w:right w:val="none" w:sz="0" w:space="0" w:color="auto"/>
      </w:divBdr>
    </w:div>
    <w:div w:id="1158309402">
      <w:bodyDiv w:val="1"/>
      <w:marLeft w:val="0"/>
      <w:marRight w:val="0"/>
      <w:marTop w:val="0"/>
      <w:marBottom w:val="0"/>
      <w:divBdr>
        <w:top w:val="none" w:sz="0" w:space="0" w:color="auto"/>
        <w:left w:val="none" w:sz="0" w:space="0" w:color="auto"/>
        <w:bottom w:val="none" w:sz="0" w:space="0" w:color="auto"/>
        <w:right w:val="none" w:sz="0" w:space="0" w:color="auto"/>
      </w:divBdr>
    </w:div>
    <w:div w:id="1181234826">
      <w:bodyDiv w:val="1"/>
      <w:marLeft w:val="0"/>
      <w:marRight w:val="0"/>
      <w:marTop w:val="0"/>
      <w:marBottom w:val="0"/>
      <w:divBdr>
        <w:top w:val="none" w:sz="0" w:space="0" w:color="auto"/>
        <w:left w:val="none" w:sz="0" w:space="0" w:color="auto"/>
        <w:bottom w:val="none" w:sz="0" w:space="0" w:color="auto"/>
        <w:right w:val="none" w:sz="0" w:space="0" w:color="auto"/>
      </w:divBdr>
    </w:div>
    <w:div w:id="1215699266">
      <w:bodyDiv w:val="1"/>
      <w:marLeft w:val="0"/>
      <w:marRight w:val="0"/>
      <w:marTop w:val="0"/>
      <w:marBottom w:val="0"/>
      <w:divBdr>
        <w:top w:val="none" w:sz="0" w:space="0" w:color="auto"/>
        <w:left w:val="none" w:sz="0" w:space="0" w:color="auto"/>
        <w:bottom w:val="none" w:sz="0" w:space="0" w:color="auto"/>
        <w:right w:val="none" w:sz="0" w:space="0" w:color="auto"/>
      </w:divBdr>
      <w:divsChild>
        <w:div w:id="30688796">
          <w:marLeft w:val="0"/>
          <w:marRight w:val="0"/>
          <w:marTop w:val="0"/>
          <w:marBottom w:val="0"/>
          <w:divBdr>
            <w:top w:val="none" w:sz="0" w:space="0" w:color="auto"/>
            <w:left w:val="none" w:sz="0" w:space="0" w:color="auto"/>
            <w:bottom w:val="none" w:sz="0" w:space="0" w:color="auto"/>
            <w:right w:val="none" w:sz="0" w:space="0" w:color="auto"/>
          </w:divBdr>
          <w:divsChild>
            <w:div w:id="2038432129">
              <w:marLeft w:val="0"/>
              <w:marRight w:val="0"/>
              <w:marTop w:val="0"/>
              <w:marBottom w:val="0"/>
              <w:divBdr>
                <w:top w:val="none" w:sz="0" w:space="0" w:color="auto"/>
                <w:left w:val="none" w:sz="0" w:space="0" w:color="auto"/>
                <w:bottom w:val="none" w:sz="0" w:space="0" w:color="auto"/>
                <w:right w:val="none" w:sz="0" w:space="0" w:color="auto"/>
              </w:divBdr>
              <w:divsChild>
                <w:div w:id="173570163">
                  <w:marLeft w:val="0"/>
                  <w:marRight w:val="0"/>
                  <w:marTop w:val="0"/>
                  <w:marBottom w:val="0"/>
                  <w:divBdr>
                    <w:top w:val="none" w:sz="0" w:space="0" w:color="auto"/>
                    <w:left w:val="none" w:sz="0" w:space="0" w:color="auto"/>
                    <w:bottom w:val="none" w:sz="0" w:space="0" w:color="auto"/>
                    <w:right w:val="none" w:sz="0" w:space="0" w:color="auto"/>
                  </w:divBdr>
                  <w:divsChild>
                    <w:div w:id="1847404817">
                      <w:marLeft w:val="0"/>
                      <w:marRight w:val="0"/>
                      <w:marTop w:val="0"/>
                      <w:marBottom w:val="0"/>
                      <w:divBdr>
                        <w:top w:val="none" w:sz="0" w:space="0" w:color="auto"/>
                        <w:left w:val="none" w:sz="0" w:space="0" w:color="auto"/>
                        <w:bottom w:val="none" w:sz="0" w:space="0" w:color="auto"/>
                        <w:right w:val="none" w:sz="0" w:space="0" w:color="auto"/>
                      </w:divBdr>
                      <w:divsChild>
                        <w:div w:id="593435943">
                          <w:marLeft w:val="0"/>
                          <w:marRight w:val="0"/>
                          <w:marTop w:val="0"/>
                          <w:marBottom w:val="0"/>
                          <w:divBdr>
                            <w:top w:val="none" w:sz="0" w:space="0" w:color="auto"/>
                            <w:left w:val="none" w:sz="0" w:space="0" w:color="auto"/>
                            <w:bottom w:val="none" w:sz="0" w:space="0" w:color="auto"/>
                            <w:right w:val="none" w:sz="0" w:space="0" w:color="auto"/>
                          </w:divBdr>
                          <w:divsChild>
                            <w:div w:id="57704001">
                              <w:marLeft w:val="0"/>
                              <w:marRight w:val="0"/>
                              <w:marTop w:val="0"/>
                              <w:marBottom w:val="0"/>
                              <w:divBdr>
                                <w:top w:val="none" w:sz="0" w:space="0" w:color="EAEAEA"/>
                                <w:left w:val="none" w:sz="0" w:space="0" w:color="EAEAEA"/>
                                <w:bottom w:val="single" w:sz="6" w:space="15" w:color="EAEAEA"/>
                                <w:right w:val="none" w:sz="0" w:space="0" w:color="EAEAEA"/>
                              </w:divBdr>
                              <w:divsChild>
                                <w:div w:id="1371028314">
                                  <w:marLeft w:val="930"/>
                                  <w:marRight w:val="0"/>
                                  <w:marTop w:val="180"/>
                                  <w:marBottom w:val="0"/>
                                  <w:divBdr>
                                    <w:top w:val="none" w:sz="0" w:space="0" w:color="auto"/>
                                    <w:left w:val="none" w:sz="0" w:space="0" w:color="auto"/>
                                    <w:bottom w:val="none" w:sz="0" w:space="0" w:color="auto"/>
                                    <w:right w:val="none" w:sz="0" w:space="0" w:color="auto"/>
                                  </w:divBdr>
                                  <w:divsChild>
                                    <w:div w:id="353458935">
                                      <w:marLeft w:val="0"/>
                                      <w:marRight w:val="0"/>
                                      <w:marTop w:val="0"/>
                                      <w:marBottom w:val="0"/>
                                      <w:divBdr>
                                        <w:top w:val="none" w:sz="0" w:space="0" w:color="auto"/>
                                        <w:left w:val="none" w:sz="0" w:space="0" w:color="auto"/>
                                        <w:bottom w:val="none" w:sz="0" w:space="0" w:color="auto"/>
                                        <w:right w:val="none" w:sz="0" w:space="0" w:color="auto"/>
                                      </w:divBdr>
                                      <w:divsChild>
                                        <w:div w:id="1954744391">
                                          <w:marLeft w:val="0"/>
                                          <w:marRight w:val="0"/>
                                          <w:marTop w:val="0"/>
                                          <w:marBottom w:val="0"/>
                                          <w:divBdr>
                                            <w:top w:val="none" w:sz="0" w:space="0" w:color="auto"/>
                                            <w:left w:val="none" w:sz="0" w:space="0" w:color="auto"/>
                                            <w:bottom w:val="none" w:sz="0" w:space="0" w:color="auto"/>
                                            <w:right w:val="none" w:sz="0" w:space="0" w:color="auto"/>
                                          </w:divBdr>
                                          <w:divsChild>
                                            <w:div w:id="320736673">
                                              <w:marLeft w:val="0"/>
                                              <w:marRight w:val="0"/>
                                              <w:marTop w:val="0"/>
                                              <w:marBottom w:val="0"/>
                                              <w:divBdr>
                                                <w:top w:val="none" w:sz="0" w:space="0" w:color="auto"/>
                                                <w:left w:val="none" w:sz="0" w:space="0" w:color="auto"/>
                                                <w:bottom w:val="none" w:sz="0" w:space="0" w:color="auto"/>
                                                <w:right w:val="none" w:sz="0" w:space="0" w:color="auto"/>
                                              </w:divBdr>
                                              <w:divsChild>
                                                <w:div w:id="1081607572">
                                                  <w:marLeft w:val="0"/>
                                                  <w:marRight w:val="0"/>
                                                  <w:marTop w:val="0"/>
                                                  <w:marBottom w:val="0"/>
                                                  <w:divBdr>
                                                    <w:top w:val="none" w:sz="0" w:space="0" w:color="auto"/>
                                                    <w:left w:val="none" w:sz="0" w:space="0" w:color="auto"/>
                                                    <w:bottom w:val="none" w:sz="0" w:space="0" w:color="auto"/>
                                                    <w:right w:val="none" w:sz="0" w:space="0" w:color="auto"/>
                                                  </w:divBdr>
                                                  <w:divsChild>
                                                    <w:div w:id="1574659000">
                                                      <w:marLeft w:val="0"/>
                                                      <w:marRight w:val="0"/>
                                                      <w:marTop w:val="0"/>
                                                      <w:marBottom w:val="0"/>
                                                      <w:divBdr>
                                                        <w:top w:val="none" w:sz="0" w:space="0" w:color="auto"/>
                                                        <w:left w:val="none" w:sz="0" w:space="0" w:color="auto"/>
                                                        <w:bottom w:val="none" w:sz="0" w:space="0" w:color="auto"/>
                                                        <w:right w:val="none" w:sz="0" w:space="0" w:color="auto"/>
                                                      </w:divBdr>
                                                      <w:divsChild>
                                                        <w:div w:id="571934012">
                                                          <w:marLeft w:val="0"/>
                                                          <w:marRight w:val="0"/>
                                                          <w:marTop w:val="0"/>
                                                          <w:marBottom w:val="0"/>
                                                          <w:divBdr>
                                                            <w:top w:val="none" w:sz="0" w:space="0" w:color="auto"/>
                                                            <w:left w:val="none" w:sz="0" w:space="0" w:color="auto"/>
                                                            <w:bottom w:val="none" w:sz="0" w:space="0" w:color="auto"/>
                                                            <w:right w:val="none" w:sz="0" w:space="0" w:color="auto"/>
                                                          </w:divBdr>
                                                          <w:divsChild>
                                                            <w:div w:id="1485197091">
                                                              <w:marLeft w:val="0"/>
                                                              <w:marRight w:val="0"/>
                                                              <w:marTop w:val="0"/>
                                                              <w:marBottom w:val="0"/>
                                                              <w:divBdr>
                                                                <w:top w:val="none" w:sz="0" w:space="0" w:color="auto"/>
                                                                <w:left w:val="none" w:sz="0" w:space="0" w:color="auto"/>
                                                                <w:bottom w:val="none" w:sz="0" w:space="0" w:color="auto"/>
                                                                <w:right w:val="none" w:sz="0" w:space="0" w:color="auto"/>
                                                              </w:divBdr>
                                                              <w:divsChild>
                                                                <w:div w:id="4212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5261586">
              <w:marLeft w:val="0"/>
              <w:marRight w:val="0"/>
              <w:marTop w:val="0"/>
              <w:marBottom w:val="0"/>
              <w:divBdr>
                <w:top w:val="none" w:sz="0" w:space="0" w:color="auto"/>
                <w:left w:val="none" w:sz="0" w:space="0" w:color="auto"/>
                <w:bottom w:val="none" w:sz="0" w:space="0" w:color="auto"/>
                <w:right w:val="none" w:sz="0" w:space="0" w:color="auto"/>
              </w:divBdr>
              <w:divsChild>
                <w:div w:id="76376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316227">
      <w:bodyDiv w:val="1"/>
      <w:marLeft w:val="0"/>
      <w:marRight w:val="0"/>
      <w:marTop w:val="0"/>
      <w:marBottom w:val="0"/>
      <w:divBdr>
        <w:top w:val="none" w:sz="0" w:space="0" w:color="auto"/>
        <w:left w:val="none" w:sz="0" w:space="0" w:color="auto"/>
        <w:bottom w:val="none" w:sz="0" w:space="0" w:color="auto"/>
        <w:right w:val="none" w:sz="0" w:space="0" w:color="auto"/>
      </w:divBdr>
      <w:divsChild>
        <w:div w:id="1867058358">
          <w:marLeft w:val="0"/>
          <w:marRight w:val="0"/>
          <w:marTop w:val="0"/>
          <w:marBottom w:val="0"/>
          <w:divBdr>
            <w:top w:val="none" w:sz="0" w:space="0" w:color="auto"/>
            <w:left w:val="none" w:sz="0" w:space="0" w:color="auto"/>
            <w:bottom w:val="none" w:sz="0" w:space="0" w:color="auto"/>
            <w:right w:val="none" w:sz="0" w:space="0" w:color="auto"/>
          </w:divBdr>
          <w:divsChild>
            <w:div w:id="883173157">
              <w:marLeft w:val="0"/>
              <w:marRight w:val="0"/>
              <w:marTop w:val="0"/>
              <w:marBottom w:val="0"/>
              <w:divBdr>
                <w:top w:val="none" w:sz="0" w:space="0" w:color="auto"/>
                <w:left w:val="none" w:sz="0" w:space="0" w:color="auto"/>
                <w:bottom w:val="none" w:sz="0" w:space="0" w:color="auto"/>
                <w:right w:val="none" w:sz="0" w:space="0" w:color="auto"/>
              </w:divBdr>
              <w:divsChild>
                <w:div w:id="56388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03557">
      <w:bodyDiv w:val="1"/>
      <w:marLeft w:val="0"/>
      <w:marRight w:val="0"/>
      <w:marTop w:val="0"/>
      <w:marBottom w:val="0"/>
      <w:divBdr>
        <w:top w:val="none" w:sz="0" w:space="0" w:color="auto"/>
        <w:left w:val="none" w:sz="0" w:space="0" w:color="auto"/>
        <w:bottom w:val="none" w:sz="0" w:space="0" w:color="auto"/>
        <w:right w:val="none" w:sz="0" w:space="0" w:color="auto"/>
      </w:divBdr>
    </w:div>
    <w:div w:id="1255434433">
      <w:bodyDiv w:val="1"/>
      <w:marLeft w:val="0"/>
      <w:marRight w:val="0"/>
      <w:marTop w:val="0"/>
      <w:marBottom w:val="0"/>
      <w:divBdr>
        <w:top w:val="none" w:sz="0" w:space="0" w:color="auto"/>
        <w:left w:val="none" w:sz="0" w:space="0" w:color="auto"/>
        <w:bottom w:val="none" w:sz="0" w:space="0" w:color="auto"/>
        <w:right w:val="none" w:sz="0" w:space="0" w:color="auto"/>
      </w:divBdr>
    </w:div>
    <w:div w:id="1355418182">
      <w:bodyDiv w:val="1"/>
      <w:marLeft w:val="0"/>
      <w:marRight w:val="0"/>
      <w:marTop w:val="0"/>
      <w:marBottom w:val="0"/>
      <w:divBdr>
        <w:top w:val="none" w:sz="0" w:space="0" w:color="auto"/>
        <w:left w:val="none" w:sz="0" w:space="0" w:color="auto"/>
        <w:bottom w:val="none" w:sz="0" w:space="0" w:color="auto"/>
        <w:right w:val="none" w:sz="0" w:space="0" w:color="auto"/>
      </w:divBdr>
    </w:div>
    <w:div w:id="1363364323">
      <w:bodyDiv w:val="1"/>
      <w:marLeft w:val="0"/>
      <w:marRight w:val="0"/>
      <w:marTop w:val="0"/>
      <w:marBottom w:val="0"/>
      <w:divBdr>
        <w:top w:val="none" w:sz="0" w:space="0" w:color="auto"/>
        <w:left w:val="none" w:sz="0" w:space="0" w:color="auto"/>
        <w:bottom w:val="none" w:sz="0" w:space="0" w:color="auto"/>
        <w:right w:val="none" w:sz="0" w:space="0" w:color="auto"/>
      </w:divBdr>
      <w:divsChild>
        <w:div w:id="837384659">
          <w:marLeft w:val="0"/>
          <w:marRight w:val="0"/>
          <w:marTop w:val="0"/>
          <w:marBottom w:val="0"/>
          <w:divBdr>
            <w:top w:val="none" w:sz="0" w:space="0" w:color="auto"/>
            <w:left w:val="none" w:sz="0" w:space="0" w:color="auto"/>
            <w:bottom w:val="none" w:sz="0" w:space="0" w:color="auto"/>
            <w:right w:val="none" w:sz="0" w:space="0" w:color="auto"/>
          </w:divBdr>
        </w:div>
      </w:divsChild>
    </w:div>
    <w:div w:id="1405760868">
      <w:bodyDiv w:val="1"/>
      <w:marLeft w:val="0"/>
      <w:marRight w:val="0"/>
      <w:marTop w:val="0"/>
      <w:marBottom w:val="0"/>
      <w:divBdr>
        <w:top w:val="none" w:sz="0" w:space="0" w:color="auto"/>
        <w:left w:val="none" w:sz="0" w:space="0" w:color="auto"/>
        <w:bottom w:val="none" w:sz="0" w:space="0" w:color="auto"/>
        <w:right w:val="none" w:sz="0" w:space="0" w:color="auto"/>
      </w:divBdr>
      <w:divsChild>
        <w:div w:id="779959095">
          <w:marLeft w:val="0"/>
          <w:marRight w:val="0"/>
          <w:marTop w:val="0"/>
          <w:marBottom w:val="0"/>
          <w:divBdr>
            <w:top w:val="none" w:sz="0" w:space="0" w:color="auto"/>
            <w:left w:val="none" w:sz="0" w:space="0" w:color="auto"/>
            <w:bottom w:val="none" w:sz="0" w:space="0" w:color="auto"/>
            <w:right w:val="none" w:sz="0" w:space="0" w:color="auto"/>
          </w:divBdr>
          <w:divsChild>
            <w:div w:id="1280062882">
              <w:marLeft w:val="0"/>
              <w:marRight w:val="0"/>
              <w:marTop w:val="0"/>
              <w:marBottom w:val="0"/>
              <w:divBdr>
                <w:top w:val="none" w:sz="0" w:space="0" w:color="auto"/>
                <w:left w:val="none" w:sz="0" w:space="0" w:color="auto"/>
                <w:bottom w:val="none" w:sz="0" w:space="0" w:color="auto"/>
                <w:right w:val="none" w:sz="0" w:space="0" w:color="auto"/>
              </w:divBdr>
              <w:divsChild>
                <w:div w:id="417411648">
                  <w:marLeft w:val="0"/>
                  <w:marRight w:val="0"/>
                  <w:marTop w:val="0"/>
                  <w:marBottom w:val="0"/>
                  <w:divBdr>
                    <w:top w:val="none" w:sz="0" w:space="0" w:color="auto"/>
                    <w:left w:val="none" w:sz="0" w:space="0" w:color="auto"/>
                    <w:bottom w:val="none" w:sz="0" w:space="0" w:color="auto"/>
                    <w:right w:val="none" w:sz="0" w:space="0" w:color="auto"/>
                  </w:divBdr>
                  <w:divsChild>
                    <w:div w:id="608581556">
                      <w:marLeft w:val="0"/>
                      <w:marRight w:val="0"/>
                      <w:marTop w:val="0"/>
                      <w:marBottom w:val="0"/>
                      <w:divBdr>
                        <w:top w:val="none" w:sz="0" w:space="0" w:color="auto"/>
                        <w:left w:val="none" w:sz="0" w:space="0" w:color="auto"/>
                        <w:bottom w:val="none" w:sz="0" w:space="0" w:color="auto"/>
                        <w:right w:val="none" w:sz="0" w:space="0" w:color="auto"/>
                      </w:divBdr>
                      <w:divsChild>
                        <w:div w:id="1847093506">
                          <w:marLeft w:val="0"/>
                          <w:marRight w:val="0"/>
                          <w:marTop w:val="0"/>
                          <w:marBottom w:val="0"/>
                          <w:divBdr>
                            <w:top w:val="none" w:sz="0" w:space="0" w:color="EAEAEA"/>
                            <w:left w:val="none" w:sz="0" w:space="0" w:color="EAEAEA"/>
                            <w:bottom w:val="single" w:sz="6" w:space="15" w:color="EAEAEA"/>
                            <w:right w:val="none" w:sz="0" w:space="0" w:color="EAEAEA"/>
                          </w:divBdr>
                          <w:divsChild>
                            <w:div w:id="1899439650">
                              <w:marLeft w:val="930"/>
                              <w:marRight w:val="0"/>
                              <w:marTop w:val="180"/>
                              <w:marBottom w:val="0"/>
                              <w:divBdr>
                                <w:top w:val="none" w:sz="0" w:space="0" w:color="auto"/>
                                <w:left w:val="none" w:sz="0" w:space="0" w:color="auto"/>
                                <w:bottom w:val="none" w:sz="0" w:space="0" w:color="auto"/>
                                <w:right w:val="none" w:sz="0" w:space="0" w:color="auto"/>
                              </w:divBdr>
                              <w:divsChild>
                                <w:div w:id="751900977">
                                  <w:marLeft w:val="0"/>
                                  <w:marRight w:val="0"/>
                                  <w:marTop w:val="0"/>
                                  <w:marBottom w:val="0"/>
                                  <w:divBdr>
                                    <w:top w:val="none" w:sz="0" w:space="0" w:color="auto"/>
                                    <w:left w:val="none" w:sz="0" w:space="0" w:color="auto"/>
                                    <w:bottom w:val="none" w:sz="0" w:space="0" w:color="auto"/>
                                    <w:right w:val="none" w:sz="0" w:space="0" w:color="auto"/>
                                  </w:divBdr>
                                  <w:divsChild>
                                    <w:div w:id="238247323">
                                      <w:marLeft w:val="0"/>
                                      <w:marRight w:val="0"/>
                                      <w:marTop w:val="0"/>
                                      <w:marBottom w:val="0"/>
                                      <w:divBdr>
                                        <w:top w:val="none" w:sz="0" w:space="0" w:color="auto"/>
                                        <w:left w:val="none" w:sz="0" w:space="0" w:color="auto"/>
                                        <w:bottom w:val="none" w:sz="0" w:space="0" w:color="auto"/>
                                        <w:right w:val="none" w:sz="0" w:space="0" w:color="auto"/>
                                      </w:divBdr>
                                      <w:divsChild>
                                        <w:div w:id="2075394852">
                                          <w:marLeft w:val="0"/>
                                          <w:marRight w:val="0"/>
                                          <w:marTop w:val="0"/>
                                          <w:marBottom w:val="0"/>
                                          <w:divBdr>
                                            <w:top w:val="none" w:sz="0" w:space="0" w:color="auto"/>
                                            <w:left w:val="none" w:sz="0" w:space="0" w:color="auto"/>
                                            <w:bottom w:val="none" w:sz="0" w:space="0" w:color="auto"/>
                                            <w:right w:val="none" w:sz="0" w:space="0" w:color="auto"/>
                                          </w:divBdr>
                                          <w:divsChild>
                                            <w:div w:id="1131024095">
                                              <w:marLeft w:val="0"/>
                                              <w:marRight w:val="0"/>
                                              <w:marTop w:val="0"/>
                                              <w:marBottom w:val="0"/>
                                              <w:divBdr>
                                                <w:top w:val="none" w:sz="0" w:space="0" w:color="auto"/>
                                                <w:left w:val="none" w:sz="0" w:space="0" w:color="auto"/>
                                                <w:bottom w:val="none" w:sz="0" w:space="0" w:color="auto"/>
                                                <w:right w:val="none" w:sz="0" w:space="0" w:color="auto"/>
                                              </w:divBdr>
                                              <w:divsChild>
                                                <w:div w:id="1426342475">
                                                  <w:marLeft w:val="0"/>
                                                  <w:marRight w:val="0"/>
                                                  <w:marTop w:val="0"/>
                                                  <w:marBottom w:val="0"/>
                                                  <w:divBdr>
                                                    <w:top w:val="none" w:sz="0" w:space="0" w:color="auto"/>
                                                    <w:left w:val="none" w:sz="0" w:space="0" w:color="auto"/>
                                                    <w:bottom w:val="none" w:sz="0" w:space="0" w:color="auto"/>
                                                    <w:right w:val="none" w:sz="0" w:space="0" w:color="auto"/>
                                                  </w:divBdr>
                                                  <w:divsChild>
                                                    <w:div w:id="429160192">
                                                      <w:marLeft w:val="0"/>
                                                      <w:marRight w:val="0"/>
                                                      <w:marTop w:val="0"/>
                                                      <w:marBottom w:val="0"/>
                                                      <w:divBdr>
                                                        <w:top w:val="none" w:sz="0" w:space="0" w:color="auto"/>
                                                        <w:left w:val="none" w:sz="0" w:space="0" w:color="auto"/>
                                                        <w:bottom w:val="none" w:sz="0" w:space="0" w:color="auto"/>
                                                        <w:right w:val="none" w:sz="0" w:space="0" w:color="auto"/>
                                                      </w:divBdr>
                                                      <w:divsChild>
                                                        <w:div w:id="511186242">
                                                          <w:marLeft w:val="0"/>
                                                          <w:marRight w:val="0"/>
                                                          <w:marTop w:val="0"/>
                                                          <w:marBottom w:val="0"/>
                                                          <w:divBdr>
                                                            <w:top w:val="none" w:sz="0" w:space="0" w:color="auto"/>
                                                            <w:left w:val="none" w:sz="0" w:space="0" w:color="auto"/>
                                                            <w:bottom w:val="none" w:sz="0" w:space="0" w:color="auto"/>
                                                            <w:right w:val="none" w:sz="0" w:space="0" w:color="auto"/>
                                                          </w:divBdr>
                                                          <w:divsChild>
                                                            <w:div w:id="48794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7674343">
      <w:bodyDiv w:val="1"/>
      <w:marLeft w:val="0"/>
      <w:marRight w:val="0"/>
      <w:marTop w:val="0"/>
      <w:marBottom w:val="0"/>
      <w:divBdr>
        <w:top w:val="none" w:sz="0" w:space="0" w:color="auto"/>
        <w:left w:val="none" w:sz="0" w:space="0" w:color="auto"/>
        <w:bottom w:val="none" w:sz="0" w:space="0" w:color="auto"/>
        <w:right w:val="none" w:sz="0" w:space="0" w:color="auto"/>
      </w:divBdr>
      <w:divsChild>
        <w:div w:id="1070153277">
          <w:marLeft w:val="2124"/>
          <w:marRight w:val="0"/>
          <w:marTop w:val="0"/>
          <w:marBottom w:val="0"/>
          <w:divBdr>
            <w:top w:val="none" w:sz="0" w:space="0" w:color="auto"/>
            <w:left w:val="none" w:sz="0" w:space="0" w:color="auto"/>
            <w:bottom w:val="single" w:sz="8" w:space="1" w:color="auto"/>
            <w:right w:val="none" w:sz="0" w:space="0" w:color="auto"/>
          </w:divBdr>
        </w:div>
      </w:divsChild>
    </w:div>
    <w:div w:id="1442414168">
      <w:bodyDiv w:val="1"/>
      <w:marLeft w:val="0"/>
      <w:marRight w:val="0"/>
      <w:marTop w:val="0"/>
      <w:marBottom w:val="0"/>
      <w:divBdr>
        <w:top w:val="none" w:sz="0" w:space="0" w:color="auto"/>
        <w:left w:val="none" w:sz="0" w:space="0" w:color="auto"/>
        <w:bottom w:val="none" w:sz="0" w:space="0" w:color="auto"/>
        <w:right w:val="none" w:sz="0" w:space="0" w:color="auto"/>
      </w:divBdr>
    </w:div>
    <w:div w:id="1456172165">
      <w:bodyDiv w:val="1"/>
      <w:marLeft w:val="0"/>
      <w:marRight w:val="0"/>
      <w:marTop w:val="0"/>
      <w:marBottom w:val="0"/>
      <w:divBdr>
        <w:top w:val="none" w:sz="0" w:space="0" w:color="auto"/>
        <w:left w:val="none" w:sz="0" w:space="0" w:color="auto"/>
        <w:bottom w:val="none" w:sz="0" w:space="0" w:color="auto"/>
        <w:right w:val="none" w:sz="0" w:space="0" w:color="auto"/>
      </w:divBdr>
    </w:div>
    <w:div w:id="1459639304">
      <w:bodyDiv w:val="1"/>
      <w:marLeft w:val="0"/>
      <w:marRight w:val="0"/>
      <w:marTop w:val="0"/>
      <w:marBottom w:val="0"/>
      <w:divBdr>
        <w:top w:val="none" w:sz="0" w:space="0" w:color="auto"/>
        <w:left w:val="none" w:sz="0" w:space="0" w:color="auto"/>
        <w:bottom w:val="none" w:sz="0" w:space="0" w:color="auto"/>
        <w:right w:val="none" w:sz="0" w:space="0" w:color="auto"/>
      </w:divBdr>
    </w:div>
    <w:div w:id="1477452389">
      <w:bodyDiv w:val="1"/>
      <w:marLeft w:val="0"/>
      <w:marRight w:val="0"/>
      <w:marTop w:val="0"/>
      <w:marBottom w:val="0"/>
      <w:divBdr>
        <w:top w:val="none" w:sz="0" w:space="0" w:color="auto"/>
        <w:left w:val="none" w:sz="0" w:space="0" w:color="auto"/>
        <w:bottom w:val="none" w:sz="0" w:space="0" w:color="auto"/>
        <w:right w:val="none" w:sz="0" w:space="0" w:color="auto"/>
      </w:divBdr>
    </w:div>
    <w:div w:id="1483043153">
      <w:bodyDiv w:val="1"/>
      <w:marLeft w:val="0"/>
      <w:marRight w:val="0"/>
      <w:marTop w:val="0"/>
      <w:marBottom w:val="0"/>
      <w:divBdr>
        <w:top w:val="none" w:sz="0" w:space="0" w:color="auto"/>
        <w:left w:val="none" w:sz="0" w:space="0" w:color="auto"/>
        <w:bottom w:val="none" w:sz="0" w:space="0" w:color="auto"/>
        <w:right w:val="none" w:sz="0" w:space="0" w:color="auto"/>
      </w:divBdr>
    </w:div>
    <w:div w:id="1510295267">
      <w:bodyDiv w:val="1"/>
      <w:marLeft w:val="0"/>
      <w:marRight w:val="0"/>
      <w:marTop w:val="0"/>
      <w:marBottom w:val="0"/>
      <w:divBdr>
        <w:top w:val="none" w:sz="0" w:space="0" w:color="auto"/>
        <w:left w:val="none" w:sz="0" w:space="0" w:color="auto"/>
        <w:bottom w:val="none" w:sz="0" w:space="0" w:color="auto"/>
        <w:right w:val="none" w:sz="0" w:space="0" w:color="auto"/>
      </w:divBdr>
    </w:div>
    <w:div w:id="1511677921">
      <w:bodyDiv w:val="1"/>
      <w:marLeft w:val="0"/>
      <w:marRight w:val="0"/>
      <w:marTop w:val="0"/>
      <w:marBottom w:val="0"/>
      <w:divBdr>
        <w:top w:val="none" w:sz="0" w:space="0" w:color="auto"/>
        <w:left w:val="none" w:sz="0" w:space="0" w:color="auto"/>
        <w:bottom w:val="none" w:sz="0" w:space="0" w:color="auto"/>
        <w:right w:val="none" w:sz="0" w:space="0" w:color="auto"/>
      </w:divBdr>
    </w:div>
    <w:div w:id="1531802643">
      <w:bodyDiv w:val="1"/>
      <w:marLeft w:val="0"/>
      <w:marRight w:val="0"/>
      <w:marTop w:val="0"/>
      <w:marBottom w:val="0"/>
      <w:divBdr>
        <w:top w:val="none" w:sz="0" w:space="0" w:color="auto"/>
        <w:left w:val="none" w:sz="0" w:space="0" w:color="auto"/>
        <w:bottom w:val="none" w:sz="0" w:space="0" w:color="auto"/>
        <w:right w:val="none" w:sz="0" w:space="0" w:color="auto"/>
      </w:divBdr>
    </w:div>
    <w:div w:id="1536310577">
      <w:bodyDiv w:val="1"/>
      <w:marLeft w:val="0"/>
      <w:marRight w:val="0"/>
      <w:marTop w:val="0"/>
      <w:marBottom w:val="0"/>
      <w:divBdr>
        <w:top w:val="none" w:sz="0" w:space="0" w:color="auto"/>
        <w:left w:val="none" w:sz="0" w:space="0" w:color="auto"/>
        <w:bottom w:val="none" w:sz="0" w:space="0" w:color="auto"/>
        <w:right w:val="none" w:sz="0" w:space="0" w:color="auto"/>
      </w:divBdr>
      <w:divsChild>
        <w:div w:id="506944134">
          <w:marLeft w:val="0"/>
          <w:marRight w:val="0"/>
          <w:marTop w:val="0"/>
          <w:marBottom w:val="0"/>
          <w:divBdr>
            <w:top w:val="none" w:sz="0" w:space="0" w:color="auto"/>
            <w:left w:val="none" w:sz="0" w:space="0" w:color="auto"/>
            <w:bottom w:val="none" w:sz="0" w:space="0" w:color="auto"/>
            <w:right w:val="none" w:sz="0" w:space="0" w:color="auto"/>
          </w:divBdr>
        </w:div>
      </w:divsChild>
    </w:div>
    <w:div w:id="1542864626">
      <w:bodyDiv w:val="1"/>
      <w:marLeft w:val="0"/>
      <w:marRight w:val="0"/>
      <w:marTop w:val="0"/>
      <w:marBottom w:val="0"/>
      <w:divBdr>
        <w:top w:val="none" w:sz="0" w:space="0" w:color="auto"/>
        <w:left w:val="none" w:sz="0" w:space="0" w:color="auto"/>
        <w:bottom w:val="none" w:sz="0" w:space="0" w:color="auto"/>
        <w:right w:val="none" w:sz="0" w:space="0" w:color="auto"/>
      </w:divBdr>
    </w:div>
    <w:div w:id="1571845190">
      <w:bodyDiv w:val="1"/>
      <w:marLeft w:val="0"/>
      <w:marRight w:val="0"/>
      <w:marTop w:val="0"/>
      <w:marBottom w:val="0"/>
      <w:divBdr>
        <w:top w:val="none" w:sz="0" w:space="0" w:color="auto"/>
        <w:left w:val="none" w:sz="0" w:space="0" w:color="auto"/>
        <w:bottom w:val="none" w:sz="0" w:space="0" w:color="auto"/>
        <w:right w:val="none" w:sz="0" w:space="0" w:color="auto"/>
      </w:divBdr>
    </w:div>
    <w:div w:id="1632787242">
      <w:bodyDiv w:val="1"/>
      <w:marLeft w:val="0"/>
      <w:marRight w:val="0"/>
      <w:marTop w:val="0"/>
      <w:marBottom w:val="0"/>
      <w:divBdr>
        <w:top w:val="none" w:sz="0" w:space="0" w:color="auto"/>
        <w:left w:val="none" w:sz="0" w:space="0" w:color="auto"/>
        <w:bottom w:val="none" w:sz="0" w:space="0" w:color="auto"/>
        <w:right w:val="none" w:sz="0" w:space="0" w:color="auto"/>
      </w:divBdr>
    </w:div>
    <w:div w:id="1657414904">
      <w:bodyDiv w:val="1"/>
      <w:marLeft w:val="0"/>
      <w:marRight w:val="0"/>
      <w:marTop w:val="0"/>
      <w:marBottom w:val="0"/>
      <w:divBdr>
        <w:top w:val="none" w:sz="0" w:space="0" w:color="auto"/>
        <w:left w:val="none" w:sz="0" w:space="0" w:color="auto"/>
        <w:bottom w:val="none" w:sz="0" w:space="0" w:color="auto"/>
        <w:right w:val="none" w:sz="0" w:space="0" w:color="auto"/>
      </w:divBdr>
    </w:div>
    <w:div w:id="1661540242">
      <w:bodyDiv w:val="1"/>
      <w:marLeft w:val="0"/>
      <w:marRight w:val="0"/>
      <w:marTop w:val="0"/>
      <w:marBottom w:val="0"/>
      <w:divBdr>
        <w:top w:val="none" w:sz="0" w:space="0" w:color="auto"/>
        <w:left w:val="none" w:sz="0" w:space="0" w:color="auto"/>
        <w:bottom w:val="none" w:sz="0" w:space="0" w:color="auto"/>
        <w:right w:val="none" w:sz="0" w:space="0" w:color="auto"/>
      </w:divBdr>
    </w:div>
    <w:div w:id="1742799142">
      <w:bodyDiv w:val="1"/>
      <w:marLeft w:val="0"/>
      <w:marRight w:val="0"/>
      <w:marTop w:val="0"/>
      <w:marBottom w:val="0"/>
      <w:divBdr>
        <w:top w:val="none" w:sz="0" w:space="0" w:color="auto"/>
        <w:left w:val="none" w:sz="0" w:space="0" w:color="auto"/>
        <w:bottom w:val="none" w:sz="0" w:space="0" w:color="auto"/>
        <w:right w:val="none" w:sz="0" w:space="0" w:color="auto"/>
      </w:divBdr>
      <w:divsChild>
        <w:div w:id="1050812240">
          <w:marLeft w:val="0"/>
          <w:marRight w:val="0"/>
          <w:marTop w:val="0"/>
          <w:marBottom w:val="0"/>
          <w:divBdr>
            <w:top w:val="none" w:sz="0" w:space="0" w:color="auto"/>
            <w:left w:val="none" w:sz="0" w:space="0" w:color="auto"/>
            <w:bottom w:val="none" w:sz="0" w:space="0" w:color="auto"/>
            <w:right w:val="none" w:sz="0" w:space="0" w:color="auto"/>
          </w:divBdr>
          <w:divsChild>
            <w:div w:id="2139642291">
              <w:marLeft w:val="0"/>
              <w:marRight w:val="0"/>
              <w:marTop w:val="0"/>
              <w:marBottom w:val="0"/>
              <w:divBdr>
                <w:top w:val="none" w:sz="0" w:space="0" w:color="auto"/>
                <w:left w:val="none" w:sz="0" w:space="0" w:color="auto"/>
                <w:bottom w:val="none" w:sz="0" w:space="0" w:color="auto"/>
                <w:right w:val="none" w:sz="0" w:space="0" w:color="auto"/>
              </w:divBdr>
              <w:divsChild>
                <w:div w:id="391849734">
                  <w:marLeft w:val="0"/>
                  <w:marRight w:val="0"/>
                  <w:marTop w:val="0"/>
                  <w:marBottom w:val="0"/>
                  <w:divBdr>
                    <w:top w:val="none" w:sz="0" w:space="0" w:color="auto"/>
                    <w:left w:val="none" w:sz="0" w:space="0" w:color="auto"/>
                    <w:bottom w:val="none" w:sz="0" w:space="0" w:color="auto"/>
                    <w:right w:val="none" w:sz="0" w:space="0" w:color="auto"/>
                  </w:divBdr>
                  <w:divsChild>
                    <w:div w:id="75978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496050">
      <w:bodyDiv w:val="1"/>
      <w:marLeft w:val="0"/>
      <w:marRight w:val="0"/>
      <w:marTop w:val="0"/>
      <w:marBottom w:val="0"/>
      <w:divBdr>
        <w:top w:val="none" w:sz="0" w:space="0" w:color="auto"/>
        <w:left w:val="none" w:sz="0" w:space="0" w:color="auto"/>
        <w:bottom w:val="none" w:sz="0" w:space="0" w:color="auto"/>
        <w:right w:val="none" w:sz="0" w:space="0" w:color="auto"/>
      </w:divBdr>
    </w:div>
    <w:div w:id="1779788898">
      <w:bodyDiv w:val="1"/>
      <w:marLeft w:val="0"/>
      <w:marRight w:val="0"/>
      <w:marTop w:val="0"/>
      <w:marBottom w:val="0"/>
      <w:divBdr>
        <w:top w:val="none" w:sz="0" w:space="0" w:color="auto"/>
        <w:left w:val="none" w:sz="0" w:space="0" w:color="auto"/>
        <w:bottom w:val="none" w:sz="0" w:space="0" w:color="auto"/>
        <w:right w:val="none" w:sz="0" w:space="0" w:color="auto"/>
      </w:divBdr>
    </w:div>
    <w:div w:id="1816221054">
      <w:bodyDiv w:val="1"/>
      <w:marLeft w:val="0"/>
      <w:marRight w:val="0"/>
      <w:marTop w:val="0"/>
      <w:marBottom w:val="0"/>
      <w:divBdr>
        <w:top w:val="none" w:sz="0" w:space="0" w:color="auto"/>
        <w:left w:val="none" w:sz="0" w:space="0" w:color="auto"/>
        <w:bottom w:val="none" w:sz="0" w:space="0" w:color="auto"/>
        <w:right w:val="none" w:sz="0" w:space="0" w:color="auto"/>
      </w:divBdr>
    </w:div>
    <w:div w:id="1859077707">
      <w:bodyDiv w:val="1"/>
      <w:marLeft w:val="0"/>
      <w:marRight w:val="0"/>
      <w:marTop w:val="0"/>
      <w:marBottom w:val="0"/>
      <w:divBdr>
        <w:top w:val="none" w:sz="0" w:space="0" w:color="auto"/>
        <w:left w:val="none" w:sz="0" w:space="0" w:color="auto"/>
        <w:bottom w:val="none" w:sz="0" w:space="0" w:color="auto"/>
        <w:right w:val="none" w:sz="0" w:space="0" w:color="auto"/>
      </w:divBdr>
    </w:div>
    <w:div w:id="1864516064">
      <w:bodyDiv w:val="1"/>
      <w:marLeft w:val="0"/>
      <w:marRight w:val="0"/>
      <w:marTop w:val="0"/>
      <w:marBottom w:val="0"/>
      <w:divBdr>
        <w:top w:val="none" w:sz="0" w:space="0" w:color="auto"/>
        <w:left w:val="none" w:sz="0" w:space="0" w:color="auto"/>
        <w:bottom w:val="none" w:sz="0" w:space="0" w:color="auto"/>
        <w:right w:val="none" w:sz="0" w:space="0" w:color="auto"/>
      </w:divBdr>
    </w:div>
    <w:div w:id="1864975064">
      <w:bodyDiv w:val="1"/>
      <w:marLeft w:val="0"/>
      <w:marRight w:val="0"/>
      <w:marTop w:val="0"/>
      <w:marBottom w:val="0"/>
      <w:divBdr>
        <w:top w:val="none" w:sz="0" w:space="0" w:color="auto"/>
        <w:left w:val="none" w:sz="0" w:space="0" w:color="auto"/>
        <w:bottom w:val="none" w:sz="0" w:space="0" w:color="auto"/>
        <w:right w:val="none" w:sz="0" w:space="0" w:color="auto"/>
      </w:divBdr>
    </w:div>
    <w:div w:id="1875574828">
      <w:bodyDiv w:val="1"/>
      <w:marLeft w:val="0"/>
      <w:marRight w:val="0"/>
      <w:marTop w:val="0"/>
      <w:marBottom w:val="0"/>
      <w:divBdr>
        <w:top w:val="none" w:sz="0" w:space="0" w:color="auto"/>
        <w:left w:val="none" w:sz="0" w:space="0" w:color="auto"/>
        <w:bottom w:val="none" w:sz="0" w:space="0" w:color="auto"/>
        <w:right w:val="none" w:sz="0" w:space="0" w:color="auto"/>
      </w:divBdr>
    </w:div>
    <w:div w:id="1894927048">
      <w:bodyDiv w:val="1"/>
      <w:marLeft w:val="0"/>
      <w:marRight w:val="0"/>
      <w:marTop w:val="0"/>
      <w:marBottom w:val="0"/>
      <w:divBdr>
        <w:top w:val="none" w:sz="0" w:space="0" w:color="auto"/>
        <w:left w:val="none" w:sz="0" w:space="0" w:color="auto"/>
        <w:bottom w:val="none" w:sz="0" w:space="0" w:color="auto"/>
        <w:right w:val="none" w:sz="0" w:space="0" w:color="auto"/>
      </w:divBdr>
    </w:div>
    <w:div w:id="1937588873">
      <w:bodyDiv w:val="1"/>
      <w:marLeft w:val="0"/>
      <w:marRight w:val="0"/>
      <w:marTop w:val="0"/>
      <w:marBottom w:val="0"/>
      <w:divBdr>
        <w:top w:val="none" w:sz="0" w:space="0" w:color="auto"/>
        <w:left w:val="none" w:sz="0" w:space="0" w:color="auto"/>
        <w:bottom w:val="none" w:sz="0" w:space="0" w:color="auto"/>
        <w:right w:val="none" w:sz="0" w:space="0" w:color="auto"/>
      </w:divBdr>
    </w:div>
    <w:div w:id="1938755080">
      <w:bodyDiv w:val="1"/>
      <w:marLeft w:val="0"/>
      <w:marRight w:val="0"/>
      <w:marTop w:val="0"/>
      <w:marBottom w:val="0"/>
      <w:divBdr>
        <w:top w:val="none" w:sz="0" w:space="0" w:color="auto"/>
        <w:left w:val="none" w:sz="0" w:space="0" w:color="auto"/>
        <w:bottom w:val="none" w:sz="0" w:space="0" w:color="auto"/>
        <w:right w:val="none" w:sz="0" w:space="0" w:color="auto"/>
      </w:divBdr>
    </w:div>
    <w:div w:id="1940914861">
      <w:bodyDiv w:val="1"/>
      <w:marLeft w:val="0"/>
      <w:marRight w:val="0"/>
      <w:marTop w:val="0"/>
      <w:marBottom w:val="0"/>
      <w:divBdr>
        <w:top w:val="none" w:sz="0" w:space="0" w:color="auto"/>
        <w:left w:val="none" w:sz="0" w:space="0" w:color="auto"/>
        <w:bottom w:val="none" w:sz="0" w:space="0" w:color="auto"/>
        <w:right w:val="none" w:sz="0" w:space="0" w:color="auto"/>
      </w:divBdr>
    </w:div>
    <w:div w:id="1994020781">
      <w:bodyDiv w:val="1"/>
      <w:marLeft w:val="0"/>
      <w:marRight w:val="0"/>
      <w:marTop w:val="0"/>
      <w:marBottom w:val="0"/>
      <w:divBdr>
        <w:top w:val="none" w:sz="0" w:space="0" w:color="auto"/>
        <w:left w:val="none" w:sz="0" w:space="0" w:color="auto"/>
        <w:bottom w:val="none" w:sz="0" w:space="0" w:color="auto"/>
        <w:right w:val="none" w:sz="0" w:space="0" w:color="auto"/>
      </w:divBdr>
    </w:div>
    <w:div w:id="1994404123">
      <w:bodyDiv w:val="1"/>
      <w:marLeft w:val="0"/>
      <w:marRight w:val="0"/>
      <w:marTop w:val="0"/>
      <w:marBottom w:val="0"/>
      <w:divBdr>
        <w:top w:val="none" w:sz="0" w:space="0" w:color="auto"/>
        <w:left w:val="none" w:sz="0" w:space="0" w:color="auto"/>
        <w:bottom w:val="none" w:sz="0" w:space="0" w:color="auto"/>
        <w:right w:val="none" w:sz="0" w:space="0" w:color="auto"/>
      </w:divBdr>
    </w:div>
    <w:div w:id="2029213429">
      <w:bodyDiv w:val="1"/>
      <w:marLeft w:val="0"/>
      <w:marRight w:val="0"/>
      <w:marTop w:val="0"/>
      <w:marBottom w:val="0"/>
      <w:divBdr>
        <w:top w:val="none" w:sz="0" w:space="0" w:color="auto"/>
        <w:left w:val="none" w:sz="0" w:space="0" w:color="auto"/>
        <w:bottom w:val="none" w:sz="0" w:space="0" w:color="auto"/>
        <w:right w:val="none" w:sz="0" w:space="0" w:color="auto"/>
      </w:divBdr>
      <w:divsChild>
        <w:div w:id="318384968">
          <w:marLeft w:val="0"/>
          <w:marRight w:val="0"/>
          <w:marTop w:val="0"/>
          <w:marBottom w:val="0"/>
          <w:divBdr>
            <w:top w:val="none" w:sz="0" w:space="0" w:color="auto"/>
            <w:left w:val="none" w:sz="0" w:space="0" w:color="auto"/>
            <w:bottom w:val="none" w:sz="0" w:space="0" w:color="auto"/>
            <w:right w:val="none" w:sz="0" w:space="0" w:color="auto"/>
          </w:divBdr>
          <w:divsChild>
            <w:div w:id="574558962">
              <w:marLeft w:val="0"/>
              <w:marRight w:val="0"/>
              <w:marTop w:val="0"/>
              <w:marBottom w:val="0"/>
              <w:divBdr>
                <w:top w:val="none" w:sz="0" w:space="0" w:color="auto"/>
                <w:left w:val="none" w:sz="0" w:space="0" w:color="auto"/>
                <w:bottom w:val="none" w:sz="0" w:space="0" w:color="auto"/>
                <w:right w:val="none" w:sz="0" w:space="0" w:color="auto"/>
              </w:divBdr>
              <w:divsChild>
                <w:div w:id="1925531147">
                  <w:marLeft w:val="0"/>
                  <w:marRight w:val="0"/>
                  <w:marTop w:val="0"/>
                  <w:marBottom w:val="0"/>
                  <w:divBdr>
                    <w:top w:val="none" w:sz="0" w:space="0" w:color="auto"/>
                    <w:left w:val="none" w:sz="0" w:space="0" w:color="auto"/>
                    <w:bottom w:val="none" w:sz="0" w:space="0" w:color="auto"/>
                    <w:right w:val="none" w:sz="0" w:space="0" w:color="auto"/>
                  </w:divBdr>
                  <w:divsChild>
                    <w:div w:id="205758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87462">
      <w:bodyDiv w:val="1"/>
      <w:marLeft w:val="0"/>
      <w:marRight w:val="0"/>
      <w:marTop w:val="0"/>
      <w:marBottom w:val="0"/>
      <w:divBdr>
        <w:top w:val="none" w:sz="0" w:space="0" w:color="auto"/>
        <w:left w:val="none" w:sz="0" w:space="0" w:color="auto"/>
        <w:bottom w:val="none" w:sz="0" w:space="0" w:color="auto"/>
        <w:right w:val="none" w:sz="0" w:space="0" w:color="auto"/>
      </w:divBdr>
      <w:divsChild>
        <w:div w:id="1316912660">
          <w:marLeft w:val="0"/>
          <w:marRight w:val="0"/>
          <w:marTop w:val="0"/>
          <w:marBottom w:val="0"/>
          <w:divBdr>
            <w:top w:val="none" w:sz="0" w:space="0" w:color="auto"/>
            <w:left w:val="none" w:sz="0" w:space="0" w:color="auto"/>
            <w:bottom w:val="none" w:sz="0" w:space="0" w:color="auto"/>
            <w:right w:val="none" w:sz="0" w:space="0" w:color="auto"/>
          </w:divBdr>
        </w:div>
      </w:divsChild>
    </w:div>
    <w:div w:id="2045396546">
      <w:bodyDiv w:val="1"/>
      <w:marLeft w:val="0"/>
      <w:marRight w:val="0"/>
      <w:marTop w:val="0"/>
      <w:marBottom w:val="0"/>
      <w:divBdr>
        <w:top w:val="none" w:sz="0" w:space="0" w:color="auto"/>
        <w:left w:val="none" w:sz="0" w:space="0" w:color="auto"/>
        <w:bottom w:val="none" w:sz="0" w:space="0" w:color="auto"/>
        <w:right w:val="none" w:sz="0" w:space="0" w:color="auto"/>
      </w:divBdr>
    </w:div>
    <w:div w:id="2055806901">
      <w:bodyDiv w:val="1"/>
      <w:marLeft w:val="0"/>
      <w:marRight w:val="0"/>
      <w:marTop w:val="0"/>
      <w:marBottom w:val="0"/>
      <w:divBdr>
        <w:top w:val="none" w:sz="0" w:space="0" w:color="auto"/>
        <w:left w:val="none" w:sz="0" w:space="0" w:color="auto"/>
        <w:bottom w:val="none" w:sz="0" w:space="0" w:color="auto"/>
        <w:right w:val="none" w:sz="0" w:space="0" w:color="auto"/>
      </w:divBdr>
    </w:div>
    <w:div w:id="205615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auditoria.notificaciones@mep.go.c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D78C5-1FBE-404D-A134-7F215D9FF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6214</Words>
  <Characters>34181</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EMB-CMMEP-01</Company>
  <LinksUpToDate>false</LinksUpToDate>
  <CharactersWithSpaces>40315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Comisión Calidad</dc:creator>
  <cp:keywords/>
  <dc:description/>
  <cp:lastModifiedBy>Jennifer Acuña Jiménez</cp:lastModifiedBy>
  <cp:revision>2</cp:revision>
  <cp:lastPrinted>2020-07-23T12:55:00Z</cp:lastPrinted>
  <dcterms:created xsi:type="dcterms:W3CDTF">2020-08-12T20:26:00Z</dcterms:created>
  <dcterms:modified xsi:type="dcterms:W3CDTF">2020-08-12T20:26:00Z</dcterms:modified>
</cp:coreProperties>
</file>