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797CAE" w:rsidRDefault="00DB0B2A" w:rsidP="00AA088A">
      <w:pPr>
        <w:pStyle w:val="TDC1"/>
        <w:rPr>
          <w:rStyle w:val="Hipervnculo"/>
          <w:color w:val="auto"/>
        </w:rPr>
      </w:pPr>
      <w:bookmarkStart w:id="0" w:name="_GoBack"/>
      <w:bookmarkEnd w:id="0"/>
    </w:p>
    <w:p w:rsidR="00B2266D" w:rsidRPr="00797CAE" w:rsidRDefault="00B2266D" w:rsidP="00AA088A">
      <w:pPr>
        <w:pStyle w:val="TDC1"/>
        <w:rPr>
          <w:rStyle w:val="Hipervnculo"/>
          <w:color w:val="auto"/>
        </w:rPr>
      </w:pPr>
      <w:r w:rsidRPr="00797CAE">
        <w:rPr>
          <w:rStyle w:val="Hipervnculo"/>
          <w:color w:val="auto"/>
        </w:rPr>
        <w:t>Tabla de contenidos</w:t>
      </w:r>
    </w:p>
    <w:p w:rsidR="00B2266D" w:rsidRDefault="00B2266D" w:rsidP="002E58F9">
      <w:pPr>
        <w:spacing w:after="0" w:line="240" w:lineRule="auto"/>
        <w:jc w:val="both"/>
        <w:rPr>
          <w:rFonts w:ascii="Times New Roman" w:hAnsi="Times New Roman"/>
        </w:rPr>
      </w:pPr>
    </w:p>
    <w:tbl>
      <w:tblPr>
        <w:tblW w:w="0" w:type="auto"/>
        <w:tblLook w:val="04A0" w:firstRow="1" w:lastRow="0" w:firstColumn="1" w:lastColumn="0" w:noHBand="0" w:noVBand="1"/>
      </w:tblPr>
      <w:tblGrid>
        <w:gridCol w:w="7933"/>
        <w:gridCol w:w="895"/>
      </w:tblGrid>
      <w:tr w:rsidR="00A57EEE" w:rsidRPr="00065290" w:rsidTr="00283ED5">
        <w:tc>
          <w:tcPr>
            <w:tcW w:w="7933" w:type="dxa"/>
          </w:tcPr>
          <w:p w:rsidR="00A57EEE" w:rsidRPr="00065290" w:rsidRDefault="00A57EEE" w:rsidP="00EF7526">
            <w:pPr>
              <w:spacing w:after="0" w:line="240" w:lineRule="auto"/>
              <w:jc w:val="both"/>
              <w:rPr>
                <w:rFonts w:ascii="Times New Roman" w:hAnsi="Times New Roman"/>
                <w:b/>
              </w:rPr>
            </w:pPr>
            <w:r w:rsidRPr="00065290">
              <w:rPr>
                <w:rFonts w:ascii="Times New Roman" w:hAnsi="Times New Roman"/>
                <w:b/>
              </w:rPr>
              <w:t>Resumen ejecutivo</w:t>
            </w:r>
            <w:r w:rsidR="005576DA">
              <w:rPr>
                <w:rFonts w:ascii="Times New Roman" w:hAnsi="Times New Roman"/>
                <w:b/>
              </w:rPr>
              <w:t xml:space="preserve"> </w:t>
            </w:r>
          </w:p>
        </w:tc>
        <w:tc>
          <w:tcPr>
            <w:tcW w:w="895" w:type="dxa"/>
          </w:tcPr>
          <w:p w:rsidR="00A57EEE" w:rsidRPr="00065290" w:rsidRDefault="00A57EEE" w:rsidP="00A57EEE">
            <w:pPr>
              <w:spacing w:after="0" w:line="240" w:lineRule="auto"/>
              <w:jc w:val="center"/>
              <w:rPr>
                <w:rFonts w:ascii="Times New Roman" w:hAnsi="Times New Roman"/>
              </w:rPr>
            </w:pPr>
            <w:r w:rsidRPr="00065290">
              <w:rPr>
                <w:rFonts w:ascii="Times New Roman" w:hAnsi="Times New Roman"/>
              </w:rPr>
              <w:t>2</w:t>
            </w:r>
          </w:p>
        </w:tc>
      </w:tr>
      <w:tr w:rsidR="00A57EEE" w:rsidRPr="00065290" w:rsidTr="00283ED5">
        <w:tc>
          <w:tcPr>
            <w:tcW w:w="7933" w:type="dxa"/>
          </w:tcPr>
          <w:p w:rsidR="00A57EEE" w:rsidRPr="00065290" w:rsidRDefault="00A57EEE" w:rsidP="00EF7526">
            <w:pPr>
              <w:spacing w:after="0" w:line="240" w:lineRule="auto"/>
              <w:jc w:val="both"/>
              <w:rPr>
                <w:rFonts w:ascii="Times New Roman" w:hAnsi="Times New Roman"/>
              </w:rPr>
            </w:pPr>
          </w:p>
        </w:tc>
        <w:tc>
          <w:tcPr>
            <w:tcW w:w="895" w:type="dxa"/>
          </w:tcPr>
          <w:p w:rsidR="00A57EEE" w:rsidRPr="00065290" w:rsidRDefault="00A57EEE" w:rsidP="00A57EEE">
            <w:pPr>
              <w:spacing w:after="0" w:line="240" w:lineRule="auto"/>
              <w:jc w:val="center"/>
              <w:rPr>
                <w:rFonts w:ascii="Times New Roman" w:hAnsi="Times New Roman"/>
              </w:rPr>
            </w:pPr>
          </w:p>
        </w:tc>
      </w:tr>
      <w:tr w:rsidR="00A57EEE" w:rsidRPr="00065290" w:rsidTr="00283ED5">
        <w:tc>
          <w:tcPr>
            <w:tcW w:w="7933" w:type="dxa"/>
          </w:tcPr>
          <w:p w:rsidR="00A57EEE" w:rsidRPr="00283ED5" w:rsidRDefault="0088791C" w:rsidP="0088791C">
            <w:pPr>
              <w:pStyle w:val="Ttulo1"/>
              <w:spacing w:before="0" w:after="0" w:line="240" w:lineRule="auto"/>
              <w:jc w:val="both"/>
              <w:rPr>
                <w:rFonts w:ascii="Times New Roman" w:eastAsia="Calibri" w:hAnsi="Times New Roman"/>
                <w:bCs w:val="0"/>
                <w:kern w:val="0"/>
                <w:sz w:val="22"/>
                <w:szCs w:val="22"/>
              </w:rPr>
            </w:pPr>
            <w:r w:rsidRPr="00283ED5">
              <w:rPr>
                <w:rFonts w:ascii="Times New Roman" w:eastAsia="Calibri" w:hAnsi="Times New Roman"/>
                <w:bCs w:val="0"/>
                <w:kern w:val="0"/>
                <w:sz w:val="22"/>
                <w:szCs w:val="22"/>
              </w:rPr>
              <w:t xml:space="preserve">1. </w:t>
            </w:r>
            <w:r w:rsidR="00A57EEE" w:rsidRPr="00283ED5">
              <w:rPr>
                <w:rFonts w:ascii="Times New Roman" w:eastAsia="Calibri" w:hAnsi="Times New Roman"/>
                <w:bCs w:val="0"/>
                <w:kern w:val="0"/>
                <w:sz w:val="22"/>
                <w:szCs w:val="22"/>
              </w:rPr>
              <w:t>INTRODUCCIÓN</w:t>
            </w:r>
          </w:p>
        </w:tc>
        <w:tc>
          <w:tcPr>
            <w:tcW w:w="895" w:type="dxa"/>
          </w:tcPr>
          <w:p w:rsidR="00A57EEE" w:rsidRPr="00065290" w:rsidRDefault="00A57EEE" w:rsidP="00A57EEE">
            <w:pPr>
              <w:pStyle w:val="Ttulo1"/>
              <w:spacing w:before="0" w:after="0" w:line="240" w:lineRule="auto"/>
              <w:jc w:val="center"/>
              <w:rPr>
                <w:rFonts w:ascii="Times New Roman" w:eastAsia="Calibri" w:hAnsi="Times New Roman"/>
                <w:bCs w:val="0"/>
                <w:kern w:val="0"/>
                <w:sz w:val="22"/>
                <w:szCs w:val="22"/>
              </w:rPr>
            </w:pPr>
            <w:r w:rsidRPr="00065290">
              <w:rPr>
                <w:rFonts w:ascii="Times New Roman" w:eastAsia="Calibri" w:hAnsi="Times New Roman"/>
                <w:bCs w:val="0"/>
                <w:kern w:val="0"/>
                <w:sz w:val="22"/>
                <w:szCs w:val="22"/>
              </w:rPr>
              <w:t>3</w:t>
            </w:r>
          </w:p>
        </w:tc>
      </w:tr>
      <w:tr w:rsidR="00A57EEE" w:rsidRPr="00065290" w:rsidTr="00283ED5">
        <w:tc>
          <w:tcPr>
            <w:tcW w:w="7933" w:type="dxa"/>
          </w:tcPr>
          <w:p w:rsidR="00A57EEE" w:rsidRPr="00065290" w:rsidRDefault="00A57EEE" w:rsidP="00EF7526">
            <w:pPr>
              <w:spacing w:after="0" w:line="240" w:lineRule="auto"/>
              <w:jc w:val="both"/>
              <w:rPr>
                <w:rFonts w:ascii="Times New Roman" w:hAnsi="Times New Roman"/>
                <w:lang w:val="es-ES"/>
              </w:rPr>
            </w:pPr>
          </w:p>
        </w:tc>
        <w:tc>
          <w:tcPr>
            <w:tcW w:w="895" w:type="dxa"/>
          </w:tcPr>
          <w:p w:rsidR="00A57EEE" w:rsidRPr="00065290" w:rsidRDefault="00A57EEE" w:rsidP="00A57EEE">
            <w:pPr>
              <w:spacing w:after="0" w:line="240" w:lineRule="auto"/>
              <w:jc w:val="center"/>
              <w:rPr>
                <w:rFonts w:ascii="Times New Roman" w:hAnsi="Times New Roman"/>
                <w:lang w:val="es-ES"/>
              </w:rPr>
            </w:pP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1.1 Objetivo General</w:t>
            </w:r>
          </w:p>
        </w:tc>
        <w:tc>
          <w:tcPr>
            <w:tcW w:w="895" w:type="dxa"/>
          </w:tcPr>
          <w:p w:rsidR="00A57EEE" w:rsidRPr="00065290" w:rsidRDefault="00A57EEE" w:rsidP="00A57EEE">
            <w:pPr>
              <w:spacing w:after="0" w:line="240" w:lineRule="auto"/>
              <w:jc w:val="center"/>
              <w:rPr>
                <w:rFonts w:ascii="Times New Roman" w:hAnsi="Times New Roman"/>
              </w:rPr>
            </w:pPr>
            <w:r w:rsidRPr="00065290">
              <w:rPr>
                <w:rFonts w:ascii="Times New Roman" w:hAnsi="Times New Roman"/>
              </w:rPr>
              <w:t>3</w:t>
            </w: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1.2</w:t>
            </w:r>
            <w:r w:rsidR="005576DA">
              <w:rPr>
                <w:rFonts w:ascii="Times New Roman" w:hAnsi="Times New Roman"/>
              </w:rPr>
              <w:t xml:space="preserve"> </w:t>
            </w:r>
            <w:r w:rsidRPr="00283ED5">
              <w:rPr>
                <w:rFonts w:ascii="Times New Roman" w:hAnsi="Times New Roman"/>
              </w:rPr>
              <w:t>Alcance</w:t>
            </w:r>
          </w:p>
        </w:tc>
        <w:tc>
          <w:tcPr>
            <w:tcW w:w="895" w:type="dxa"/>
          </w:tcPr>
          <w:p w:rsidR="00A57EEE" w:rsidRPr="00065290" w:rsidRDefault="00A57EEE" w:rsidP="00A57EEE">
            <w:pPr>
              <w:spacing w:after="0" w:line="240" w:lineRule="auto"/>
              <w:jc w:val="center"/>
              <w:rPr>
                <w:rFonts w:ascii="Times New Roman" w:hAnsi="Times New Roman"/>
              </w:rPr>
            </w:pPr>
            <w:r w:rsidRPr="00065290">
              <w:rPr>
                <w:rFonts w:ascii="Times New Roman" w:hAnsi="Times New Roman"/>
              </w:rPr>
              <w:t>3</w:t>
            </w:r>
          </w:p>
        </w:tc>
      </w:tr>
      <w:tr w:rsidR="00A57EEE" w:rsidRPr="00065290" w:rsidTr="00283ED5">
        <w:tc>
          <w:tcPr>
            <w:tcW w:w="7933" w:type="dxa"/>
          </w:tcPr>
          <w:p w:rsidR="00A57EEE" w:rsidRPr="00065290" w:rsidRDefault="00A57EEE" w:rsidP="00A57EEE">
            <w:pPr>
              <w:spacing w:after="0" w:line="240" w:lineRule="auto"/>
              <w:jc w:val="both"/>
              <w:rPr>
                <w:rFonts w:ascii="Times New Roman" w:hAnsi="Times New Roman"/>
              </w:rPr>
            </w:pPr>
          </w:p>
        </w:tc>
        <w:tc>
          <w:tcPr>
            <w:tcW w:w="895" w:type="dxa"/>
          </w:tcPr>
          <w:p w:rsidR="00A57EEE" w:rsidRPr="00065290" w:rsidRDefault="00A57EEE" w:rsidP="00A57EEE">
            <w:pPr>
              <w:spacing w:after="0" w:line="240" w:lineRule="auto"/>
              <w:jc w:val="center"/>
              <w:rPr>
                <w:rFonts w:ascii="Times New Roman" w:hAnsi="Times New Roman"/>
              </w:rPr>
            </w:pPr>
          </w:p>
        </w:tc>
      </w:tr>
      <w:tr w:rsidR="0088791C" w:rsidRPr="00065290" w:rsidTr="00283ED5">
        <w:tc>
          <w:tcPr>
            <w:tcW w:w="7933" w:type="dxa"/>
          </w:tcPr>
          <w:p w:rsidR="0088791C" w:rsidRPr="00065290" w:rsidRDefault="0088791C" w:rsidP="00A57EEE">
            <w:pPr>
              <w:spacing w:after="0" w:line="240" w:lineRule="auto"/>
              <w:jc w:val="both"/>
              <w:rPr>
                <w:rFonts w:ascii="Times New Roman" w:hAnsi="Times New Roman"/>
              </w:rPr>
            </w:pPr>
            <w:r w:rsidRPr="00283ED5">
              <w:rPr>
                <w:rFonts w:ascii="Times New Roman" w:hAnsi="Times New Roman"/>
                <w:b/>
              </w:rPr>
              <w:t>2.</w:t>
            </w:r>
            <w:r w:rsidRPr="00065290">
              <w:rPr>
                <w:rFonts w:ascii="Times New Roman" w:hAnsi="Times New Roman"/>
                <w:b/>
              </w:rPr>
              <w:t xml:space="preserve"> HALLAZGOS Y RECOMENDACIONES</w:t>
            </w:r>
          </w:p>
        </w:tc>
        <w:tc>
          <w:tcPr>
            <w:tcW w:w="895" w:type="dxa"/>
          </w:tcPr>
          <w:p w:rsidR="0088791C" w:rsidRPr="00065290" w:rsidRDefault="0088791C" w:rsidP="00A57EEE">
            <w:pPr>
              <w:spacing w:after="0" w:line="240" w:lineRule="auto"/>
              <w:jc w:val="center"/>
              <w:rPr>
                <w:rFonts w:ascii="Times New Roman" w:hAnsi="Times New Roman"/>
                <w:b/>
              </w:rPr>
            </w:pPr>
            <w:r w:rsidRPr="00065290">
              <w:rPr>
                <w:rFonts w:ascii="Times New Roman" w:hAnsi="Times New Roman"/>
                <w:b/>
              </w:rPr>
              <w:t>3</w:t>
            </w:r>
          </w:p>
        </w:tc>
      </w:tr>
      <w:tr w:rsidR="0088791C" w:rsidRPr="00065290" w:rsidTr="00283ED5">
        <w:tc>
          <w:tcPr>
            <w:tcW w:w="7933" w:type="dxa"/>
          </w:tcPr>
          <w:p w:rsidR="0088791C" w:rsidRPr="00065290" w:rsidRDefault="0088791C" w:rsidP="00A57EEE">
            <w:pPr>
              <w:spacing w:after="0" w:line="240" w:lineRule="auto"/>
              <w:jc w:val="both"/>
              <w:rPr>
                <w:rFonts w:ascii="Times New Roman" w:hAnsi="Times New Roman"/>
              </w:rPr>
            </w:pPr>
          </w:p>
        </w:tc>
        <w:tc>
          <w:tcPr>
            <w:tcW w:w="895" w:type="dxa"/>
          </w:tcPr>
          <w:p w:rsidR="0088791C" w:rsidRPr="00065290" w:rsidRDefault="0088791C" w:rsidP="00A57EEE">
            <w:pPr>
              <w:spacing w:after="0" w:line="240" w:lineRule="auto"/>
              <w:jc w:val="center"/>
              <w:rPr>
                <w:rFonts w:ascii="Times New Roman" w:hAnsi="Times New Roman"/>
                <w:b/>
              </w:rPr>
            </w:pPr>
          </w:p>
        </w:tc>
      </w:tr>
      <w:tr w:rsidR="00A57EEE" w:rsidRPr="00065290" w:rsidTr="00283ED5">
        <w:tc>
          <w:tcPr>
            <w:tcW w:w="7933" w:type="dxa"/>
          </w:tcPr>
          <w:p w:rsidR="00A57EEE" w:rsidRPr="00283ED5" w:rsidRDefault="00A57EEE" w:rsidP="00BD4437">
            <w:pPr>
              <w:spacing w:after="0" w:line="240" w:lineRule="auto"/>
              <w:ind w:left="567"/>
              <w:jc w:val="both"/>
              <w:rPr>
                <w:rFonts w:ascii="Times New Roman" w:hAnsi="Times New Roman"/>
              </w:rPr>
            </w:pPr>
            <w:r w:rsidRPr="00283ED5">
              <w:rPr>
                <w:rFonts w:ascii="Times New Roman" w:hAnsi="Times New Roman"/>
              </w:rPr>
              <w:t xml:space="preserve">2.1 </w:t>
            </w:r>
            <w:r w:rsidR="00BD4437">
              <w:rPr>
                <w:rFonts w:ascii="Times New Roman" w:hAnsi="Times New Roman"/>
              </w:rPr>
              <w:t>Seguimiento de acuerdos</w:t>
            </w:r>
          </w:p>
        </w:tc>
        <w:tc>
          <w:tcPr>
            <w:tcW w:w="895" w:type="dxa"/>
          </w:tcPr>
          <w:p w:rsidR="00A57EEE" w:rsidRPr="00065290" w:rsidRDefault="00A57EEE" w:rsidP="00A57EEE">
            <w:pPr>
              <w:spacing w:after="0" w:line="240" w:lineRule="auto"/>
              <w:jc w:val="center"/>
              <w:rPr>
                <w:rFonts w:ascii="Times New Roman" w:hAnsi="Times New Roman"/>
              </w:rPr>
            </w:pPr>
            <w:r w:rsidRPr="00065290">
              <w:rPr>
                <w:rFonts w:ascii="Times New Roman" w:hAnsi="Times New Roman"/>
              </w:rPr>
              <w:t>3</w:t>
            </w:r>
          </w:p>
        </w:tc>
      </w:tr>
      <w:tr w:rsidR="00A57EEE" w:rsidRPr="00065290" w:rsidTr="00283ED5">
        <w:tc>
          <w:tcPr>
            <w:tcW w:w="7933" w:type="dxa"/>
          </w:tcPr>
          <w:p w:rsidR="00A57EEE" w:rsidRPr="00283ED5" w:rsidRDefault="005576DA" w:rsidP="00BD4437">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2.1.1</w:t>
            </w:r>
            <w:r w:rsidR="00A57EEE" w:rsidRPr="00283ED5">
              <w:rPr>
                <w:rFonts w:ascii="Times New Roman" w:hAnsi="Times New Roman"/>
              </w:rPr>
              <w:t xml:space="preserve"> </w:t>
            </w:r>
            <w:r w:rsidR="00BD4437">
              <w:rPr>
                <w:rFonts w:ascii="Times New Roman" w:hAnsi="Times New Roman"/>
              </w:rPr>
              <w:t>Antecedentes</w:t>
            </w:r>
          </w:p>
        </w:tc>
        <w:tc>
          <w:tcPr>
            <w:tcW w:w="895" w:type="dxa"/>
          </w:tcPr>
          <w:p w:rsidR="00A57EEE" w:rsidRPr="00065290" w:rsidRDefault="00BD4437" w:rsidP="00A57EEE">
            <w:pPr>
              <w:spacing w:after="0" w:line="240" w:lineRule="auto"/>
              <w:jc w:val="center"/>
              <w:rPr>
                <w:rFonts w:ascii="Times New Roman" w:hAnsi="Times New Roman"/>
              </w:rPr>
            </w:pPr>
            <w:r>
              <w:rPr>
                <w:rFonts w:ascii="Times New Roman" w:hAnsi="Times New Roman"/>
              </w:rPr>
              <w:t>3</w:t>
            </w:r>
          </w:p>
        </w:tc>
      </w:tr>
      <w:tr w:rsidR="00A57EEE" w:rsidRPr="00065290" w:rsidTr="00283ED5">
        <w:tc>
          <w:tcPr>
            <w:tcW w:w="7933" w:type="dxa"/>
          </w:tcPr>
          <w:p w:rsidR="00A57EEE" w:rsidRPr="00283ED5" w:rsidRDefault="005576DA" w:rsidP="00BD4437">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2.1.2</w:t>
            </w:r>
            <w:r w:rsidR="00A57EEE" w:rsidRPr="00283ED5">
              <w:rPr>
                <w:rFonts w:ascii="Times New Roman" w:hAnsi="Times New Roman"/>
              </w:rPr>
              <w:t xml:space="preserve"> </w:t>
            </w:r>
            <w:r w:rsidR="00BD4437">
              <w:rPr>
                <w:rFonts w:ascii="Times New Roman" w:hAnsi="Times New Roman"/>
              </w:rPr>
              <w:t>Sistema informático de seguimiento</w:t>
            </w:r>
            <w:r w:rsidR="00A57EEE" w:rsidRPr="00283ED5">
              <w:rPr>
                <w:rFonts w:ascii="Times New Roman" w:hAnsi="Times New Roman"/>
              </w:rPr>
              <w:t xml:space="preserve"> </w:t>
            </w:r>
            <w:r w:rsidR="00A57EEE" w:rsidRPr="00283ED5">
              <w:rPr>
                <w:rFonts w:ascii="Times New Roman" w:hAnsi="Times New Roman"/>
              </w:rPr>
              <w:tab/>
            </w:r>
            <w:r w:rsidR="00A57EEE" w:rsidRPr="00283ED5">
              <w:rPr>
                <w:rFonts w:ascii="Times New Roman" w:hAnsi="Times New Roman"/>
              </w:rPr>
              <w:tab/>
            </w:r>
            <w:r w:rsidR="00A57EEE" w:rsidRPr="00283ED5">
              <w:rPr>
                <w:rFonts w:ascii="Times New Roman" w:hAnsi="Times New Roman"/>
              </w:rPr>
              <w:tab/>
            </w:r>
            <w:r>
              <w:rPr>
                <w:rFonts w:ascii="Times New Roman" w:hAnsi="Times New Roman"/>
              </w:rPr>
              <w:t xml:space="preserve"> </w:t>
            </w:r>
          </w:p>
        </w:tc>
        <w:tc>
          <w:tcPr>
            <w:tcW w:w="895" w:type="dxa"/>
          </w:tcPr>
          <w:p w:rsidR="00A57EEE" w:rsidRPr="00065290" w:rsidRDefault="00BD4437" w:rsidP="00A57EEE">
            <w:pPr>
              <w:spacing w:after="0" w:line="240" w:lineRule="auto"/>
              <w:jc w:val="center"/>
              <w:rPr>
                <w:rFonts w:ascii="Times New Roman" w:hAnsi="Times New Roman"/>
              </w:rPr>
            </w:pPr>
            <w:r>
              <w:rPr>
                <w:rFonts w:ascii="Times New Roman" w:hAnsi="Times New Roman"/>
              </w:rPr>
              <w:t>3</w:t>
            </w:r>
          </w:p>
        </w:tc>
      </w:tr>
      <w:tr w:rsidR="00A57EEE" w:rsidRPr="00065290" w:rsidTr="00283ED5">
        <w:tc>
          <w:tcPr>
            <w:tcW w:w="7933" w:type="dxa"/>
          </w:tcPr>
          <w:p w:rsidR="00BD4437" w:rsidRDefault="005576DA" w:rsidP="0076212B">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2.1.3 Gestión del seguimiento</w:t>
            </w:r>
          </w:p>
          <w:p w:rsidR="00BD4437" w:rsidRDefault="005576DA" w:rsidP="0076212B">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2.1.4 Atrasos en firma de actas</w:t>
            </w:r>
          </w:p>
          <w:p w:rsidR="00BD4437" w:rsidRDefault="005576DA" w:rsidP="0076212B">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2.1.5 Estadísticas de seguimiento</w:t>
            </w:r>
            <w:r w:rsidR="00A57EEE" w:rsidRPr="00283ED5">
              <w:rPr>
                <w:rFonts w:ascii="Times New Roman" w:hAnsi="Times New Roman"/>
              </w:rPr>
              <w:t xml:space="preserve"> </w:t>
            </w:r>
          </w:p>
          <w:p w:rsidR="00BD4437" w:rsidRDefault="005576DA" w:rsidP="0076212B">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2.1.6 Seguimiento de acuerdos instancias MEP</w:t>
            </w:r>
          </w:p>
          <w:p w:rsidR="00BD4437" w:rsidRDefault="00BD4437" w:rsidP="0076212B">
            <w:pPr>
              <w:spacing w:after="0" w:line="240" w:lineRule="auto"/>
              <w:ind w:left="567"/>
              <w:jc w:val="both"/>
              <w:rPr>
                <w:rFonts w:ascii="Times New Roman" w:hAnsi="Times New Roman"/>
              </w:rPr>
            </w:pPr>
            <w:r>
              <w:rPr>
                <w:rFonts w:ascii="Times New Roman" w:hAnsi="Times New Roman"/>
              </w:rPr>
              <w:t>2.2 Implementación de las NICSP</w:t>
            </w:r>
            <w:r w:rsidR="00A57EEE" w:rsidRPr="00283ED5">
              <w:rPr>
                <w:rFonts w:ascii="Times New Roman" w:hAnsi="Times New Roman"/>
              </w:rPr>
              <w:t xml:space="preserve"> </w:t>
            </w:r>
          </w:p>
          <w:p w:rsidR="00BD4437" w:rsidRDefault="00BD4437" w:rsidP="0076212B">
            <w:pPr>
              <w:spacing w:after="0" w:line="240" w:lineRule="auto"/>
              <w:ind w:left="567"/>
              <w:jc w:val="both"/>
              <w:rPr>
                <w:rFonts w:ascii="Times New Roman" w:hAnsi="Times New Roman"/>
              </w:rPr>
            </w:pPr>
            <w:r>
              <w:rPr>
                <w:rFonts w:ascii="Times New Roman" w:hAnsi="Times New Roman"/>
              </w:rPr>
              <w:t>2.3 Presupuesto</w:t>
            </w:r>
            <w:r w:rsidR="005576DA">
              <w:rPr>
                <w:rFonts w:ascii="Times New Roman" w:hAnsi="Times New Roman"/>
              </w:rPr>
              <w:t xml:space="preserve"> </w:t>
            </w:r>
          </w:p>
          <w:p w:rsidR="00BD4437" w:rsidRDefault="00BD4437" w:rsidP="0076212B">
            <w:pPr>
              <w:spacing w:after="0" w:line="240" w:lineRule="auto"/>
              <w:ind w:left="567"/>
              <w:jc w:val="both"/>
              <w:rPr>
                <w:rFonts w:ascii="Times New Roman" w:hAnsi="Times New Roman"/>
              </w:rPr>
            </w:pPr>
            <w:r>
              <w:rPr>
                <w:rFonts w:ascii="Times New Roman" w:hAnsi="Times New Roman"/>
              </w:rPr>
              <w:t>2.4 Estructura</w:t>
            </w:r>
            <w:r w:rsidR="005576DA">
              <w:rPr>
                <w:rFonts w:ascii="Times New Roman" w:hAnsi="Times New Roman"/>
              </w:rPr>
              <w:t xml:space="preserve"> </w:t>
            </w:r>
          </w:p>
          <w:p w:rsidR="00BD4437" w:rsidRDefault="005576DA" w:rsidP="00BD4437">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2.4.1 Requerimiento de profesionales en derecho</w:t>
            </w:r>
            <w:r w:rsidR="00A57EEE" w:rsidRPr="00283ED5">
              <w:rPr>
                <w:rFonts w:ascii="Times New Roman" w:hAnsi="Times New Roman"/>
              </w:rPr>
              <w:t xml:space="preserve"> </w:t>
            </w:r>
          </w:p>
          <w:p w:rsidR="00BD4437" w:rsidRDefault="005576DA" w:rsidP="00BD4437">
            <w:pPr>
              <w:spacing w:after="0" w:line="240" w:lineRule="auto"/>
              <w:ind w:left="567"/>
              <w:jc w:val="both"/>
              <w:rPr>
                <w:rFonts w:ascii="Times New Roman" w:hAnsi="Times New Roman"/>
              </w:rPr>
            </w:pPr>
            <w:r>
              <w:rPr>
                <w:rFonts w:ascii="Times New Roman" w:hAnsi="Times New Roman"/>
              </w:rPr>
              <w:t xml:space="preserve"> </w:t>
            </w:r>
            <w:r w:rsidR="00BD4437">
              <w:rPr>
                <w:rFonts w:ascii="Times New Roman" w:hAnsi="Times New Roman"/>
              </w:rPr>
              <w:t>2.4.2 Jefe Técnico de Educación 1</w:t>
            </w:r>
            <w:r>
              <w:rPr>
                <w:rFonts w:ascii="Times New Roman" w:hAnsi="Times New Roman"/>
              </w:rPr>
              <w:t xml:space="preserve"> </w:t>
            </w:r>
          </w:p>
          <w:p w:rsidR="00A57EEE" w:rsidRPr="00283ED5" w:rsidRDefault="00BD4437" w:rsidP="00BD4437">
            <w:pPr>
              <w:spacing w:after="0" w:line="240" w:lineRule="auto"/>
              <w:ind w:left="567"/>
              <w:jc w:val="both"/>
              <w:rPr>
                <w:rFonts w:ascii="Times New Roman" w:hAnsi="Times New Roman"/>
              </w:rPr>
            </w:pPr>
            <w:r>
              <w:rPr>
                <w:rFonts w:ascii="Times New Roman" w:hAnsi="Times New Roman"/>
              </w:rPr>
              <w:t>2.5 Seguimiento de informes emitidos por la Auditoría Interna</w:t>
            </w:r>
            <w:r w:rsidR="005576DA">
              <w:rPr>
                <w:rFonts w:ascii="Times New Roman" w:hAnsi="Times New Roman"/>
              </w:rPr>
              <w:t xml:space="preserve"> </w:t>
            </w:r>
          </w:p>
        </w:tc>
        <w:tc>
          <w:tcPr>
            <w:tcW w:w="895" w:type="dxa"/>
          </w:tcPr>
          <w:p w:rsidR="00A57EEE" w:rsidRDefault="00BD4437" w:rsidP="00A57EEE">
            <w:pPr>
              <w:spacing w:after="0" w:line="240" w:lineRule="auto"/>
              <w:jc w:val="center"/>
              <w:rPr>
                <w:rFonts w:ascii="Times New Roman" w:hAnsi="Times New Roman"/>
              </w:rPr>
            </w:pPr>
            <w:r>
              <w:rPr>
                <w:rFonts w:ascii="Times New Roman" w:hAnsi="Times New Roman"/>
              </w:rPr>
              <w:t>3</w:t>
            </w:r>
          </w:p>
          <w:p w:rsidR="00BD4437" w:rsidRDefault="00BD4437" w:rsidP="00A57EEE">
            <w:pPr>
              <w:spacing w:after="0" w:line="240" w:lineRule="auto"/>
              <w:jc w:val="center"/>
              <w:rPr>
                <w:rFonts w:ascii="Times New Roman" w:hAnsi="Times New Roman"/>
              </w:rPr>
            </w:pPr>
            <w:r>
              <w:rPr>
                <w:rFonts w:ascii="Times New Roman" w:hAnsi="Times New Roman"/>
              </w:rPr>
              <w:t>3</w:t>
            </w:r>
          </w:p>
          <w:p w:rsidR="00BD4437" w:rsidRDefault="00BD4437" w:rsidP="00A57EEE">
            <w:pPr>
              <w:spacing w:after="0" w:line="240" w:lineRule="auto"/>
              <w:jc w:val="center"/>
              <w:rPr>
                <w:rFonts w:ascii="Times New Roman" w:hAnsi="Times New Roman"/>
              </w:rPr>
            </w:pPr>
            <w:r>
              <w:rPr>
                <w:rFonts w:ascii="Times New Roman" w:hAnsi="Times New Roman"/>
              </w:rPr>
              <w:t>4</w:t>
            </w:r>
          </w:p>
          <w:p w:rsidR="00BD4437" w:rsidRDefault="00BD4437" w:rsidP="00A57EEE">
            <w:pPr>
              <w:spacing w:after="0" w:line="240" w:lineRule="auto"/>
              <w:jc w:val="center"/>
              <w:rPr>
                <w:rFonts w:ascii="Times New Roman" w:hAnsi="Times New Roman"/>
              </w:rPr>
            </w:pPr>
            <w:r>
              <w:rPr>
                <w:rFonts w:ascii="Times New Roman" w:hAnsi="Times New Roman"/>
              </w:rPr>
              <w:t>4</w:t>
            </w:r>
          </w:p>
          <w:p w:rsidR="00BD4437" w:rsidRDefault="00BD4437" w:rsidP="00A57EEE">
            <w:pPr>
              <w:spacing w:after="0" w:line="240" w:lineRule="auto"/>
              <w:jc w:val="center"/>
              <w:rPr>
                <w:rFonts w:ascii="Times New Roman" w:hAnsi="Times New Roman"/>
              </w:rPr>
            </w:pPr>
            <w:r>
              <w:rPr>
                <w:rFonts w:ascii="Times New Roman" w:hAnsi="Times New Roman"/>
              </w:rPr>
              <w:t>5</w:t>
            </w:r>
          </w:p>
          <w:p w:rsidR="00BD4437" w:rsidRDefault="00BD4437" w:rsidP="00A57EEE">
            <w:pPr>
              <w:spacing w:after="0" w:line="240" w:lineRule="auto"/>
              <w:jc w:val="center"/>
              <w:rPr>
                <w:rFonts w:ascii="Times New Roman" w:hAnsi="Times New Roman"/>
              </w:rPr>
            </w:pPr>
            <w:r>
              <w:rPr>
                <w:rFonts w:ascii="Times New Roman" w:hAnsi="Times New Roman"/>
              </w:rPr>
              <w:t>6</w:t>
            </w:r>
          </w:p>
          <w:p w:rsidR="00BD4437" w:rsidRDefault="00E957AF" w:rsidP="00A57EEE">
            <w:pPr>
              <w:spacing w:after="0" w:line="240" w:lineRule="auto"/>
              <w:jc w:val="center"/>
              <w:rPr>
                <w:rFonts w:ascii="Times New Roman" w:hAnsi="Times New Roman"/>
              </w:rPr>
            </w:pPr>
            <w:r>
              <w:rPr>
                <w:rFonts w:ascii="Times New Roman" w:hAnsi="Times New Roman"/>
              </w:rPr>
              <w:t>7</w:t>
            </w:r>
          </w:p>
          <w:p w:rsidR="00BD4437" w:rsidRDefault="00E957AF" w:rsidP="00A57EEE">
            <w:pPr>
              <w:spacing w:after="0" w:line="240" w:lineRule="auto"/>
              <w:jc w:val="center"/>
              <w:rPr>
                <w:rFonts w:ascii="Times New Roman" w:hAnsi="Times New Roman"/>
              </w:rPr>
            </w:pPr>
            <w:r>
              <w:rPr>
                <w:rFonts w:ascii="Times New Roman" w:hAnsi="Times New Roman"/>
              </w:rPr>
              <w:t>7</w:t>
            </w:r>
          </w:p>
          <w:p w:rsidR="00BD4437" w:rsidRDefault="00BD4437" w:rsidP="00A57EEE">
            <w:pPr>
              <w:spacing w:after="0" w:line="240" w:lineRule="auto"/>
              <w:jc w:val="center"/>
              <w:rPr>
                <w:rFonts w:ascii="Times New Roman" w:hAnsi="Times New Roman"/>
              </w:rPr>
            </w:pPr>
            <w:r>
              <w:rPr>
                <w:rFonts w:ascii="Times New Roman" w:hAnsi="Times New Roman"/>
              </w:rPr>
              <w:t>8</w:t>
            </w:r>
          </w:p>
          <w:p w:rsidR="00BD4437" w:rsidRPr="00065290" w:rsidRDefault="00906AD3" w:rsidP="00A57EEE">
            <w:pPr>
              <w:spacing w:after="0" w:line="240" w:lineRule="auto"/>
              <w:jc w:val="center"/>
              <w:rPr>
                <w:rFonts w:ascii="Times New Roman" w:hAnsi="Times New Roman"/>
              </w:rPr>
            </w:pPr>
            <w:r>
              <w:rPr>
                <w:rFonts w:ascii="Times New Roman" w:hAnsi="Times New Roman"/>
              </w:rPr>
              <w:t>8</w:t>
            </w:r>
          </w:p>
        </w:tc>
      </w:tr>
      <w:tr w:rsidR="0076212B" w:rsidRPr="00065290" w:rsidTr="00283ED5">
        <w:tc>
          <w:tcPr>
            <w:tcW w:w="7933" w:type="dxa"/>
          </w:tcPr>
          <w:p w:rsidR="0076212B" w:rsidRPr="00065290" w:rsidRDefault="0076212B" w:rsidP="00EF7526">
            <w:pPr>
              <w:spacing w:after="0" w:line="240" w:lineRule="auto"/>
              <w:jc w:val="both"/>
              <w:rPr>
                <w:rFonts w:ascii="Times New Roman" w:hAnsi="Times New Roman"/>
              </w:rPr>
            </w:pPr>
          </w:p>
        </w:tc>
        <w:tc>
          <w:tcPr>
            <w:tcW w:w="895" w:type="dxa"/>
          </w:tcPr>
          <w:p w:rsidR="0076212B" w:rsidRPr="00065290" w:rsidRDefault="0076212B" w:rsidP="00A57EEE">
            <w:pPr>
              <w:spacing w:after="0" w:line="240" w:lineRule="auto"/>
              <w:jc w:val="center"/>
              <w:rPr>
                <w:rFonts w:ascii="Times New Roman" w:hAnsi="Times New Roman"/>
              </w:rPr>
            </w:pPr>
          </w:p>
        </w:tc>
      </w:tr>
      <w:tr w:rsidR="00065290" w:rsidRPr="00065290" w:rsidTr="00283ED5">
        <w:tc>
          <w:tcPr>
            <w:tcW w:w="7933" w:type="dxa"/>
          </w:tcPr>
          <w:p w:rsidR="00065290" w:rsidRPr="00065290" w:rsidRDefault="00065290" w:rsidP="00EF7526">
            <w:pPr>
              <w:spacing w:after="0" w:line="240" w:lineRule="auto"/>
              <w:jc w:val="both"/>
              <w:rPr>
                <w:rFonts w:ascii="Times New Roman" w:hAnsi="Times New Roman"/>
              </w:rPr>
            </w:pPr>
            <w:r w:rsidRPr="00283ED5">
              <w:rPr>
                <w:rFonts w:ascii="Times New Roman" w:hAnsi="Times New Roman"/>
                <w:b/>
              </w:rPr>
              <w:t>3.</w:t>
            </w:r>
            <w:r w:rsidRPr="00065290">
              <w:rPr>
                <w:rFonts w:ascii="Times New Roman" w:hAnsi="Times New Roman"/>
                <w:b/>
              </w:rPr>
              <w:t xml:space="preserve"> OPINIÓN DEL AUDITOR</w:t>
            </w:r>
          </w:p>
        </w:tc>
        <w:tc>
          <w:tcPr>
            <w:tcW w:w="895" w:type="dxa"/>
          </w:tcPr>
          <w:p w:rsidR="00065290" w:rsidRPr="00065290" w:rsidRDefault="00065290" w:rsidP="00A57EEE">
            <w:pPr>
              <w:spacing w:after="0" w:line="240" w:lineRule="auto"/>
              <w:jc w:val="center"/>
              <w:rPr>
                <w:rFonts w:ascii="Times New Roman" w:hAnsi="Times New Roman"/>
                <w:b/>
              </w:rPr>
            </w:pPr>
            <w:r w:rsidRPr="00065290">
              <w:rPr>
                <w:rFonts w:ascii="Times New Roman" w:hAnsi="Times New Roman"/>
                <w:b/>
              </w:rPr>
              <w:t>10</w:t>
            </w:r>
          </w:p>
        </w:tc>
      </w:tr>
      <w:tr w:rsidR="00065290" w:rsidRPr="00065290" w:rsidTr="00283ED5">
        <w:tc>
          <w:tcPr>
            <w:tcW w:w="7933" w:type="dxa"/>
          </w:tcPr>
          <w:p w:rsidR="00065290" w:rsidRPr="00065290" w:rsidRDefault="00065290" w:rsidP="00EF7526">
            <w:pPr>
              <w:spacing w:after="0" w:line="240" w:lineRule="auto"/>
              <w:jc w:val="both"/>
              <w:rPr>
                <w:rFonts w:ascii="Times New Roman" w:hAnsi="Times New Roman"/>
              </w:rPr>
            </w:pPr>
          </w:p>
        </w:tc>
        <w:tc>
          <w:tcPr>
            <w:tcW w:w="895" w:type="dxa"/>
          </w:tcPr>
          <w:p w:rsidR="00065290" w:rsidRPr="00065290" w:rsidRDefault="00065290" w:rsidP="00A57EEE">
            <w:pPr>
              <w:spacing w:after="0" w:line="240" w:lineRule="auto"/>
              <w:jc w:val="center"/>
              <w:rPr>
                <w:rFonts w:ascii="Times New Roman" w:hAnsi="Times New Roman"/>
              </w:rPr>
            </w:pPr>
          </w:p>
        </w:tc>
      </w:tr>
      <w:tr w:rsidR="00065290" w:rsidRPr="00065290" w:rsidTr="00283ED5">
        <w:tc>
          <w:tcPr>
            <w:tcW w:w="7933" w:type="dxa"/>
          </w:tcPr>
          <w:p w:rsidR="00065290" w:rsidRPr="00065290" w:rsidRDefault="00065290" w:rsidP="00EF7526">
            <w:pPr>
              <w:spacing w:after="0" w:line="240" w:lineRule="auto"/>
              <w:jc w:val="both"/>
              <w:rPr>
                <w:rFonts w:ascii="Times New Roman" w:hAnsi="Times New Roman"/>
              </w:rPr>
            </w:pPr>
            <w:r w:rsidRPr="00283ED5">
              <w:rPr>
                <w:rFonts w:ascii="Times New Roman" w:hAnsi="Times New Roman"/>
                <w:b/>
              </w:rPr>
              <w:t>4.</w:t>
            </w:r>
            <w:r w:rsidRPr="00065290">
              <w:rPr>
                <w:rFonts w:ascii="Times New Roman" w:hAnsi="Times New Roman"/>
                <w:b/>
              </w:rPr>
              <w:t xml:space="preserve"> PUNTOS ESPECÍFICOS</w:t>
            </w:r>
          </w:p>
        </w:tc>
        <w:tc>
          <w:tcPr>
            <w:tcW w:w="895" w:type="dxa"/>
          </w:tcPr>
          <w:p w:rsidR="00065290" w:rsidRPr="00065290" w:rsidRDefault="00E957AF" w:rsidP="00BD4437">
            <w:pPr>
              <w:spacing w:after="0" w:line="240" w:lineRule="auto"/>
              <w:jc w:val="center"/>
              <w:rPr>
                <w:rFonts w:ascii="Times New Roman" w:hAnsi="Times New Roman"/>
                <w:b/>
              </w:rPr>
            </w:pPr>
            <w:r>
              <w:rPr>
                <w:rFonts w:ascii="Times New Roman" w:hAnsi="Times New Roman"/>
                <w:b/>
              </w:rPr>
              <w:t>11</w:t>
            </w:r>
          </w:p>
        </w:tc>
      </w:tr>
      <w:tr w:rsidR="00065290" w:rsidRPr="00065290" w:rsidTr="00283ED5">
        <w:tc>
          <w:tcPr>
            <w:tcW w:w="7933" w:type="dxa"/>
          </w:tcPr>
          <w:p w:rsidR="00065290" w:rsidRPr="00065290" w:rsidRDefault="00065290" w:rsidP="00EF7526">
            <w:pPr>
              <w:spacing w:after="0" w:line="240" w:lineRule="auto"/>
              <w:jc w:val="both"/>
              <w:rPr>
                <w:rFonts w:ascii="Times New Roman" w:hAnsi="Times New Roman"/>
              </w:rPr>
            </w:pPr>
          </w:p>
        </w:tc>
        <w:tc>
          <w:tcPr>
            <w:tcW w:w="895" w:type="dxa"/>
          </w:tcPr>
          <w:p w:rsidR="00065290" w:rsidRPr="00065290" w:rsidRDefault="00065290" w:rsidP="00A57EEE">
            <w:pPr>
              <w:spacing w:after="0" w:line="240" w:lineRule="auto"/>
              <w:jc w:val="center"/>
              <w:rPr>
                <w:rFonts w:ascii="Times New Roman" w:hAnsi="Times New Roman"/>
              </w:rPr>
            </w:pP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 xml:space="preserve">4.1 </w:t>
            </w:r>
            <w:r w:rsidR="0076212B" w:rsidRPr="00283ED5">
              <w:rPr>
                <w:rFonts w:ascii="Times New Roman" w:hAnsi="Times New Roman"/>
              </w:rPr>
              <w:t>Origen del estudio</w:t>
            </w:r>
          </w:p>
        </w:tc>
        <w:tc>
          <w:tcPr>
            <w:tcW w:w="895" w:type="dxa"/>
          </w:tcPr>
          <w:p w:rsidR="00A57EEE" w:rsidRPr="00065290" w:rsidRDefault="0076212B" w:rsidP="00A57EEE">
            <w:pPr>
              <w:pStyle w:val="Prrafodelista"/>
              <w:ind w:left="0"/>
              <w:jc w:val="center"/>
              <w:rPr>
                <w:sz w:val="22"/>
                <w:szCs w:val="22"/>
              </w:rPr>
            </w:pPr>
            <w:r w:rsidRPr="00065290">
              <w:rPr>
                <w:sz w:val="22"/>
                <w:szCs w:val="22"/>
              </w:rPr>
              <w:t>11</w:t>
            </w: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4.2 Normativa aplicable</w:t>
            </w:r>
          </w:p>
        </w:tc>
        <w:tc>
          <w:tcPr>
            <w:tcW w:w="895" w:type="dxa"/>
          </w:tcPr>
          <w:p w:rsidR="00A57EEE" w:rsidRPr="00065290" w:rsidRDefault="0076212B" w:rsidP="00A57EEE">
            <w:pPr>
              <w:pStyle w:val="Prrafodelista"/>
              <w:ind w:left="0"/>
              <w:jc w:val="center"/>
              <w:rPr>
                <w:sz w:val="22"/>
                <w:szCs w:val="22"/>
              </w:rPr>
            </w:pPr>
            <w:r w:rsidRPr="00065290">
              <w:rPr>
                <w:sz w:val="22"/>
                <w:szCs w:val="22"/>
              </w:rPr>
              <w:t>11</w:t>
            </w: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4.3 Discusión</w:t>
            </w:r>
            <w:r w:rsidR="0076212B" w:rsidRPr="00283ED5">
              <w:rPr>
                <w:rFonts w:ascii="Times New Roman" w:hAnsi="Times New Roman"/>
              </w:rPr>
              <w:t xml:space="preserve"> de resultados</w:t>
            </w:r>
          </w:p>
        </w:tc>
        <w:tc>
          <w:tcPr>
            <w:tcW w:w="895" w:type="dxa"/>
          </w:tcPr>
          <w:p w:rsidR="00A57EEE" w:rsidRPr="00065290" w:rsidRDefault="0076212B" w:rsidP="00A57EEE">
            <w:pPr>
              <w:pStyle w:val="Prrafodelista"/>
              <w:ind w:left="0"/>
              <w:jc w:val="center"/>
              <w:rPr>
                <w:sz w:val="22"/>
                <w:szCs w:val="22"/>
              </w:rPr>
            </w:pPr>
            <w:r w:rsidRPr="00065290">
              <w:rPr>
                <w:sz w:val="22"/>
                <w:szCs w:val="22"/>
              </w:rPr>
              <w:t>11</w:t>
            </w:r>
          </w:p>
        </w:tc>
      </w:tr>
      <w:tr w:rsidR="00A57EEE" w:rsidRPr="00065290" w:rsidTr="00283ED5">
        <w:tc>
          <w:tcPr>
            <w:tcW w:w="7933" w:type="dxa"/>
          </w:tcPr>
          <w:p w:rsidR="00A57EEE" w:rsidRPr="00283ED5" w:rsidRDefault="00A57EEE" w:rsidP="0076212B">
            <w:pPr>
              <w:spacing w:after="0" w:line="240" w:lineRule="auto"/>
              <w:ind w:left="567"/>
              <w:jc w:val="both"/>
              <w:rPr>
                <w:rFonts w:ascii="Times New Roman" w:hAnsi="Times New Roman"/>
              </w:rPr>
            </w:pPr>
            <w:r w:rsidRPr="00283ED5">
              <w:rPr>
                <w:rFonts w:ascii="Times New Roman" w:hAnsi="Times New Roman"/>
              </w:rPr>
              <w:t xml:space="preserve">4.4 Trámite </w:t>
            </w:r>
            <w:r w:rsidR="0076212B" w:rsidRPr="00283ED5">
              <w:rPr>
                <w:rFonts w:ascii="Times New Roman" w:hAnsi="Times New Roman"/>
              </w:rPr>
              <w:t>del informe</w:t>
            </w:r>
          </w:p>
        </w:tc>
        <w:tc>
          <w:tcPr>
            <w:tcW w:w="895" w:type="dxa"/>
          </w:tcPr>
          <w:p w:rsidR="00A57EEE" w:rsidRPr="00065290" w:rsidRDefault="0076212B" w:rsidP="00A57EEE">
            <w:pPr>
              <w:pStyle w:val="Prrafodelista"/>
              <w:ind w:left="0"/>
              <w:jc w:val="center"/>
              <w:rPr>
                <w:sz w:val="22"/>
                <w:szCs w:val="22"/>
              </w:rPr>
            </w:pPr>
            <w:r w:rsidRPr="00065290">
              <w:rPr>
                <w:sz w:val="22"/>
                <w:szCs w:val="22"/>
              </w:rPr>
              <w:t>11</w:t>
            </w:r>
          </w:p>
        </w:tc>
      </w:tr>
      <w:tr w:rsidR="00A57EEE" w:rsidRPr="00065290" w:rsidTr="00283ED5">
        <w:tc>
          <w:tcPr>
            <w:tcW w:w="7933" w:type="dxa"/>
          </w:tcPr>
          <w:p w:rsidR="00A57EEE" w:rsidRPr="00065290" w:rsidRDefault="00A57EEE" w:rsidP="00EF7526">
            <w:pPr>
              <w:pStyle w:val="Prrafodelista"/>
              <w:ind w:left="0"/>
              <w:jc w:val="both"/>
              <w:rPr>
                <w:sz w:val="22"/>
                <w:szCs w:val="22"/>
              </w:rPr>
            </w:pPr>
          </w:p>
        </w:tc>
        <w:tc>
          <w:tcPr>
            <w:tcW w:w="895" w:type="dxa"/>
          </w:tcPr>
          <w:p w:rsidR="00A57EEE" w:rsidRPr="00065290" w:rsidRDefault="00A57EEE" w:rsidP="00A57EEE">
            <w:pPr>
              <w:pStyle w:val="Prrafodelista"/>
              <w:ind w:left="0"/>
              <w:jc w:val="center"/>
              <w:rPr>
                <w:sz w:val="22"/>
                <w:szCs w:val="22"/>
              </w:rPr>
            </w:pPr>
          </w:p>
        </w:tc>
      </w:tr>
      <w:tr w:rsidR="00065290" w:rsidRPr="00065290" w:rsidTr="00283ED5">
        <w:tc>
          <w:tcPr>
            <w:tcW w:w="7933" w:type="dxa"/>
          </w:tcPr>
          <w:p w:rsidR="00065290" w:rsidRPr="00283ED5" w:rsidRDefault="00065290" w:rsidP="00EF7526">
            <w:pPr>
              <w:pStyle w:val="Prrafodelista"/>
              <w:ind w:left="0"/>
              <w:jc w:val="both"/>
              <w:rPr>
                <w:b/>
                <w:sz w:val="22"/>
                <w:szCs w:val="22"/>
              </w:rPr>
            </w:pPr>
            <w:r w:rsidRPr="00283ED5">
              <w:rPr>
                <w:b/>
                <w:sz w:val="22"/>
                <w:szCs w:val="22"/>
              </w:rPr>
              <w:t>5. NOMBRES Y FIRMAS</w:t>
            </w:r>
          </w:p>
        </w:tc>
        <w:tc>
          <w:tcPr>
            <w:tcW w:w="895" w:type="dxa"/>
          </w:tcPr>
          <w:p w:rsidR="00065290" w:rsidRPr="00065290" w:rsidRDefault="00065290" w:rsidP="00BD4437">
            <w:pPr>
              <w:pStyle w:val="Prrafodelista"/>
              <w:ind w:left="0"/>
              <w:jc w:val="center"/>
              <w:rPr>
                <w:b/>
                <w:sz w:val="22"/>
                <w:szCs w:val="22"/>
              </w:rPr>
            </w:pPr>
            <w:r w:rsidRPr="00065290">
              <w:rPr>
                <w:b/>
                <w:sz w:val="22"/>
                <w:szCs w:val="22"/>
              </w:rPr>
              <w:t>1</w:t>
            </w:r>
            <w:r w:rsidR="00BD4437">
              <w:rPr>
                <w:b/>
                <w:sz w:val="22"/>
                <w:szCs w:val="22"/>
              </w:rPr>
              <w:t>1</w:t>
            </w:r>
          </w:p>
        </w:tc>
      </w:tr>
      <w:tr w:rsidR="00065290" w:rsidRPr="00065290" w:rsidTr="00283ED5">
        <w:tc>
          <w:tcPr>
            <w:tcW w:w="7933" w:type="dxa"/>
          </w:tcPr>
          <w:p w:rsidR="00065290" w:rsidRPr="00065290" w:rsidRDefault="00065290" w:rsidP="00EF7526">
            <w:pPr>
              <w:pStyle w:val="Prrafodelista"/>
              <w:ind w:left="0"/>
              <w:jc w:val="both"/>
              <w:rPr>
                <w:sz w:val="22"/>
                <w:szCs w:val="22"/>
              </w:rPr>
            </w:pPr>
          </w:p>
        </w:tc>
        <w:tc>
          <w:tcPr>
            <w:tcW w:w="895" w:type="dxa"/>
          </w:tcPr>
          <w:p w:rsidR="00065290" w:rsidRPr="00065290" w:rsidRDefault="00065290" w:rsidP="00A57EEE">
            <w:pPr>
              <w:pStyle w:val="Prrafodelista"/>
              <w:ind w:left="0"/>
              <w:jc w:val="center"/>
              <w:rPr>
                <w:sz w:val="22"/>
                <w:szCs w:val="22"/>
              </w:rPr>
            </w:pPr>
          </w:p>
        </w:tc>
      </w:tr>
      <w:tr w:rsidR="00065290" w:rsidRPr="00065290" w:rsidTr="00283ED5">
        <w:tc>
          <w:tcPr>
            <w:tcW w:w="7933" w:type="dxa"/>
          </w:tcPr>
          <w:p w:rsidR="00065290" w:rsidRPr="00283ED5" w:rsidRDefault="00065290" w:rsidP="00EF7526">
            <w:pPr>
              <w:pStyle w:val="Prrafodelista"/>
              <w:ind w:left="0"/>
              <w:jc w:val="both"/>
              <w:rPr>
                <w:b/>
                <w:sz w:val="22"/>
                <w:szCs w:val="22"/>
              </w:rPr>
            </w:pPr>
            <w:r w:rsidRPr="00283ED5">
              <w:rPr>
                <w:b/>
                <w:sz w:val="22"/>
                <w:szCs w:val="22"/>
              </w:rPr>
              <w:t>6. ANEXOS</w:t>
            </w:r>
          </w:p>
        </w:tc>
        <w:tc>
          <w:tcPr>
            <w:tcW w:w="895" w:type="dxa"/>
          </w:tcPr>
          <w:p w:rsidR="00065290" w:rsidRPr="00065290" w:rsidRDefault="00065290" w:rsidP="00BD4437">
            <w:pPr>
              <w:pStyle w:val="Prrafodelista"/>
              <w:ind w:left="0"/>
              <w:jc w:val="center"/>
              <w:rPr>
                <w:b/>
                <w:sz w:val="22"/>
                <w:szCs w:val="22"/>
              </w:rPr>
            </w:pPr>
            <w:r w:rsidRPr="00065290">
              <w:rPr>
                <w:b/>
                <w:sz w:val="22"/>
                <w:szCs w:val="22"/>
              </w:rPr>
              <w:t>1</w:t>
            </w:r>
            <w:r w:rsidR="00BD4437">
              <w:rPr>
                <w:b/>
                <w:sz w:val="22"/>
                <w:szCs w:val="22"/>
              </w:rPr>
              <w:t>2</w:t>
            </w:r>
          </w:p>
        </w:tc>
      </w:tr>
      <w:tr w:rsidR="00065290" w:rsidRPr="00065290" w:rsidTr="00283ED5">
        <w:tc>
          <w:tcPr>
            <w:tcW w:w="7933" w:type="dxa"/>
          </w:tcPr>
          <w:p w:rsidR="00065290" w:rsidRPr="00065290" w:rsidRDefault="00065290" w:rsidP="00EF7526">
            <w:pPr>
              <w:pStyle w:val="Prrafodelista"/>
              <w:ind w:left="0"/>
              <w:jc w:val="both"/>
              <w:rPr>
                <w:sz w:val="22"/>
                <w:szCs w:val="22"/>
              </w:rPr>
            </w:pPr>
          </w:p>
        </w:tc>
        <w:tc>
          <w:tcPr>
            <w:tcW w:w="895" w:type="dxa"/>
          </w:tcPr>
          <w:p w:rsidR="00065290" w:rsidRPr="00065290" w:rsidRDefault="00065290" w:rsidP="00A57EEE">
            <w:pPr>
              <w:pStyle w:val="Prrafodelista"/>
              <w:ind w:left="0"/>
              <w:jc w:val="center"/>
              <w:rPr>
                <w:sz w:val="22"/>
                <w:szCs w:val="22"/>
              </w:rPr>
            </w:pPr>
          </w:p>
        </w:tc>
      </w:tr>
    </w:tbl>
    <w:p w:rsidR="00643669" w:rsidRDefault="00643669" w:rsidP="00797CAE">
      <w:pPr>
        <w:jc w:val="both"/>
        <w:rPr>
          <w:b/>
        </w:rPr>
      </w:pPr>
    </w:p>
    <w:p w:rsidR="003D3A67" w:rsidRDefault="003D3A67" w:rsidP="00797CAE">
      <w:pPr>
        <w:jc w:val="both"/>
        <w:rPr>
          <w:b/>
        </w:rPr>
      </w:pPr>
    </w:p>
    <w:p w:rsidR="003D3A67" w:rsidRDefault="003D3A67" w:rsidP="00797CAE">
      <w:pPr>
        <w:jc w:val="both"/>
        <w:rPr>
          <w:b/>
        </w:rPr>
      </w:pPr>
    </w:p>
    <w:p w:rsidR="003D3A67" w:rsidRPr="00797CAE" w:rsidRDefault="003D3A67" w:rsidP="00797CAE">
      <w:pPr>
        <w:jc w:val="both"/>
        <w:rPr>
          <w:b/>
        </w:rPr>
      </w:pPr>
    </w:p>
    <w:p w:rsidR="00B2266D" w:rsidRPr="00797CAE" w:rsidRDefault="00B2266D" w:rsidP="00795A4E">
      <w:pPr>
        <w:spacing w:after="0" w:line="240" w:lineRule="auto"/>
        <w:jc w:val="center"/>
        <w:rPr>
          <w:rFonts w:ascii="Times New Roman" w:hAnsi="Times New Roman"/>
          <w:b/>
        </w:rPr>
      </w:pPr>
      <w:r w:rsidRPr="00797CAE">
        <w:rPr>
          <w:rFonts w:ascii="Times New Roman" w:hAnsi="Times New Roman"/>
          <w:b/>
        </w:rPr>
        <w:t>RESUMEN EJECUTIVO</w:t>
      </w:r>
    </w:p>
    <w:p w:rsidR="00B2266D" w:rsidRPr="00797CAE" w:rsidRDefault="00B2266D" w:rsidP="002E58F9">
      <w:pPr>
        <w:spacing w:after="0" w:line="240" w:lineRule="auto"/>
        <w:ind w:left="567"/>
        <w:jc w:val="both"/>
        <w:rPr>
          <w:rFonts w:ascii="Times New Roman" w:hAnsi="Times New Roman"/>
          <w:noProof/>
        </w:rPr>
      </w:pPr>
    </w:p>
    <w:p w:rsidR="00185E66" w:rsidRPr="00A649F8" w:rsidRDefault="00185E66" w:rsidP="00185E66">
      <w:pPr>
        <w:tabs>
          <w:tab w:val="left" w:pos="3433"/>
        </w:tabs>
        <w:spacing w:after="0" w:line="240" w:lineRule="auto"/>
        <w:jc w:val="both"/>
        <w:rPr>
          <w:rFonts w:ascii="Times New Roman" w:hAnsi="Times New Roman"/>
        </w:rPr>
      </w:pPr>
      <w:r w:rsidRPr="00A649F8">
        <w:rPr>
          <w:rFonts w:ascii="Times New Roman" w:hAnsi="Times New Roman"/>
        </w:rPr>
        <w:t xml:space="preserve">La Dirección de Auditoría Interna, en cumplimiento del </w:t>
      </w:r>
      <w:r w:rsidR="0022355C" w:rsidRPr="00A649F8">
        <w:rPr>
          <w:rFonts w:ascii="Times New Roman" w:hAnsi="Times New Roman"/>
        </w:rPr>
        <w:t>Plan de T</w:t>
      </w:r>
      <w:r w:rsidRPr="00A649F8">
        <w:rPr>
          <w:rFonts w:ascii="Times New Roman" w:hAnsi="Times New Roman"/>
        </w:rPr>
        <w:t xml:space="preserve">rabajo para el año 2016, efectuó el </w:t>
      </w:r>
      <w:r w:rsidR="002727B5" w:rsidRPr="00A649F8">
        <w:rPr>
          <w:rFonts w:ascii="Times New Roman" w:hAnsi="Times New Roman"/>
        </w:rPr>
        <w:t>estudio 6</w:t>
      </w:r>
      <w:r w:rsidRPr="00A649F8">
        <w:rPr>
          <w:rFonts w:ascii="Times New Roman" w:hAnsi="Times New Roman"/>
        </w:rPr>
        <w:t xml:space="preserve">3-16 </w:t>
      </w:r>
      <w:r w:rsidR="002727B5" w:rsidRPr="00A649F8">
        <w:rPr>
          <w:rFonts w:ascii="Times New Roman" w:hAnsi="Times New Roman"/>
        </w:rPr>
        <w:t>Consejo Superior de Educación</w:t>
      </w:r>
      <w:r w:rsidR="0022355C" w:rsidRPr="00A649F8">
        <w:rPr>
          <w:rFonts w:ascii="Times New Roman" w:hAnsi="Times New Roman"/>
        </w:rPr>
        <w:t>,</w:t>
      </w:r>
      <w:r w:rsidRPr="00A649F8">
        <w:rPr>
          <w:rFonts w:ascii="Times New Roman" w:hAnsi="Times New Roman"/>
        </w:rPr>
        <w:t xml:space="preserve"> en adelante </w:t>
      </w:r>
      <w:r w:rsidR="002727B5" w:rsidRPr="00A649F8">
        <w:rPr>
          <w:rFonts w:ascii="Times New Roman" w:hAnsi="Times New Roman"/>
        </w:rPr>
        <w:t>CSE</w:t>
      </w:r>
      <w:r w:rsidRPr="00A649F8">
        <w:rPr>
          <w:rFonts w:ascii="Times New Roman" w:hAnsi="Times New Roman"/>
        </w:rPr>
        <w:t xml:space="preserve">. El objetivo fue </w:t>
      </w:r>
      <w:r w:rsidR="00EF7526" w:rsidRPr="004D5B26">
        <w:rPr>
          <w:rFonts w:ascii="Times New Roman" w:hAnsi="Times New Roman"/>
        </w:rPr>
        <w:t xml:space="preserve">verificar </w:t>
      </w:r>
      <w:r w:rsidR="0000200E">
        <w:rPr>
          <w:rFonts w:ascii="Times New Roman" w:hAnsi="Times New Roman"/>
        </w:rPr>
        <w:t>si</w:t>
      </w:r>
      <w:r w:rsidR="00A649F8">
        <w:rPr>
          <w:rFonts w:ascii="Times New Roman" w:hAnsi="Times New Roman"/>
        </w:rPr>
        <w:t xml:space="preserve"> la Secretaría General da un seguimiento adecuado y oportuno</w:t>
      </w:r>
      <w:r w:rsidR="00E043D6">
        <w:rPr>
          <w:rFonts w:ascii="Times New Roman" w:hAnsi="Times New Roman"/>
        </w:rPr>
        <w:t>, a los acuerdos tomados por el</w:t>
      </w:r>
      <w:r w:rsidR="00A649F8">
        <w:rPr>
          <w:rFonts w:ascii="Times New Roman" w:hAnsi="Times New Roman"/>
        </w:rPr>
        <w:t xml:space="preserve"> </w:t>
      </w:r>
      <w:r w:rsidR="009677E5">
        <w:rPr>
          <w:rFonts w:ascii="Times New Roman" w:hAnsi="Times New Roman"/>
        </w:rPr>
        <w:t>CSE</w:t>
      </w:r>
      <w:r w:rsidR="00A649F8">
        <w:rPr>
          <w:rFonts w:ascii="Times New Roman" w:hAnsi="Times New Roman"/>
        </w:rPr>
        <w:t>.</w:t>
      </w:r>
      <w:r w:rsidR="00EF7526" w:rsidRPr="004D5B26">
        <w:rPr>
          <w:rFonts w:ascii="Times New Roman" w:hAnsi="Times New Roman"/>
        </w:rPr>
        <w:t xml:space="preserve"> Además </w:t>
      </w:r>
      <w:r w:rsidR="00EF7526">
        <w:rPr>
          <w:rFonts w:ascii="Times New Roman" w:hAnsi="Times New Roman"/>
        </w:rPr>
        <w:t>comprobar</w:t>
      </w:r>
      <w:r w:rsidR="00EF7526" w:rsidRPr="004D5B26">
        <w:rPr>
          <w:rFonts w:ascii="Times New Roman" w:hAnsi="Times New Roman"/>
        </w:rPr>
        <w:t xml:space="preserve"> el avance en la implementación de las </w:t>
      </w:r>
      <w:r w:rsidR="00E043D6">
        <w:rPr>
          <w:rFonts w:ascii="Times New Roman" w:hAnsi="Times New Roman"/>
        </w:rPr>
        <w:t>Normas Internacionales de Contabilidad</w:t>
      </w:r>
      <w:r w:rsidR="009677E5">
        <w:rPr>
          <w:rFonts w:ascii="Times New Roman" w:hAnsi="Times New Roman"/>
        </w:rPr>
        <w:t xml:space="preserve"> para el Sector Público (NICSP)</w:t>
      </w:r>
      <w:r w:rsidR="00EF7526" w:rsidRPr="004D5B26">
        <w:rPr>
          <w:rFonts w:ascii="Times New Roman" w:hAnsi="Times New Roman"/>
        </w:rPr>
        <w:t xml:space="preserve">, </w:t>
      </w:r>
      <w:r w:rsidR="00E043D6">
        <w:rPr>
          <w:rFonts w:ascii="Times New Roman" w:hAnsi="Times New Roman"/>
        </w:rPr>
        <w:t>por parte de la</w:t>
      </w:r>
      <w:r w:rsidR="00EF7526">
        <w:rPr>
          <w:rFonts w:ascii="Times New Roman" w:hAnsi="Times New Roman"/>
        </w:rPr>
        <w:t xml:space="preserve"> </w:t>
      </w:r>
      <w:r w:rsidR="00EF7526" w:rsidRPr="004D5B26">
        <w:rPr>
          <w:rFonts w:ascii="Times New Roman" w:hAnsi="Times New Roman"/>
        </w:rPr>
        <w:t>Secretaría General</w:t>
      </w:r>
      <w:r w:rsidRPr="00A649F8">
        <w:rPr>
          <w:rFonts w:ascii="Times New Roman" w:hAnsi="Times New Roman"/>
        </w:rPr>
        <w:t>.</w:t>
      </w:r>
    </w:p>
    <w:p w:rsidR="00185E66" w:rsidRPr="00A649F8" w:rsidRDefault="00185E66" w:rsidP="00185E66">
      <w:pPr>
        <w:tabs>
          <w:tab w:val="left" w:pos="3433"/>
        </w:tabs>
        <w:spacing w:after="0" w:line="240" w:lineRule="auto"/>
        <w:jc w:val="both"/>
        <w:rPr>
          <w:rFonts w:ascii="Times New Roman" w:hAnsi="Times New Roman"/>
        </w:rPr>
      </w:pPr>
    </w:p>
    <w:p w:rsidR="006C2C9E" w:rsidRDefault="00185E66" w:rsidP="00185E66">
      <w:pPr>
        <w:tabs>
          <w:tab w:val="left" w:pos="3433"/>
        </w:tabs>
        <w:spacing w:after="0" w:line="240" w:lineRule="auto"/>
        <w:jc w:val="both"/>
        <w:rPr>
          <w:rFonts w:ascii="Times New Roman" w:hAnsi="Times New Roman"/>
        </w:rPr>
      </w:pPr>
      <w:r w:rsidRPr="00A649F8">
        <w:rPr>
          <w:rFonts w:ascii="Times New Roman" w:hAnsi="Times New Roman"/>
        </w:rPr>
        <w:t>En la revisión efe</w:t>
      </w:r>
      <w:r w:rsidR="00EF7526" w:rsidRPr="00A649F8">
        <w:rPr>
          <w:rFonts w:ascii="Times New Roman" w:hAnsi="Times New Roman"/>
        </w:rPr>
        <w:t xml:space="preserve">ctuada, se hallaron debilidades </w:t>
      </w:r>
      <w:r w:rsidR="00993623">
        <w:rPr>
          <w:rFonts w:ascii="Times New Roman" w:hAnsi="Times New Roman"/>
        </w:rPr>
        <w:t xml:space="preserve">en </w:t>
      </w:r>
      <w:r w:rsidR="00EF7526" w:rsidRPr="00A649F8">
        <w:rPr>
          <w:rFonts w:ascii="Times New Roman" w:hAnsi="Times New Roman"/>
        </w:rPr>
        <w:t>el proceso de seguimiento de recomendaciones emitida</w:t>
      </w:r>
      <w:r w:rsidR="002E4F28" w:rsidRPr="00A649F8">
        <w:rPr>
          <w:rFonts w:ascii="Times New Roman" w:hAnsi="Times New Roman"/>
        </w:rPr>
        <w:t>s</w:t>
      </w:r>
      <w:r w:rsidR="00EF7526" w:rsidRPr="00A649F8">
        <w:rPr>
          <w:rFonts w:ascii="Times New Roman" w:hAnsi="Times New Roman"/>
        </w:rPr>
        <w:t xml:space="preserve"> por el CSE, </w:t>
      </w:r>
      <w:r w:rsidR="00A056F3">
        <w:rPr>
          <w:rFonts w:ascii="Times New Roman" w:hAnsi="Times New Roman"/>
        </w:rPr>
        <w:t>ya que</w:t>
      </w:r>
      <w:r w:rsidR="006C2C9E">
        <w:rPr>
          <w:rFonts w:ascii="Times New Roman" w:hAnsi="Times New Roman"/>
        </w:rPr>
        <w:t xml:space="preserve"> en la Secretaría General</w:t>
      </w:r>
      <w:r w:rsidR="00A056F3">
        <w:rPr>
          <w:rFonts w:ascii="Times New Roman" w:hAnsi="Times New Roman"/>
        </w:rPr>
        <w:t xml:space="preserve"> </w:t>
      </w:r>
      <w:r w:rsidR="00EF7526" w:rsidRPr="00A649F8">
        <w:rPr>
          <w:rFonts w:ascii="Times New Roman" w:hAnsi="Times New Roman"/>
        </w:rPr>
        <w:t xml:space="preserve">no existe un sistema que permita efectuar </w:t>
      </w:r>
      <w:r w:rsidR="009677E5">
        <w:rPr>
          <w:rFonts w:ascii="Times New Roman" w:hAnsi="Times New Roman"/>
        </w:rPr>
        <w:t>este proceso</w:t>
      </w:r>
      <w:r w:rsidR="00EF7526" w:rsidRPr="00A649F8">
        <w:rPr>
          <w:rFonts w:ascii="Times New Roman" w:hAnsi="Times New Roman"/>
        </w:rPr>
        <w:t xml:space="preserve"> de forma confiable, oportuna y accesible</w:t>
      </w:r>
      <w:r w:rsidR="00993623">
        <w:rPr>
          <w:rFonts w:ascii="Times New Roman" w:hAnsi="Times New Roman"/>
        </w:rPr>
        <w:t xml:space="preserve">, </w:t>
      </w:r>
      <w:r w:rsidR="009677E5">
        <w:rPr>
          <w:rFonts w:ascii="Times New Roman" w:hAnsi="Times New Roman"/>
        </w:rPr>
        <w:t>aunado</w:t>
      </w:r>
      <w:r w:rsidR="00993623">
        <w:rPr>
          <w:rFonts w:ascii="Times New Roman" w:hAnsi="Times New Roman"/>
        </w:rPr>
        <w:t xml:space="preserve"> a que no se </w:t>
      </w:r>
      <w:r w:rsidR="005576DA">
        <w:rPr>
          <w:rFonts w:ascii="Times New Roman" w:hAnsi="Times New Roman"/>
        </w:rPr>
        <w:t>ha asignado</w:t>
      </w:r>
      <w:r w:rsidR="00DA1A03">
        <w:rPr>
          <w:rFonts w:ascii="Times New Roman" w:hAnsi="Times New Roman"/>
        </w:rPr>
        <w:t xml:space="preserve"> </w:t>
      </w:r>
      <w:r w:rsidR="00993623">
        <w:rPr>
          <w:rFonts w:ascii="Times New Roman" w:hAnsi="Times New Roman"/>
        </w:rPr>
        <w:t>un funcionario o unidad que realice esta tarea de forma eficiente</w:t>
      </w:r>
      <w:r w:rsidR="006C2C9E">
        <w:rPr>
          <w:rFonts w:ascii="Times New Roman" w:hAnsi="Times New Roman"/>
        </w:rPr>
        <w:t xml:space="preserve">, lo que </w:t>
      </w:r>
      <w:r w:rsidR="006C2C9E" w:rsidRPr="003514EB">
        <w:rPr>
          <w:rFonts w:ascii="Times New Roman" w:hAnsi="Times New Roman"/>
        </w:rPr>
        <w:t>dificulta</w:t>
      </w:r>
      <w:r w:rsidR="006C2C9E">
        <w:rPr>
          <w:rFonts w:ascii="Times New Roman" w:hAnsi="Times New Roman"/>
        </w:rPr>
        <w:t xml:space="preserve"> un debid</w:t>
      </w:r>
      <w:r w:rsidR="005576DA">
        <w:rPr>
          <w:rFonts w:ascii="Times New Roman" w:hAnsi="Times New Roman"/>
        </w:rPr>
        <w:t>o</w:t>
      </w:r>
      <w:r w:rsidR="006C2C9E">
        <w:rPr>
          <w:rFonts w:ascii="Times New Roman" w:hAnsi="Times New Roman"/>
        </w:rPr>
        <w:t xml:space="preserve"> </w:t>
      </w:r>
      <w:r w:rsidR="006C2C9E">
        <w:rPr>
          <w:rFonts w:ascii="Times New Roman" w:hAnsi="Times New Roman"/>
        </w:rPr>
        <w:lastRenderedPageBreak/>
        <w:t>seguimiento y evaluación de los acuerdos, situación que afecta la puesta en marcha de planes, programas y políticas que deben ser ejecutadas por las instancias del MEP.</w:t>
      </w:r>
    </w:p>
    <w:p w:rsidR="006C2C9E" w:rsidRDefault="006C2C9E" w:rsidP="00185E66">
      <w:pPr>
        <w:tabs>
          <w:tab w:val="left" w:pos="3433"/>
        </w:tabs>
        <w:spacing w:after="0" w:line="240" w:lineRule="auto"/>
        <w:jc w:val="both"/>
        <w:rPr>
          <w:rFonts w:ascii="Times New Roman" w:hAnsi="Times New Roman"/>
        </w:rPr>
      </w:pPr>
    </w:p>
    <w:p w:rsidR="002E4F28" w:rsidRPr="00A649F8" w:rsidRDefault="009677E5" w:rsidP="00185E66">
      <w:pPr>
        <w:tabs>
          <w:tab w:val="left" w:pos="3433"/>
        </w:tabs>
        <w:spacing w:after="0" w:line="240" w:lineRule="auto"/>
        <w:jc w:val="both"/>
        <w:rPr>
          <w:rFonts w:ascii="Times New Roman" w:hAnsi="Times New Roman"/>
        </w:rPr>
      </w:pPr>
      <w:r>
        <w:rPr>
          <w:rFonts w:ascii="Times New Roman" w:hAnsi="Times New Roman"/>
        </w:rPr>
        <w:t>Asimismo, se realizó la verificación</w:t>
      </w:r>
      <w:r w:rsidR="006C2C9E">
        <w:rPr>
          <w:rFonts w:ascii="Times New Roman" w:hAnsi="Times New Roman"/>
        </w:rPr>
        <w:t xml:space="preserve"> en instancias internas del MEP, para comprobar la adecuada ejecución de los acuerdos, encontrándose, que fueron atendidas de forma satisfactoria, ya sea porque estos acuerdos se encuentran cumplidos o están en proceso de implementación.</w:t>
      </w:r>
      <w:r w:rsidR="00A056F3">
        <w:rPr>
          <w:rFonts w:ascii="Times New Roman" w:hAnsi="Times New Roman"/>
        </w:rPr>
        <w:t xml:space="preserve"> </w:t>
      </w:r>
    </w:p>
    <w:p w:rsidR="002E4F28" w:rsidRPr="00A649F8" w:rsidRDefault="002E4F28" w:rsidP="00185E66">
      <w:pPr>
        <w:tabs>
          <w:tab w:val="left" w:pos="3433"/>
        </w:tabs>
        <w:spacing w:after="0" w:line="240" w:lineRule="auto"/>
        <w:jc w:val="both"/>
        <w:rPr>
          <w:rFonts w:ascii="Times New Roman" w:hAnsi="Times New Roman"/>
        </w:rPr>
      </w:pPr>
    </w:p>
    <w:p w:rsidR="002E4F28" w:rsidRPr="00A649F8" w:rsidRDefault="0073018F" w:rsidP="00185E66">
      <w:pPr>
        <w:tabs>
          <w:tab w:val="left" w:pos="3433"/>
        </w:tabs>
        <w:spacing w:after="0" w:line="240" w:lineRule="auto"/>
        <w:jc w:val="both"/>
        <w:rPr>
          <w:rFonts w:ascii="Times New Roman" w:hAnsi="Times New Roman"/>
        </w:rPr>
      </w:pPr>
      <w:r w:rsidRPr="00A649F8">
        <w:rPr>
          <w:rFonts w:ascii="Times New Roman" w:hAnsi="Times New Roman"/>
        </w:rPr>
        <w:t>Por otra parte,</w:t>
      </w:r>
      <w:r w:rsidR="00EF7526" w:rsidRPr="00A649F8">
        <w:rPr>
          <w:rFonts w:ascii="Times New Roman" w:hAnsi="Times New Roman"/>
        </w:rPr>
        <w:t xml:space="preserve"> se determinó </w:t>
      </w:r>
      <w:r w:rsidR="00A056F3">
        <w:rPr>
          <w:rFonts w:ascii="Times New Roman" w:hAnsi="Times New Roman"/>
        </w:rPr>
        <w:t xml:space="preserve">que </w:t>
      </w:r>
      <w:r w:rsidR="002E4F28" w:rsidRPr="00A649F8">
        <w:rPr>
          <w:rFonts w:ascii="Times New Roman" w:hAnsi="Times New Roman"/>
        </w:rPr>
        <w:t>el 36%</w:t>
      </w:r>
      <w:r w:rsidR="00EF7526" w:rsidRPr="00A649F8">
        <w:rPr>
          <w:rFonts w:ascii="Times New Roman" w:hAnsi="Times New Roman"/>
        </w:rPr>
        <w:t xml:space="preserve"> de </w:t>
      </w:r>
      <w:r w:rsidR="002E4F28" w:rsidRPr="00A649F8">
        <w:rPr>
          <w:rFonts w:ascii="Times New Roman" w:hAnsi="Times New Roman"/>
        </w:rPr>
        <w:t xml:space="preserve">los </w:t>
      </w:r>
      <w:r w:rsidR="00EF7526" w:rsidRPr="00A649F8">
        <w:rPr>
          <w:rFonts w:ascii="Times New Roman" w:hAnsi="Times New Roman"/>
        </w:rPr>
        <w:t>acuerdos tomados por el CSE, corresponde</w:t>
      </w:r>
      <w:r w:rsidR="005576DA">
        <w:rPr>
          <w:rFonts w:ascii="Times New Roman" w:hAnsi="Times New Roman"/>
        </w:rPr>
        <w:t>n</w:t>
      </w:r>
      <w:r w:rsidR="00EF7526" w:rsidRPr="00A649F8">
        <w:rPr>
          <w:rFonts w:ascii="Times New Roman" w:hAnsi="Times New Roman"/>
        </w:rPr>
        <w:t xml:space="preserve"> a </w:t>
      </w:r>
      <w:r w:rsidR="00993623">
        <w:rPr>
          <w:rFonts w:ascii="Times New Roman" w:hAnsi="Times New Roman"/>
        </w:rPr>
        <w:t xml:space="preserve">asuntos relacionados </w:t>
      </w:r>
      <w:r w:rsidR="006C2C9E">
        <w:rPr>
          <w:rFonts w:ascii="Times New Roman" w:hAnsi="Times New Roman"/>
        </w:rPr>
        <w:t>con</w:t>
      </w:r>
      <w:r w:rsidR="00993623">
        <w:rPr>
          <w:rFonts w:ascii="Times New Roman" w:hAnsi="Times New Roman"/>
        </w:rPr>
        <w:t xml:space="preserve"> </w:t>
      </w:r>
      <w:r w:rsidR="00EF7526" w:rsidRPr="00A649F8">
        <w:rPr>
          <w:rFonts w:ascii="Times New Roman" w:hAnsi="Times New Roman"/>
        </w:rPr>
        <w:t xml:space="preserve">instituciones Parauniversitarias, </w:t>
      </w:r>
      <w:r w:rsidR="002E4F28" w:rsidRPr="00A649F8">
        <w:rPr>
          <w:rFonts w:ascii="Times New Roman" w:hAnsi="Times New Roman"/>
        </w:rPr>
        <w:t xml:space="preserve">porcentaje similar al indicado mediante informe </w:t>
      </w:r>
      <w:r w:rsidR="00993623">
        <w:rPr>
          <w:rFonts w:ascii="Times New Roman" w:hAnsi="Times New Roman"/>
        </w:rPr>
        <w:t>N°</w:t>
      </w:r>
      <w:r w:rsidR="002E4F28" w:rsidRPr="00A649F8">
        <w:rPr>
          <w:rFonts w:ascii="Times New Roman" w:hAnsi="Times New Roman"/>
        </w:rPr>
        <w:t>17-14</w:t>
      </w:r>
      <w:r w:rsidR="00993623">
        <w:rPr>
          <w:rFonts w:ascii="Times New Roman" w:hAnsi="Times New Roman"/>
        </w:rPr>
        <w:t>, emitido por esta Auditoría Interna</w:t>
      </w:r>
      <w:r w:rsidR="002E4F28" w:rsidRPr="00A649F8">
        <w:rPr>
          <w:rFonts w:ascii="Times New Roman" w:hAnsi="Times New Roman"/>
        </w:rPr>
        <w:t xml:space="preserve">, </w:t>
      </w:r>
      <w:r w:rsidR="00EF7526" w:rsidRPr="00A649F8">
        <w:rPr>
          <w:rFonts w:ascii="Times New Roman" w:hAnsi="Times New Roman"/>
        </w:rPr>
        <w:t>por lo cual se le re</w:t>
      </w:r>
      <w:r w:rsidR="002E4F28" w:rsidRPr="00A649F8">
        <w:rPr>
          <w:rFonts w:ascii="Times New Roman" w:hAnsi="Times New Roman"/>
        </w:rPr>
        <w:t>comendó a dicho Ó</w:t>
      </w:r>
      <w:r w:rsidR="00A056F3">
        <w:rPr>
          <w:rFonts w:ascii="Times New Roman" w:hAnsi="Times New Roman"/>
        </w:rPr>
        <w:t xml:space="preserve">rgano, valorar la conveniencia </w:t>
      </w:r>
      <w:r w:rsidR="002E4F28" w:rsidRPr="00A649F8">
        <w:rPr>
          <w:rFonts w:ascii="Times New Roman" w:hAnsi="Times New Roman"/>
        </w:rPr>
        <w:t>de que los actos administrativos de aprobación y supervisión, en esta materia, sean asignados a otra instancia.</w:t>
      </w:r>
    </w:p>
    <w:p w:rsidR="002E4F28" w:rsidRPr="00A649F8" w:rsidRDefault="002E4F28" w:rsidP="00185E66">
      <w:pPr>
        <w:tabs>
          <w:tab w:val="left" w:pos="3433"/>
        </w:tabs>
        <w:spacing w:after="0" w:line="240" w:lineRule="auto"/>
        <w:jc w:val="both"/>
        <w:rPr>
          <w:rFonts w:ascii="Times New Roman" w:hAnsi="Times New Roman"/>
        </w:rPr>
      </w:pPr>
    </w:p>
    <w:p w:rsidR="00185E66" w:rsidRPr="00A649F8" w:rsidRDefault="002E4F28" w:rsidP="00185E66">
      <w:pPr>
        <w:tabs>
          <w:tab w:val="left" w:pos="3433"/>
        </w:tabs>
        <w:spacing w:after="0" w:line="240" w:lineRule="auto"/>
        <w:jc w:val="both"/>
        <w:rPr>
          <w:rFonts w:ascii="Times New Roman" w:hAnsi="Times New Roman"/>
        </w:rPr>
      </w:pPr>
      <w:r w:rsidRPr="00A649F8">
        <w:rPr>
          <w:rFonts w:ascii="Times New Roman" w:hAnsi="Times New Roman"/>
        </w:rPr>
        <w:t>En cuanto a la implementación de las N</w:t>
      </w:r>
      <w:r w:rsidR="00A056F3">
        <w:rPr>
          <w:rFonts w:ascii="Times New Roman" w:hAnsi="Times New Roman"/>
        </w:rPr>
        <w:t>I</w:t>
      </w:r>
      <w:r w:rsidRPr="00A649F8">
        <w:rPr>
          <w:rFonts w:ascii="Times New Roman" w:hAnsi="Times New Roman"/>
        </w:rPr>
        <w:t>CSP, se comprobó que</w:t>
      </w:r>
      <w:r w:rsidR="00A649F8" w:rsidRPr="00A649F8">
        <w:rPr>
          <w:rFonts w:ascii="Times New Roman" w:hAnsi="Times New Roman"/>
        </w:rPr>
        <w:t xml:space="preserve"> a</w:t>
      </w:r>
      <w:r w:rsidR="00A649F8" w:rsidRPr="008123FF">
        <w:rPr>
          <w:rFonts w:ascii="Times New Roman" w:hAnsi="Times New Roman"/>
        </w:rPr>
        <w:t xml:space="preserve">l mes de setiembre del 2016 </w:t>
      </w:r>
      <w:r w:rsidR="00A056F3">
        <w:rPr>
          <w:rFonts w:ascii="Times New Roman" w:hAnsi="Times New Roman"/>
        </w:rPr>
        <w:t>el avance r</w:t>
      </w:r>
      <w:r w:rsidR="00A649F8">
        <w:rPr>
          <w:rFonts w:ascii="Times New Roman" w:hAnsi="Times New Roman"/>
        </w:rPr>
        <w:t>eportado fue de un</w:t>
      </w:r>
      <w:r w:rsidR="00A649F8" w:rsidRPr="008123FF">
        <w:rPr>
          <w:rFonts w:ascii="Times New Roman" w:hAnsi="Times New Roman"/>
        </w:rPr>
        <w:t xml:space="preserve"> 80%, lo cual evidencia la insuficiencia para que el CSE pueda </w:t>
      </w:r>
      <w:r w:rsidR="00846861">
        <w:rPr>
          <w:rFonts w:ascii="Times New Roman" w:hAnsi="Times New Roman"/>
        </w:rPr>
        <w:t>implementarlas</w:t>
      </w:r>
      <w:r w:rsidR="00A649F8">
        <w:rPr>
          <w:rFonts w:ascii="Times New Roman" w:hAnsi="Times New Roman"/>
        </w:rPr>
        <w:t xml:space="preserve"> a partir de enero de 2017, por lo cual se recomendó a la Secretaría General tomar las acciones necesarias para la </w:t>
      </w:r>
      <w:r w:rsidR="001C38FA">
        <w:rPr>
          <w:rFonts w:ascii="Times New Roman" w:hAnsi="Times New Roman"/>
        </w:rPr>
        <w:t>implementación de dichas</w:t>
      </w:r>
      <w:r w:rsidR="00A649F8">
        <w:rPr>
          <w:rFonts w:ascii="Times New Roman" w:hAnsi="Times New Roman"/>
        </w:rPr>
        <w:t xml:space="preserve"> </w:t>
      </w:r>
      <w:r w:rsidR="001C38FA">
        <w:rPr>
          <w:rFonts w:ascii="Times New Roman" w:hAnsi="Times New Roman"/>
        </w:rPr>
        <w:t>normas</w:t>
      </w:r>
      <w:r w:rsidR="00A649F8">
        <w:rPr>
          <w:rFonts w:ascii="Times New Roman" w:hAnsi="Times New Roman"/>
        </w:rPr>
        <w:t xml:space="preserve">. Adicional, se cuenta </w:t>
      </w:r>
      <w:r w:rsidR="00A649F8">
        <w:rPr>
          <w:rFonts w:ascii="Times New Roman" w:hAnsi="Times New Roman"/>
        </w:rPr>
        <w:lastRenderedPageBreak/>
        <w:t>con un superávit</w:t>
      </w:r>
      <w:r w:rsidR="00846861">
        <w:rPr>
          <w:rFonts w:ascii="Times New Roman" w:hAnsi="Times New Roman"/>
        </w:rPr>
        <w:t xml:space="preserve"> presupuestario</w:t>
      </w:r>
      <w:r w:rsidR="001C38FA">
        <w:rPr>
          <w:rFonts w:ascii="Times New Roman" w:hAnsi="Times New Roman"/>
        </w:rPr>
        <w:t xml:space="preserve"> </w:t>
      </w:r>
      <w:r w:rsidR="00A649F8">
        <w:rPr>
          <w:rFonts w:ascii="Times New Roman" w:hAnsi="Times New Roman"/>
        </w:rPr>
        <w:t xml:space="preserve">de </w:t>
      </w:r>
      <w:r w:rsidR="00A649F8" w:rsidRPr="00A649F8">
        <w:rPr>
          <w:rFonts w:ascii="Times New Roman" w:hAnsi="Times New Roman"/>
        </w:rPr>
        <w:t>¢427 929 382,</w:t>
      </w:r>
      <w:r w:rsidR="00607866">
        <w:rPr>
          <w:rFonts w:ascii="Times New Roman" w:hAnsi="Times New Roman"/>
        </w:rPr>
        <w:t xml:space="preserve"> </w:t>
      </w:r>
      <w:r w:rsidR="00A649F8" w:rsidRPr="00A649F8">
        <w:rPr>
          <w:rFonts w:ascii="Times New Roman" w:hAnsi="Times New Roman"/>
        </w:rPr>
        <w:t>situación que debe solucionar la Secretaría General, para no mantener fondos ociosos</w:t>
      </w:r>
      <w:r w:rsidR="00A056F3">
        <w:rPr>
          <w:rFonts w:ascii="Times New Roman" w:hAnsi="Times New Roman"/>
        </w:rPr>
        <w:t xml:space="preserve"> correspondientes a presupuestos no ejecutados</w:t>
      </w:r>
      <w:r w:rsidR="00A649F8" w:rsidRPr="00A649F8">
        <w:rPr>
          <w:rFonts w:ascii="Times New Roman" w:hAnsi="Times New Roman"/>
        </w:rPr>
        <w:t xml:space="preserve">. </w:t>
      </w:r>
    </w:p>
    <w:p w:rsidR="00185E66" w:rsidRPr="00A649F8" w:rsidRDefault="00185E66" w:rsidP="00185E66">
      <w:pPr>
        <w:tabs>
          <w:tab w:val="left" w:pos="3433"/>
        </w:tabs>
        <w:spacing w:after="0" w:line="240" w:lineRule="auto"/>
        <w:jc w:val="both"/>
        <w:rPr>
          <w:rFonts w:ascii="Times New Roman" w:hAnsi="Times New Roman"/>
        </w:rPr>
      </w:pPr>
    </w:p>
    <w:p w:rsidR="0073018F" w:rsidRPr="00A649F8" w:rsidRDefault="00A056F3" w:rsidP="0073018F">
      <w:pPr>
        <w:tabs>
          <w:tab w:val="left" w:pos="3433"/>
        </w:tabs>
        <w:spacing w:after="0" w:line="240" w:lineRule="auto"/>
        <w:jc w:val="both"/>
        <w:rPr>
          <w:rFonts w:ascii="Times New Roman" w:hAnsi="Times New Roman"/>
        </w:rPr>
      </w:pPr>
      <w:r>
        <w:rPr>
          <w:rFonts w:ascii="Times New Roman" w:hAnsi="Times New Roman"/>
        </w:rPr>
        <w:t xml:space="preserve">Referente a la </w:t>
      </w:r>
      <w:r w:rsidR="00A649F8" w:rsidRPr="00A649F8">
        <w:rPr>
          <w:rFonts w:ascii="Times New Roman" w:hAnsi="Times New Roman"/>
        </w:rPr>
        <w:t xml:space="preserve">estructura, se determinó que </w:t>
      </w:r>
      <w:r w:rsidR="005576DA">
        <w:rPr>
          <w:rFonts w:ascii="Times New Roman" w:hAnsi="Times New Roman"/>
        </w:rPr>
        <w:t xml:space="preserve">hay </w:t>
      </w:r>
      <w:r w:rsidR="00A649F8" w:rsidRPr="00A649F8">
        <w:rPr>
          <w:rFonts w:ascii="Times New Roman" w:hAnsi="Times New Roman"/>
        </w:rPr>
        <w:t>un funcionario nombrado en la Secretaría General, que no cumple las funciones demandadas por el manual del puesto</w:t>
      </w:r>
      <w:r w:rsidR="00DA1A03">
        <w:rPr>
          <w:rFonts w:ascii="Times New Roman" w:hAnsi="Times New Roman"/>
        </w:rPr>
        <w:t>s</w:t>
      </w:r>
      <w:r w:rsidR="00A649F8" w:rsidRPr="00A649F8">
        <w:rPr>
          <w:rFonts w:ascii="Times New Roman" w:hAnsi="Times New Roman"/>
        </w:rPr>
        <w:t xml:space="preserve">, además de dos profesionales reubicados de forma física, sin un requerimiento de necesidades justificado y documentado, por lo cual se debe analizar dicha estructura, para verificar las necesidades reales. </w:t>
      </w:r>
    </w:p>
    <w:p w:rsidR="00A649F8" w:rsidRPr="00A649F8" w:rsidRDefault="00A649F8" w:rsidP="0073018F">
      <w:pPr>
        <w:tabs>
          <w:tab w:val="left" w:pos="3433"/>
        </w:tabs>
        <w:spacing w:after="0" w:line="240" w:lineRule="auto"/>
        <w:jc w:val="both"/>
        <w:rPr>
          <w:rFonts w:ascii="Times New Roman" w:hAnsi="Times New Roman"/>
        </w:rPr>
      </w:pPr>
    </w:p>
    <w:p w:rsidR="00A649F8" w:rsidRPr="00A649F8" w:rsidRDefault="00A649F8" w:rsidP="0073018F">
      <w:pPr>
        <w:tabs>
          <w:tab w:val="left" w:pos="3433"/>
        </w:tabs>
        <w:spacing w:after="0" w:line="240" w:lineRule="auto"/>
        <w:jc w:val="both"/>
        <w:rPr>
          <w:rFonts w:ascii="Times New Roman" w:hAnsi="Times New Roman"/>
        </w:rPr>
      </w:pPr>
      <w:r w:rsidRPr="00A649F8">
        <w:rPr>
          <w:rFonts w:ascii="Times New Roman" w:hAnsi="Times New Roman"/>
        </w:rPr>
        <w:t xml:space="preserve">Por último, del informe 17-14 emitido por esta Auditoría Interna, </w:t>
      </w:r>
      <w:r w:rsidR="00DA1A03">
        <w:rPr>
          <w:rFonts w:ascii="Times New Roman" w:hAnsi="Times New Roman"/>
        </w:rPr>
        <w:t xml:space="preserve">aún se mantienen </w:t>
      </w:r>
      <w:r w:rsidRPr="00A649F8">
        <w:rPr>
          <w:rFonts w:ascii="Times New Roman" w:hAnsi="Times New Roman"/>
        </w:rPr>
        <w:t>2 recomendaci</w:t>
      </w:r>
      <w:r w:rsidR="006C2C9E">
        <w:rPr>
          <w:rFonts w:ascii="Times New Roman" w:hAnsi="Times New Roman"/>
        </w:rPr>
        <w:t>ones en proceso de cumplimiento</w:t>
      </w:r>
      <w:r w:rsidRPr="00A649F8">
        <w:rPr>
          <w:rFonts w:ascii="Times New Roman" w:hAnsi="Times New Roman"/>
        </w:rPr>
        <w:t xml:space="preserve"> </w:t>
      </w:r>
      <w:r w:rsidR="00846861">
        <w:rPr>
          <w:rFonts w:ascii="Times New Roman" w:hAnsi="Times New Roman"/>
        </w:rPr>
        <w:t>y a la fecha se encuentran pendientes</w:t>
      </w:r>
      <w:r w:rsidR="00A056F3">
        <w:rPr>
          <w:rFonts w:ascii="Times New Roman" w:hAnsi="Times New Roman"/>
        </w:rPr>
        <w:t xml:space="preserve">, </w:t>
      </w:r>
      <w:r w:rsidRPr="00A649F8">
        <w:rPr>
          <w:rFonts w:ascii="Times New Roman" w:hAnsi="Times New Roman"/>
        </w:rPr>
        <w:t xml:space="preserve">por </w:t>
      </w:r>
      <w:r w:rsidR="00A056F3">
        <w:rPr>
          <w:rFonts w:ascii="Times New Roman" w:hAnsi="Times New Roman"/>
        </w:rPr>
        <w:t xml:space="preserve">consiguiente, </w:t>
      </w:r>
      <w:r w:rsidRPr="00A649F8">
        <w:rPr>
          <w:rFonts w:ascii="Times New Roman" w:hAnsi="Times New Roman"/>
        </w:rPr>
        <w:t>se le gir</w:t>
      </w:r>
      <w:r w:rsidR="00A056F3">
        <w:rPr>
          <w:rFonts w:ascii="Times New Roman" w:hAnsi="Times New Roman"/>
        </w:rPr>
        <w:t>aron</w:t>
      </w:r>
      <w:r w:rsidRPr="00A649F8">
        <w:rPr>
          <w:rFonts w:ascii="Times New Roman" w:hAnsi="Times New Roman"/>
        </w:rPr>
        <w:t xml:space="preserve"> recomendaciones a la Secretaría General, para que </w:t>
      </w:r>
      <w:r w:rsidR="00A056F3" w:rsidRPr="00A649F8">
        <w:rPr>
          <w:rFonts w:ascii="Times New Roman" w:hAnsi="Times New Roman"/>
        </w:rPr>
        <w:t>dé</w:t>
      </w:r>
      <w:r w:rsidRPr="00A649F8">
        <w:rPr>
          <w:rFonts w:ascii="Times New Roman" w:hAnsi="Times New Roman"/>
        </w:rPr>
        <w:t xml:space="preserve"> cumplimiento</w:t>
      </w:r>
      <w:r w:rsidR="00A056F3">
        <w:rPr>
          <w:rFonts w:ascii="Times New Roman" w:hAnsi="Times New Roman"/>
        </w:rPr>
        <w:t xml:space="preserve"> oportuno</w:t>
      </w:r>
      <w:r w:rsidRPr="00A649F8">
        <w:rPr>
          <w:rFonts w:ascii="Times New Roman" w:hAnsi="Times New Roman"/>
        </w:rPr>
        <w:t xml:space="preserve">. </w:t>
      </w:r>
    </w:p>
    <w:p w:rsidR="00636229" w:rsidRDefault="005576DA" w:rsidP="002E58F9">
      <w:pPr>
        <w:tabs>
          <w:tab w:val="left" w:pos="3433"/>
        </w:tabs>
        <w:spacing w:after="0" w:line="240" w:lineRule="auto"/>
        <w:jc w:val="both"/>
        <w:rPr>
          <w:rFonts w:ascii="Times New Roman" w:hAnsi="Times New Roman"/>
          <w:color w:val="FF0000"/>
        </w:rPr>
      </w:pPr>
      <w:r>
        <w:rPr>
          <w:rFonts w:ascii="Times New Roman" w:hAnsi="Times New Roman"/>
          <w:color w:val="FF0000"/>
        </w:rPr>
        <w:t xml:space="preserve"> </w:t>
      </w:r>
    </w:p>
    <w:p w:rsidR="00CB17C1" w:rsidRDefault="00CB17C1"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906AD3" w:rsidRDefault="00906AD3" w:rsidP="002E58F9">
      <w:pPr>
        <w:tabs>
          <w:tab w:val="left" w:pos="3433"/>
        </w:tabs>
        <w:spacing w:after="0" w:line="240" w:lineRule="auto"/>
        <w:jc w:val="both"/>
        <w:rPr>
          <w:rFonts w:ascii="Times New Roman" w:hAnsi="Times New Roman"/>
          <w:color w:val="FF0000"/>
        </w:rPr>
      </w:pPr>
    </w:p>
    <w:p w:rsidR="00CB17C1" w:rsidRDefault="00CB17C1" w:rsidP="002E58F9">
      <w:pPr>
        <w:tabs>
          <w:tab w:val="left" w:pos="3433"/>
        </w:tabs>
        <w:spacing w:after="0" w:line="240" w:lineRule="auto"/>
        <w:jc w:val="both"/>
        <w:rPr>
          <w:rFonts w:ascii="Times New Roman" w:hAnsi="Times New Roman"/>
          <w:color w:val="FF0000"/>
        </w:rPr>
      </w:pPr>
    </w:p>
    <w:p w:rsidR="00CB17C1" w:rsidRPr="00797CAE" w:rsidRDefault="00CB17C1" w:rsidP="002E58F9">
      <w:pPr>
        <w:tabs>
          <w:tab w:val="left" w:pos="3433"/>
        </w:tabs>
        <w:spacing w:after="0" w:line="240" w:lineRule="auto"/>
        <w:jc w:val="both"/>
        <w:rPr>
          <w:rFonts w:ascii="Times New Roman" w:hAnsi="Times New Roman"/>
          <w:b/>
        </w:rPr>
      </w:pPr>
    </w:p>
    <w:p w:rsidR="005D4800" w:rsidRPr="00797CAE" w:rsidRDefault="00B2266D" w:rsidP="002E58F9">
      <w:pPr>
        <w:tabs>
          <w:tab w:val="left" w:pos="3433"/>
        </w:tabs>
        <w:spacing w:after="0" w:line="240" w:lineRule="auto"/>
        <w:jc w:val="both"/>
        <w:rPr>
          <w:rFonts w:ascii="Times New Roman" w:hAnsi="Times New Roman"/>
          <w:b/>
        </w:rPr>
      </w:pPr>
      <w:r w:rsidRPr="00797CAE">
        <w:rPr>
          <w:rFonts w:ascii="Times New Roman" w:hAnsi="Times New Roman"/>
          <w:b/>
        </w:rPr>
        <w:t>1. INTRODUCCIÓN</w:t>
      </w:r>
    </w:p>
    <w:p w:rsidR="00B2266D" w:rsidRPr="00797CAE" w:rsidRDefault="00B2266D" w:rsidP="002E58F9">
      <w:pPr>
        <w:tabs>
          <w:tab w:val="left" w:pos="3433"/>
        </w:tabs>
        <w:spacing w:after="0" w:line="240" w:lineRule="auto"/>
        <w:jc w:val="both"/>
        <w:rPr>
          <w:rFonts w:ascii="Times New Roman" w:hAnsi="Times New Roman"/>
        </w:rPr>
      </w:pPr>
      <w:r w:rsidRPr="00797CAE">
        <w:rPr>
          <w:rFonts w:ascii="Times New Roman" w:hAnsi="Times New Roman"/>
          <w:b/>
        </w:rPr>
        <w:tab/>
      </w:r>
    </w:p>
    <w:p w:rsidR="00BC056F" w:rsidRDefault="00932338" w:rsidP="002E58F9">
      <w:pPr>
        <w:spacing w:after="0" w:line="240" w:lineRule="auto"/>
        <w:jc w:val="both"/>
        <w:rPr>
          <w:rFonts w:ascii="Times New Roman" w:hAnsi="Times New Roman"/>
          <w:b/>
        </w:rPr>
      </w:pPr>
      <w:r w:rsidRPr="00797CAE">
        <w:rPr>
          <w:rFonts w:ascii="Times New Roman" w:hAnsi="Times New Roman"/>
          <w:b/>
        </w:rPr>
        <w:t>1.1</w:t>
      </w:r>
      <w:r w:rsidR="00B2266D" w:rsidRPr="00797CAE">
        <w:rPr>
          <w:rFonts w:ascii="Times New Roman" w:hAnsi="Times New Roman"/>
          <w:b/>
        </w:rPr>
        <w:t xml:space="preserve"> Objetivo Gene</w:t>
      </w:r>
      <w:r w:rsidR="00CB75BF" w:rsidRPr="00797CAE">
        <w:rPr>
          <w:rFonts w:ascii="Times New Roman" w:hAnsi="Times New Roman"/>
          <w:b/>
        </w:rPr>
        <w:t>ral</w:t>
      </w:r>
    </w:p>
    <w:p w:rsidR="00E043D6" w:rsidRPr="00A649F8" w:rsidRDefault="001F32C4" w:rsidP="00E043D6">
      <w:pPr>
        <w:tabs>
          <w:tab w:val="left" w:pos="3433"/>
        </w:tabs>
        <w:spacing w:after="0" w:line="240" w:lineRule="auto"/>
        <w:jc w:val="both"/>
        <w:rPr>
          <w:rFonts w:ascii="Times New Roman" w:hAnsi="Times New Roman"/>
        </w:rPr>
      </w:pPr>
      <w:r w:rsidRPr="004D5B26">
        <w:rPr>
          <w:rFonts w:ascii="Times New Roman" w:hAnsi="Times New Roman"/>
        </w:rPr>
        <w:t xml:space="preserve">El objetivo del estudio </w:t>
      </w:r>
      <w:r w:rsidR="009423A0">
        <w:rPr>
          <w:rFonts w:ascii="Times New Roman" w:hAnsi="Times New Roman"/>
        </w:rPr>
        <w:t>consistió en</w:t>
      </w:r>
      <w:r w:rsidRPr="004D5B26">
        <w:rPr>
          <w:rFonts w:ascii="Times New Roman" w:hAnsi="Times New Roman"/>
        </w:rPr>
        <w:t xml:space="preserve"> </w:t>
      </w:r>
      <w:r w:rsidR="00E043D6" w:rsidRPr="004D5B26">
        <w:rPr>
          <w:rFonts w:ascii="Times New Roman" w:hAnsi="Times New Roman"/>
        </w:rPr>
        <w:t xml:space="preserve">verificar </w:t>
      </w:r>
      <w:r w:rsidR="00BE2F46">
        <w:rPr>
          <w:rFonts w:ascii="Times New Roman" w:hAnsi="Times New Roman"/>
        </w:rPr>
        <w:t>si</w:t>
      </w:r>
      <w:r w:rsidR="00E043D6">
        <w:rPr>
          <w:rFonts w:ascii="Times New Roman" w:hAnsi="Times New Roman"/>
        </w:rPr>
        <w:t xml:space="preserve"> la Secretaría General da un seguimiento adecuado y oportuno, a los acuerdos tomados por el Consejo Superior de Educación.</w:t>
      </w:r>
      <w:r w:rsidR="00E043D6" w:rsidRPr="004D5B26">
        <w:rPr>
          <w:rFonts w:ascii="Times New Roman" w:hAnsi="Times New Roman"/>
        </w:rPr>
        <w:t xml:space="preserve"> Además </w:t>
      </w:r>
      <w:r w:rsidR="00E043D6">
        <w:rPr>
          <w:rFonts w:ascii="Times New Roman" w:hAnsi="Times New Roman"/>
        </w:rPr>
        <w:t>comprobar</w:t>
      </w:r>
      <w:r w:rsidR="00E043D6" w:rsidRPr="004D5B26">
        <w:rPr>
          <w:rFonts w:ascii="Times New Roman" w:hAnsi="Times New Roman"/>
        </w:rPr>
        <w:t xml:space="preserve"> el avance en la implementación de las </w:t>
      </w:r>
      <w:r w:rsidR="00E043D6">
        <w:rPr>
          <w:rFonts w:ascii="Times New Roman" w:hAnsi="Times New Roman"/>
        </w:rPr>
        <w:t>Normas Internacionales de Contabilidad</w:t>
      </w:r>
      <w:r w:rsidR="00E043D6" w:rsidRPr="004D5B26">
        <w:rPr>
          <w:rFonts w:ascii="Times New Roman" w:hAnsi="Times New Roman"/>
        </w:rPr>
        <w:t xml:space="preserve">, </w:t>
      </w:r>
      <w:r w:rsidR="00E043D6">
        <w:rPr>
          <w:rFonts w:ascii="Times New Roman" w:hAnsi="Times New Roman"/>
        </w:rPr>
        <w:t xml:space="preserve">por parte de la </w:t>
      </w:r>
      <w:r w:rsidR="00E043D6" w:rsidRPr="004D5B26">
        <w:rPr>
          <w:rFonts w:ascii="Times New Roman" w:hAnsi="Times New Roman"/>
        </w:rPr>
        <w:t>Secretaría General del CSE</w:t>
      </w:r>
      <w:r w:rsidR="00E043D6" w:rsidRPr="00A649F8">
        <w:rPr>
          <w:rFonts w:ascii="Times New Roman" w:hAnsi="Times New Roman"/>
        </w:rPr>
        <w:t>.</w:t>
      </w:r>
    </w:p>
    <w:p w:rsidR="00200DB1" w:rsidRPr="00797CAE" w:rsidRDefault="00F821E0" w:rsidP="002E58F9">
      <w:pPr>
        <w:spacing w:after="0" w:line="240" w:lineRule="auto"/>
        <w:jc w:val="both"/>
        <w:rPr>
          <w:rFonts w:ascii="Times New Roman" w:hAnsi="Times New Roman"/>
          <w:b/>
        </w:rPr>
      </w:pPr>
      <w:r w:rsidRPr="00797CAE">
        <w:rPr>
          <w:rFonts w:ascii="Times New Roman" w:hAnsi="Times New Roman"/>
        </w:rPr>
        <w:t xml:space="preserve"> </w:t>
      </w:r>
    </w:p>
    <w:p w:rsidR="00B2266D" w:rsidRDefault="00932338" w:rsidP="002E58F9">
      <w:pPr>
        <w:spacing w:after="0" w:line="240" w:lineRule="auto"/>
        <w:jc w:val="both"/>
        <w:rPr>
          <w:rFonts w:ascii="Times New Roman" w:hAnsi="Times New Roman"/>
          <w:b/>
        </w:rPr>
      </w:pPr>
      <w:r w:rsidRPr="00797CAE">
        <w:rPr>
          <w:rFonts w:ascii="Times New Roman" w:hAnsi="Times New Roman"/>
          <w:b/>
        </w:rPr>
        <w:t>1.2</w:t>
      </w:r>
      <w:r w:rsidR="00B2266D" w:rsidRPr="00797CAE">
        <w:rPr>
          <w:rFonts w:ascii="Times New Roman" w:hAnsi="Times New Roman"/>
          <w:b/>
        </w:rPr>
        <w:t xml:space="preserve"> Alcance </w:t>
      </w:r>
    </w:p>
    <w:p w:rsidR="001F32C4" w:rsidRPr="004D5B26" w:rsidRDefault="001F32C4" w:rsidP="001F32C4">
      <w:pPr>
        <w:spacing w:after="0" w:line="240" w:lineRule="auto"/>
        <w:jc w:val="both"/>
        <w:rPr>
          <w:rFonts w:ascii="Times New Roman" w:hAnsi="Times New Roman"/>
        </w:rPr>
      </w:pPr>
      <w:r w:rsidRPr="004D5B26">
        <w:rPr>
          <w:rFonts w:ascii="Times New Roman" w:hAnsi="Times New Roman"/>
        </w:rPr>
        <w:t>El período de estudio comprende desde enero de 2014 a noviembre de 2016</w:t>
      </w:r>
      <w:r w:rsidR="001B7DC4">
        <w:rPr>
          <w:rFonts w:ascii="Times New Roman" w:hAnsi="Times New Roman"/>
        </w:rPr>
        <w:t>, ampliándose e</w:t>
      </w:r>
      <w:r w:rsidRPr="004D5B26">
        <w:rPr>
          <w:rFonts w:ascii="Times New Roman" w:hAnsi="Times New Roman"/>
        </w:rPr>
        <w:t>n el caso</w:t>
      </w:r>
      <w:r w:rsidR="009423A0">
        <w:rPr>
          <w:rFonts w:ascii="Times New Roman" w:hAnsi="Times New Roman"/>
        </w:rPr>
        <w:t xml:space="preserve"> de ser necesario</w:t>
      </w:r>
      <w:r w:rsidRPr="004D5B26">
        <w:rPr>
          <w:rFonts w:ascii="Times New Roman" w:hAnsi="Times New Roman"/>
        </w:rPr>
        <w:t>.</w:t>
      </w:r>
      <w:r w:rsidR="005576DA">
        <w:rPr>
          <w:rFonts w:ascii="Times New Roman" w:hAnsi="Times New Roman"/>
        </w:rPr>
        <w:t xml:space="preserve"> </w:t>
      </w:r>
    </w:p>
    <w:p w:rsidR="005B6B6F" w:rsidRPr="00797CAE" w:rsidRDefault="005B6B6F" w:rsidP="002E58F9">
      <w:pPr>
        <w:spacing w:after="0" w:line="240" w:lineRule="auto"/>
        <w:jc w:val="both"/>
        <w:rPr>
          <w:rFonts w:ascii="Times New Roman" w:hAnsi="Times New Roman"/>
        </w:rPr>
      </w:pPr>
    </w:p>
    <w:p w:rsidR="00B2266D" w:rsidRPr="00797CAE" w:rsidRDefault="0066145C" w:rsidP="002E58F9">
      <w:pPr>
        <w:spacing w:after="0" w:line="240" w:lineRule="auto"/>
        <w:jc w:val="both"/>
        <w:rPr>
          <w:rFonts w:ascii="Times New Roman" w:hAnsi="Times New Roman"/>
          <w:b/>
        </w:rPr>
      </w:pPr>
      <w:r w:rsidRPr="00797CAE">
        <w:rPr>
          <w:rFonts w:ascii="Times New Roman" w:hAnsi="Times New Roman"/>
          <w:b/>
        </w:rPr>
        <w:t>2. H</w:t>
      </w:r>
      <w:r w:rsidR="00E72BFD" w:rsidRPr="00797CAE">
        <w:rPr>
          <w:rFonts w:ascii="Times New Roman" w:hAnsi="Times New Roman"/>
          <w:b/>
        </w:rPr>
        <w:t>ALLAZGOS Y RECOMENDACIONES</w:t>
      </w:r>
      <w:r w:rsidR="00583F9D" w:rsidRPr="00797CAE">
        <w:rPr>
          <w:rFonts w:ascii="Times New Roman" w:hAnsi="Times New Roman"/>
          <w:b/>
        </w:rPr>
        <w:t xml:space="preserve"> </w:t>
      </w:r>
    </w:p>
    <w:p w:rsidR="00B2266D" w:rsidRPr="00797CAE" w:rsidRDefault="00B2266D" w:rsidP="002E58F9">
      <w:pPr>
        <w:spacing w:after="0" w:line="240" w:lineRule="auto"/>
        <w:jc w:val="both"/>
        <w:rPr>
          <w:rFonts w:ascii="Times New Roman" w:hAnsi="Times New Roman"/>
        </w:rPr>
      </w:pPr>
    </w:p>
    <w:p w:rsidR="001F32C4" w:rsidRPr="004D5B26" w:rsidRDefault="001F32C4" w:rsidP="001F32C4">
      <w:pPr>
        <w:autoSpaceDE w:val="0"/>
        <w:autoSpaceDN w:val="0"/>
        <w:adjustRightInd w:val="0"/>
        <w:spacing w:after="0" w:line="240" w:lineRule="auto"/>
        <w:jc w:val="both"/>
        <w:rPr>
          <w:rFonts w:ascii="Times New Roman" w:hAnsi="Times New Roman"/>
          <w:b/>
        </w:rPr>
      </w:pPr>
      <w:r>
        <w:rPr>
          <w:rFonts w:ascii="Times New Roman" w:hAnsi="Times New Roman"/>
          <w:b/>
        </w:rPr>
        <w:t xml:space="preserve">2.1 </w:t>
      </w:r>
      <w:r w:rsidRPr="00C93602">
        <w:rPr>
          <w:rFonts w:ascii="Times New Roman" w:hAnsi="Times New Roman"/>
          <w:b/>
        </w:rPr>
        <w:t>Seguimiento de acuerdos</w:t>
      </w:r>
    </w:p>
    <w:p w:rsidR="00B2266D" w:rsidRDefault="00B2266D" w:rsidP="002E58F9">
      <w:pPr>
        <w:spacing w:after="0" w:line="240" w:lineRule="auto"/>
        <w:jc w:val="both"/>
        <w:rPr>
          <w:rFonts w:ascii="Times New Roman" w:hAnsi="Times New Roman"/>
          <w:b/>
        </w:rPr>
      </w:pPr>
    </w:p>
    <w:p w:rsidR="001F32C4" w:rsidRDefault="001F32C4" w:rsidP="005576DA">
      <w:pPr>
        <w:autoSpaceDE w:val="0"/>
        <w:autoSpaceDN w:val="0"/>
        <w:adjustRightInd w:val="0"/>
        <w:spacing w:after="0"/>
        <w:jc w:val="both"/>
        <w:rPr>
          <w:rFonts w:ascii="Times New Roman" w:hAnsi="Times New Roman"/>
          <w:b/>
        </w:rPr>
      </w:pPr>
      <w:r>
        <w:rPr>
          <w:rFonts w:ascii="Times New Roman" w:hAnsi="Times New Roman"/>
          <w:b/>
        </w:rPr>
        <w:t>2.1.1 Antecedentes</w:t>
      </w:r>
    </w:p>
    <w:p w:rsidR="001F32C4" w:rsidRPr="001F32C4" w:rsidRDefault="001F32C4" w:rsidP="002E58F9">
      <w:pPr>
        <w:spacing w:after="0" w:line="240" w:lineRule="auto"/>
        <w:jc w:val="both"/>
        <w:rPr>
          <w:rFonts w:ascii="Times New Roman" w:hAnsi="Times New Roman"/>
        </w:rPr>
      </w:pPr>
      <w:r w:rsidRPr="001F32C4">
        <w:rPr>
          <w:rFonts w:ascii="Times New Roman" w:hAnsi="Times New Roman"/>
        </w:rPr>
        <w:t xml:space="preserve">En el informe 17-14 </w:t>
      </w:r>
      <w:r w:rsidR="004B5084">
        <w:rPr>
          <w:rFonts w:ascii="Times New Roman" w:hAnsi="Times New Roman"/>
        </w:rPr>
        <w:t xml:space="preserve">emitido por </w:t>
      </w:r>
      <w:r w:rsidRPr="001F32C4">
        <w:rPr>
          <w:rFonts w:ascii="Times New Roman" w:hAnsi="Times New Roman"/>
        </w:rPr>
        <w:t>esta Auditoría Interna, se determinó que la Secretaría General no mantenía un control eficiente de los acuerdos tomados por el CSE, en virtud de que se desconocía la cantidad de acuerdos, la etapa en que se encontraban y la emisión de reportes estadísticos; situaciones que dificultaban la evaluación de los plazos e identificación de los posibles responsables en caso de incumplimiento.</w:t>
      </w:r>
    </w:p>
    <w:p w:rsidR="00B2266D" w:rsidRDefault="00B2266D" w:rsidP="002E58F9">
      <w:pPr>
        <w:spacing w:after="0" w:line="240" w:lineRule="auto"/>
        <w:jc w:val="both"/>
        <w:rPr>
          <w:rFonts w:ascii="Times New Roman" w:hAnsi="Times New Roman"/>
        </w:rPr>
      </w:pPr>
    </w:p>
    <w:p w:rsidR="001F32C4" w:rsidRDefault="001F32C4" w:rsidP="001F32C4">
      <w:pPr>
        <w:spacing w:after="0" w:line="240" w:lineRule="auto"/>
        <w:jc w:val="both"/>
        <w:rPr>
          <w:rFonts w:ascii="Times New Roman" w:hAnsi="Times New Roman"/>
          <w:b/>
        </w:rPr>
      </w:pPr>
      <w:r>
        <w:rPr>
          <w:rFonts w:ascii="Times New Roman" w:hAnsi="Times New Roman"/>
          <w:b/>
        </w:rPr>
        <w:t>2.1.2</w:t>
      </w:r>
      <w:r w:rsidRPr="001F32C4">
        <w:rPr>
          <w:rFonts w:ascii="Times New Roman" w:hAnsi="Times New Roman"/>
          <w:b/>
        </w:rPr>
        <w:t xml:space="preserve"> Sistema </w:t>
      </w:r>
      <w:r w:rsidR="00BD4437">
        <w:rPr>
          <w:rFonts w:ascii="Times New Roman" w:hAnsi="Times New Roman"/>
          <w:b/>
        </w:rPr>
        <w:t xml:space="preserve">Informático </w:t>
      </w:r>
      <w:r w:rsidRPr="001F32C4">
        <w:rPr>
          <w:rFonts w:ascii="Times New Roman" w:hAnsi="Times New Roman"/>
          <w:b/>
        </w:rPr>
        <w:t>de Seguimiento</w:t>
      </w:r>
    </w:p>
    <w:p w:rsidR="001F32C4" w:rsidRDefault="00AC3D25" w:rsidP="001F32C4">
      <w:pPr>
        <w:spacing w:after="0" w:line="240" w:lineRule="auto"/>
        <w:jc w:val="both"/>
        <w:rPr>
          <w:rFonts w:ascii="Times New Roman" w:hAnsi="Times New Roman"/>
          <w:b/>
        </w:rPr>
      </w:pPr>
      <w:r>
        <w:rPr>
          <w:rFonts w:ascii="Times New Roman" w:hAnsi="Times New Roman"/>
        </w:rPr>
        <w:t>Igualmente,</w:t>
      </w:r>
      <w:r w:rsidR="001F32C4">
        <w:rPr>
          <w:rFonts w:ascii="Times New Roman" w:hAnsi="Times New Roman"/>
        </w:rPr>
        <w:t xml:space="preserve"> en el informe 17-14 se recomendó la </w:t>
      </w:r>
      <w:r w:rsidR="000C46E9">
        <w:rPr>
          <w:rFonts w:ascii="Times New Roman" w:hAnsi="Times New Roman"/>
        </w:rPr>
        <w:t>confección</w:t>
      </w:r>
      <w:r w:rsidR="001F32C4">
        <w:rPr>
          <w:rFonts w:ascii="Times New Roman" w:hAnsi="Times New Roman"/>
        </w:rPr>
        <w:t xml:space="preserve"> de un sistema informático para controlar el seguimiento de </w:t>
      </w:r>
      <w:r>
        <w:rPr>
          <w:rFonts w:ascii="Times New Roman" w:hAnsi="Times New Roman"/>
        </w:rPr>
        <w:t xml:space="preserve">los </w:t>
      </w:r>
      <w:r w:rsidR="000C46E9">
        <w:rPr>
          <w:rFonts w:ascii="Times New Roman" w:hAnsi="Times New Roman"/>
        </w:rPr>
        <w:t xml:space="preserve">acuerdos, </w:t>
      </w:r>
      <w:r>
        <w:rPr>
          <w:rFonts w:ascii="Times New Roman" w:hAnsi="Times New Roman"/>
        </w:rPr>
        <w:t xml:space="preserve">no obstante, </w:t>
      </w:r>
      <w:r w:rsidR="000C46E9">
        <w:rPr>
          <w:rFonts w:ascii="Times New Roman" w:hAnsi="Times New Roman"/>
        </w:rPr>
        <w:t xml:space="preserve">lo que se utiliza es </w:t>
      </w:r>
      <w:r w:rsidR="001F32C4" w:rsidRPr="00C93602">
        <w:rPr>
          <w:rFonts w:ascii="Times New Roman" w:hAnsi="Times New Roman"/>
        </w:rPr>
        <w:t>una base de datos en Microsoft Access</w:t>
      </w:r>
      <w:r w:rsidR="001F32C4">
        <w:rPr>
          <w:rFonts w:ascii="Times New Roman" w:hAnsi="Times New Roman"/>
        </w:rPr>
        <w:t xml:space="preserve">, la cual presenta limitaciones de </w:t>
      </w:r>
      <w:r w:rsidR="001F32C4" w:rsidRPr="00E942AA">
        <w:rPr>
          <w:rFonts w:ascii="Times New Roman" w:hAnsi="Times New Roman"/>
        </w:rPr>
        <w:t>acceso</w:t>
      </w:r>
      <w:r w:rsidR="001F32C4">
        <w:rPr>
          <w:rFonts w:ascii="Times New Roman" w:hAnsi="Times New Roman"/>
        </w:rPr>
        <w:t>, seguridad y confiabilidad de</w:t>
      </w:r>
      <w:r w:rsidR="000C46E9">
        <w:rPr>
          <w:rFonts w:ascii="Times New Roman" w:hAnsi="Times New Roman"/>
        </w:rPr>
        <w:t xml:space="preserve"> </w:t>
      </w:r>
      <w:r w:rsidR="001F32C4">
        <w:rPr>
          <w:rFonts w:ascii="Times New Roman" w:hAnsi="Times New Roman"/>
        </w:rPr>
        <w:t>la información ingresada</w:t>
      </w:r>
      <w:r>
        <w:rPr>
          <w:rFonts w:ascii="Times New Roman" w:hAnsi="Times New Roman"/>
        </w:rPr>
        <w:t>, a</w:t>
      </w:r>
      <w:r w:rsidR="004B5084">
        <w:rPr>
          <w:rFonts w:ascii="Times New Roman" w:hAnsi="Times New Roman"/>
        </w:rPr>
        <w:t>demás</w:t>
      </w:r>
      <w:r w:rsidR="002D51D8">
        <w:rPr>
          <w:rFonts w:ascii="Times New Roman" w:hAnsi="Times New Roman"/>
        </w:rPr>
        <w:t>,</w:t>
      </w:r>
      <w:r w:rsidR="005576DA">
        <w:rPr>
          <w:rFonts w:ascii="Times New Roman" w:hAnsi="Times New Roman"/>
        </w:rPr>
        <w:t xml:space="preserve"> </w:t>
      </w:r>
      <w:r w:rsidR="004B5084">
        <w:rPr>
          <w:rFonts w:ascii="Times New Roman" w:hAnsi="Times New Roman"/>
        </w:rPr>
        <w:t>en el momento de realizar el estudio, se encontraba desactualizada</w:t>
      </w:r>
      <w:r w:rsidR="001F32C4" w:rsidRPr="00AE7B71">
        <w:rPr>
          <w:rFonts w:ascii="Times New Roman" w:hAnsi="Times New Roman"/>
        </w:rPr>
        <w:t>.</w:t>
      </w:r>
      <w:r w:rsidR="001F32C4">
        <w:rPr>
          <w:rFonts w:ascii="Times New Roman" w:hAnsi="Times New Roman"/>
        </w:rPr>
        <w:t xml:space="preserve"> De acuerdo a lo indicado por </w:t>
      </w:r>
      <w:r w:rsidR="005C467D">
        <w:rPr>
          <w:rFonts w:ascii="Times New Roman" w:hAnsi="Times New Roman"/>
        </w:rPr>
        <w:t>el personal de la Secretaría General</w:t>
      </w:r>
      <w:r w:rsidR="001F32C4">
        <w:rPr>
          <w:rFonts w:ascii="Times New Roman" w:hAnsi="Times New Roman"/>
        </w:rPr>
        <w:t xml:space="preserve">, no se contrató la elaboración de un sistema informático por motivos presupuestarios, sin embargo, no se documentaron las acciones que </w:t>
      </w:r>
      <w:r w:rsidR="001F32C4" w:rsidRPr="001F32C4">
        <w:rPr>
          <w:rFonts w:ascii="Times New Roman" w:hAnsi="Times New Roman"/>
        </w:rPr>
        <w:t>justifiquen esta decisión.</w:t>
      </w:r>
      <w:r w:rsidR="001F32C4" w:rsidRPr="001F32C4">
        <w:rPr>
          <w:rFonts w:ascii="Times New Roman" w:hAnsi="Times New Roman"/>
          <w:b/>
        </w:rPr>
        <w:t xml:space="preserve"> </w:t>
      </w:r>
    </w:p>
    <w:p w:rsidR="001F32C4" w:rsidRPr="001F32C4" w:rsidRDefault="001F32C4" w:rsidP="001F32C4">
      <w:pPr>
        <w:spacing w:after="0" w:line="240" w:lineRule="auto"/>
        <w:jc w:val="both"/>
        <w:rPr>
          <w:rFonts w:ascii="Times New Roman" w:hAnsi="Times New Roman"/>
          <w:b/>
        </w:rPr>
      </w:pPr>
    </w:p>
    <w:p w:rsidR="001F32C4" w:rsidRDefault="001F32C4" w:rsidP="001F32C4">
      <w:pPr>
        <w:spacing w:after="0" w:line="240" w:lineRule="auto"/>
        <w:jc w:val="both"/>
        <w:rPr>
          <w:rFonts w:ascii="Times New Roman" w:hAnsi="Times New Roman"/>
          <w:b/>
        </w:rPr>
      </w:pPr>
      <w:r>
        <w:rPr>
          <w:rFonts w:ascii="Times New Roman" w:hAnsi="Times New Roman"/>
          <w:b/>
        </w:rPr>
        <w:t xml:space="preserve">2.1.3 </w:t>
      </w:r>
      <w:r w:rsidRPr="001D3FEA">
        <w:rPr>
          <w:rFonts w:ascii="Times New Roman" w:hAnsi="Times New Roman"/>
          <w:b/>
        </w:rPr>
        <w:t>Gestión del seguimiento</w:t>
      </w:r>
    </w:p>
    <w:p w:rsidR="001F32C4" w:rsidRPr="00C93602" w:rsidRDefault="001F32C4" w:rsidP="001F32C4">
      <w:pPr>
        <w:spacing w:after="0" w:line="240" w:lineRule="auto"/>
        <w:jc w:val="both"/>
        <w:rPr>
          <w:rFonts w:ascii="Times New Roman" w:hAnsi="Times New Roman"/>
        </w:rPr>
      </w:pPr>
      <w:r w:rsidRPr="001F32C4">
        <w:rPr>
          <w:rFonts w:ascii="Times New Roman" w:hAnsi="Times New Roman"/>
        </w:rPr>
        <w:lastRenderedPageBreak/>
        <w:t xml:space="preserve">Como un intento de efectuar un seguimiento de los acuerdos más relevantes, </w:t>
      </w:r>
      <w:r w:rsidR="000C46E9">
        <w:rPr>
          <w:rFonts w:ascii="Times New Roman" w:hAnsi="Times New Roman"/>
        </w:rPr>
        <w:t>para</w:t>
      </w:r>
      <w:r w:rsidRPr="001F32C4">
        <w:rPr>
          <w:rFonts w:ascii="Times New Roman" w:hAnsi="Times New Roman"/>
        </w:rPr>
        <w:t xml:space="preserve"> el año 2015, se </w:t>
      </w:r>
      <w:r w:rsidR="000C46E9">
        <w:rPr>
          <w:rFonts w:ascii="Times New Roman" w:hAnsi="Times New Roman"/>
        </w:rPr>
        <w:t>citaron alguna</w:t>
      </w:r>
      <w:r w:rsidRPr="001F32C4">
        <w:rPr>
          <w:rFonts w:ascii="Times New Roman" w:hAnsi="Times New Roman"/>
        </w:rPr>
        <w:t>s</w:t>
      </w:r>
      <w:r>
        <w:rPr>
          <w:rFonts w:ascii="Times New Roman" w:hAnsi="Times New Roman"/>
        </w:rPr>
        <w:t xml:space="preserve"> instancias ministeriales a las</w:t>
      </w:r>
      <w:r w:rsidRPr="00C93602">
        <w:rPr>
          <w:rFonts w:ascii="Times New Roman" w:hAnsi="Times New Roman"/>
        </w:rPr>
        <w:t xml:space="preserve"> sesiones del CSE, </w:t>
      </w:r>
      <w:r>
        <w:rPr>
          <w:rFonts w:ascii="Times New Roman" w:hAnsi="Times New Roman"/>
        </w:rPr>
        <w:t>con el fin de que</w:t>
      </w:r>
      <w:r w:rsidRPr="00C93602">
        <w:rPr>
          <w:rFonts w:ascii="Times New Roman" w:hAnsi="Times New Roman"/>
        </w:rPr>
        <w:t xml:space="preserve"> expusieran los avances</w:t>
      </w:r>
      <w:r>
        <w:rPr>
          <w:rFonts w:ascii="Times New Roman" w:hAnsi="Times New Roman"/>
        </w:rPr>
        <w:t xml:space="preserve"> alcanzados en los acuerdos que se les había asignado</w:t>
      </w:r>
      <w:r w:rsidRPr="00C93602">
        <w:rPr>
          <w:rFonts w:ascii="Times New Roman" w:hAnsi="Times New Roman"/>
        </w:rPr>
        <w:t xml:space="preserve">, no obstante </w:t>
      </w:r>
      <w:r>
        <w:rPr>
          <w:rFonts w:ascii="Times New Roman" w:hAnsi="Times New Roman"/>
        </w:rPr>
        <w:t xml:space="preserve">esta práctica no se ejecutó para el año 2016. </w:t>
      </w:r>
      <w:r w:rsidR="00D3784C">
        <w:rPr>
          <w:rFonts w:ascii="Times New Roman" w:hAnsi="Times New Roman"/>
        </w:rPr>
        <w:t xml:space="preserve">Además, </w:t>
      </w:r>
      <w:r w:rsidR="005576DA">
        <w:rPr>
          <w:rFonts w:ascii="Times New Roman" w:hAnsi="Times New Roman"/>
        </w:rPr>
        <w:t>a</w:t>
      </w:r>
      <w:r w:rsidR="00D3784C">
        <w:rPr>
          <w:rFonts w:ascii="Times New Roman" w:hAnsi="Times New Roman"/>
        </w:rPr>
        <w:t xml:space="preserve">l </w:t>
      </w:r>
      <w:r w:rsidR="008B66F6">
        <w:rPr>
          <w:rFonts w:ascii="Times New Roman" w:hAnsi="Times New Roman"/>
        </w:rPr>
        <w:t>colaborador</w:t>
      </w:r>
      <w:r w:rsidR="00D3784C">
        <w:rPr>
          <w:rFonts w:ascii="Times New Roman" w:hAnsi="Times New Roman"/>
        </w:rPr>
        <w:t xml:space="preserve"> encargado de efectuar esta tarea, le fueron asignadas otras funciones, situación que dejó en espera la gestión realizada. </w:t>
      </w:r>
      <w:r w:rsidR="00FD450D">
        <w:rPr>
          <w:rFonts w:ascii="Times New Roman" w:hAnsi="Times New Roman"/>
        </w:rPr>
        <w:t>Por otra parte, n</w:t>
      </w:r>
      <w:r w:rsidR="005C467D" w:rsidRPr="005C467D">
        <w:rPr>
          <w:rFonts w:ascii="Times New Roman" w:hAnsi="Times New Roman"/>
        </w:rPr>
        <w:t>o existe una herramienta que permita localizar de forma eficiente</w:t>
      </w:r>
      <w:r w:rsidR="001118C3">
        <w:rPr>
          <w:rFonts w:ascii="Times New Roman" w:hAnsi="Times New Roman"/>
        </w:rPr>
        <w:t xml:space="preserve"> y detallada</w:t>
      </w:r>
      <w:r w:rsidR="005C467D" w:rsidRPr="005C467D">
        <w:rPr>
          <w:rFonts w:ascii="Times New Roman" w:hAnsi="Times New Roman"/>
        </w:rPr>
        <w:t>, la documentación que respalde el seguimiento de los acuerdos</w:t>
      </w:r>
      <w:r w:rsidR="005C467D">
        <w:rPr>
          <w:rFonts w:ascii="Times New Roman" w:hAnsi="Times New Roman"/>
        </w:rPr>
        <w:t>.</w:t>
      </w:r>
    </w:p>
    <w:p w:rsidR="001F32C4" w:rsidRPr="001F32C4" w:rsidRDefault="001F32C4" w:rsidP="002E58F9">
      <w:pPr>
        <w:spacing w:after="0" w:line="240" w:lineRule="auto"/>
        <w:jc w:val="both"/>
        <w:rPr>
          <w:rFonts w:ascii="Times New Roman" w:hAnsi="Times New Roman"/>
        </w:rPr>
      </w:pPr>
    </w:p>
    <w:p w:rsidR="008A5879" w:rsidRDefault="001F32C4" w:rsidP="009B7DD6">
      <w:pPr>
        <w:spacing w:after="0" w:line="240" w:lineRule="auto"/>
        <w:jc w:val="both"/>
        <w:rPr>
          <w:rFonts w:ascii="Times New Roman" w:hAnsi="Times New Roman"/>
          <w:b/>
        </w:rPr>
      </w:pPr>
      <w:r w:rsidRPr="001F32C4">
        <w:rPr>
          <w:rFonts w:ascii="Times New Roman" w:hAnsi="Times New Roman"/>
          <w:b/>
        </w:rPr>
        <w:t>2.1.4 Atraso</w:t>
      </w:r>
      <w:r w:rsidRPr="007B2DB3">
        <w:rPr>
          <w:rFonts w:ascii="Times New Roman" w:hAnsi="Times New Roman"/>
          <w:b/>
        </w:rPr>
        <w:t xml:space="preserve"> en firma de actas</w:t>
      </w:r>
    </w:p>
    <w:p w:rsidR="001F32C4" w:rsidRDefault="001F32C4" w:rsidP="00101F3B">
      <w:pPr>
        <w:autoSpaceDE w:val="0"/>
        <w:autoSpaceDN w:val="0"/>
        <w:adjustRightInd w:val="0"/>
        <w:spacing w:line="240" w:lineRule="auto"/>
        <w:jc w:val="both"/>
        <w:rPr>
          <w:rFonts w:ascii="Times New Roman" w:hAnsi="Times New Roman"/>
        </w:rPr>
      </w:pPr>
      <w:r>
        <w:rPr>
          <w:rFonts w:ascii="Times New Roman" w:hAnsi="Times New Roman"/>
        </w:rPr>
        <w:t>Se determinó que existía</w:t>
      </w:r>
      <w:r w:rsidRPr="005C7BC5">
        <w:rPr>
          <w:rFonts w:ascii="Times New Roman" w:hAnsi="Times New Roman"/>
        </w:rPr>
        <w:t xml:space="preserve">n </w:t>
      </w:r>
      <w:r w:rsidRPr="005576DA">
        <w:rPr>
          <w:rFonts w:ascii="Times New Roman" w:hAnsi="Times New Roman"/>
        </w:rPr>
        <w:t>26</w:t>
      </w:r>
      <w:r w:rsidRPr="005C7BC5">
        <w:rPr>
          <w:rFonts w:ascii="Times New Roman" w:hAnsi="Times New Roman"/>
        </w:rPr>
        <w:t xml:space="preserve"> actas pendientes de firmar por parte de la señora Ministra de Educación y </w:t>
      </w:r>
      <w:r>
        <w:rPr>
          <w:rFonts w:ascii="Times New Roman" w:hAnsi="Times New Roman"/>
        </w:rPr>
        <w:t xml:space="preserve">la Secretaria General, por cuanto la última acta impresa y con ambas firmas </w:t>
      </w:r>
      <w:r w:rsidRPr="005C7BC5">
        <w:rPr>
          <w:rFonts w:ascii="Times New Roman" w:hAnsi="Times New Roman"/>
        </w:rPr>
        <w:t>e</w:t>
      </w:r>
      <w:r>
        <w:rPr>
          <w:rFonts w:ascii="Times New Roman" w:hAnsi="Times New Roman"/>
        </w:rPr>
        <w:t>ra</w:t>
      </w:r>
      <w:r w:rsidRPr="005C7BC5">
        <w:rPr>
          <w:rFonts w:ascii="Times New Roman" w:hAnsi="Times New Roman"/>
        </w:rPr>
        <w:t xml:space="preserve"> la N° 34-2016, del 13 de junio del </w:t>
      </w:r>
      <w:r>
        <w:rPr>
          <w:rFonts w:ascii="Times New Roman" w:hAnsi="Times New Roman"/>
        </w:rPr>
        <w:t>2016, aun cuando ya se había originado el acta 60-2016, del 17 de octubre de 2016</w:t>
      </w:r>
      <w:r w:rsidRPr="005C7BC5">
        <w:rPr>
          <w:rFonts w:ascii="Times New Roman" w:hAnsi="Times New Roman"/>
        </w:rPr>
        <w:t>.</w:t>
      </w:r>
      <w:r>
        <w:rPr>
          <w:rFonts w:ascii="Times New Roman" w:hAnsi="Times New Roman"/>
        </w:rPr>
        <w:t xml:space="preserve"> Por esta razón, mediante oficio AI-1489-2016, se le solicitó a la Secretaria General, </w:t>
      </w:r>
      <w:r w:rsidRPr="00EB2C35">
        <w:rPr>
          <w:rFonts w:ascii="Times New Roman" w:hAnsi="Times New Roman"/>
        </w:rPr>
        <w:t>imprimir y firmar las actas que se enc</w:t>
      </w:r>
      <w:r>
        <w:rPr>
          <w:rFonts w:ascii="Times New Roman" w:hAnsi="Times New Roman"/>
        </w:rPr>
        <w:t>ontraban</w:t>
      </w:r>
      <w:r w:rsidRPr="00EB2C35">
        <w:rPr>
          <w:rFonts w:ascii="Times New Roman" w:hAnsi="Times New Roman"/>
        </w:rPr>
        <w:t xml:space="preserve"> pendientes</w:t>
      </w:r>
      <w:r>
        <w:rPr>
          <w:rFonts w:ascii="Times New Roman" w:hAnsi="Times New Roman"/>
        </w:rPr>
        <w:t>, situación que fue resuelta 3 días posteriores a la recepción del oficio en mención.</w:t>
      </w:r>
    </w:p>
    <w:p w:rsidR="00906AD3" w:rsidRDefault="00906AD3" w:rsidP="00101F3B">
      <w:pPr>
        <w:autoSpaceDE w:val="0"/>
        <w:autoSpaceDN w:val="0"/>
        <w:adjustRightInd w:val="0"/>
        <w:spacing w:line="240" w:lineRule="auto"/>
        <w:jc w:val="both"/>
        <w:rPr>
          <w:rFonts w:ascii="Times New Roman" w:hAnsi="Times New Roman"/>
        </w:rPr>
      </w:pPr>
    </w:p>
    <w:p w:rsidR="001F32C4" w:rsidRDefault="001F32C4" w:rsidP="001F32C4">
      <w:pPr>
        <w:spacing w:after="0" w:line="240" w:lineRule="auto"/>
        <w:jc w:val="both"/>
        <w:rPr>
          <w:rFonts w:ascii="Times New Roman" w:hAnsi="Times New Roman"/>
          <w:b/>
        </w:rPr>
      </w:pPr>
      <w:r w:rsidRPr="001F32C4">
        <w:rPr>
          <w:rFonts w:ascii="Times New Roman" w:hAnsi="Times New Roman"/>
          <w:b/>
        </w:rPr>
        <w:t>2.1.5 Estadísticas de seguimiento</w:t>
      </w:r>
    </w:p>
    <w:p w:rsidR="001F32C4" w:rsidRDefault="00252F9A" w:rsidP="00252F9A">
      <w:pPr>
        <w:spacing w:after="0" w:line="240" w:lineRule="auto"/>
        <w:jc w:val="both"/>
        <w:rPr>
          <w:rFonts w:ascii="Times New Roman" w:hAnsi="Times New Roman"/>
        </w:rPr>
      </w:pPr>
      <w:r>
        <w:rPr>
          <w:rFonts w:ascii="Times New Roman" w:hAnsi="Times New Roman"/>
        </w:rPr>
        <w:t xml:space="preserve">De la base de datos </w:t>
      </w:r>
      <w:r w:rsidR="00F74A6B">
        <w:rPr>
          <w:rFonts w:ascii="Times New Roman" w:hAnsi="Times New Roman"/>
        </w:rPr>
        <w:t>facilitada por la Secretaría General</w:t>
      </w:r>
      <w:r>
        <w:rPr>
          <w:rFonts w:ascii="Times New Roman" w:hAnsi="Times New Roman"/>
        </w:rPr>
        <w:t>, se obtuvieron las siguientes estadísticas:</w:t>
      </w:r>
      <w:r w:rsidR="005576DA">
        <w:rPr>
          <w:rFonts w:ascii="Times New Roman" w:hAnsi="Times New Roman"/>
        </w:rPr>
        <w:t xml:space="preserve"> </w:t>
      </w:r>
    </w:p>
    <w:p w:rsidR="00252F9A" w:rsidRPr="00F74A6B" w:rsidRDefault="00252F9A" w:rsidP="00252F9A">
      <w:pPr>
        <w:spacing w:after="0" w:line="240" w:lineRule="auto"/>
        <w:jc w:val="both"/>
        <w:rPr>
          <w:rFonts w:ascii="Times New Roman" w:hAnsi="Times New Roman"/>
        </w:rPr>
      </w:pPr>
    </w:p>
    <w:p w:rsidR="00252F9A" w:rsidRDefault="001748A2" w:rsidP="00252F9A">
      <w:pPr>
        <w:pStyle w:val="Prrafodelista"/>
        <w:numPr>
          <w:ilvl w:val="0"/>
          <w:numId w:val="40"/>
        </w:numPr>
        <w:jc w:val="both"/>
        <w:rPr>
          <w:sz w:val="22"/>
          <w:szCs w:val="22"/>
        </w:rPr>
      </w:pPr>
      <w:r>
        <w:rPr>
          <w:sz w:val="22"/>
          <w:szCs w:val="22"/>
        </w:rPr>
        <w:t>La base de datos e</w:t>
      </w:r>
      <w:r w:rsidR="00C15C73">
        <w:rPr>
          <w:sz w:val="22"/>
          <w:szCs w:val="22"/>
        </w:rPr>
        <w:t xml:space="preserve">stá compuesta por </w:t>
      </w:r>
      <w:r>
        <w:rPr>
          <w:sz w:val="22"/>
          <w:szCs w:val="22"/>
        </w:rPr>
        <w:t>789 acuerdos:</w:t>
      </w:r>
      <w:r w:rsidRPr="00F74A6B">
        <w:rPr>
          <w:sz w:val="22"/>
          <w:szCs w:val="22"/>
        </w:rPr>
        <w:t xml:space="preserve"> </w:t>
      </w:r>
      <w:r w:rsidR="00252F9A" w:rsidRPr="00F74A6B">
        <w:rPr>
          <w:sz w:val="22"/>
          <w:szCs w:val="22"/>
        </w:rPr>
        <w:t>22 acuerdos del 2008 al 2013 y 767 acuerdos del 2014 a octubre de 2016. (Ver anexo 1)</w:t>
      </w:r>
    </w:p>
    <w:p w:rsidR="00316B4A" w:rsidRPr="00316B4A" w:rsidRDefault="00316B4A" w:rsidP="00316B4A">
      <w:pPr>
        <w:pStyle w:val="Prrafodelista"/>
        <w:numPr>
          <w:ilvl w:val="0"/>
          <w:numId w:val="40"/>
        </w:numPr>
        <w:jc w:val="both"/>
        <w:rPr>
          <w:sz w:val="22"/>
          <w:szCs w:val="22"/>
        </w:rPr>
      </w:pPr>
      <w:r w:rsidRPr="00316B4A">
        <w:rPr>
          <w:sz w:val="22"/>
          <w:szCs w:val="22"/>
        </w:rPr>
        <w:t xml:space="preserve">De los 789 acuerdos, 370 (47%), no poseen observaciones, situación que evidencia la desatención </w:t>
      </w:r>
      <w:r w:rsidR="009F2213">
        <w:rPr>
          <w:sz w:val="22"/>
          <w:szCs w:val="22"/>
        </w:rPr>
        <w:t>al proceso de seguimiento</w:t>
      </w:r>
      <w:r w:rsidRPr="00316B4A">
        <w:rPr>
          <w:sz w:val="22"/>
          <w:szCs w:val="22"/>
        </w:rPr>
        <w:t>. (Ver anexo 2)</w:t>
      </w:r>
    </w:p>
    <w:p w:rsidR="00913D34" w:rsidRPr="00316B4A" w:rsidRDefault="00FB1A55" w:rsidP="00EF7526">
      <w:pPr>
        <w:pStyle w:val="Prrafodelista"/>
        <w:numPr>
          <w:ilvl w:val="0"/>
          <w:numId w:val="40"/>
        </w:numPr>
        <w:jc w:val="both"/>
        <w:rPr>
          <w:sz w:val="22"/>
          <w:szCs w:val="22"/>
        </w:rPr>
      </w:pPr>
      <w:r>
        <w:rPr>
          <w:sz w:val="22"/>
          <w:szCs w:val="22"/>
        </w:rPr>
        <w:t xml:space="preserve">Del total de los acuerdos tomados, para los periodos antes descritos, 94 fueron trasladados a instancias internas del MEP, </w:t>
      </w:r>
      <w:r w:rsidR="00606CB7">
        <w:rPr>
          <w:sz w:val="22"/>
          <w:szCs w:val="22"/>
        </w:rPr>
        <w:t>de las cuales</w:t>
      </w:r>
      <w:r>
        <w:rPr>
          <w:sz w:val="22"/>
          <w:szCs w:val="22"/>
        </w:rPr>
        <w:t xml:space="preserve"> </w:t>
      </w:r>
      <w:r w:rsidR="00316B4A" w:rsidRPr="00316B4A">
        <w:rPr>
          <w:sz w:val="22"/>
          <w:szCs w:val="22"/>
        </w:rPr>
        <w:t>la Dirección de Desarrollo Curricular</w:t>
      </w:r>
      <w:r w:rsidR="00D01DCF">
        <w:rPr>
          <w:sz w:val="22"/>
          <w:szCs w:val="22"/>
        </w:rPr>
        <w:t xml:space="preserve"> (DDC)</w:t>
      </w:r>
      <w:r w:rsidR="0019568E">
        <w:rPr>
          <w:sz w:val="22"/>
          <w:szCs w:val="22"/>
        </w:rPr>
        <w:t>, es la</w:t>
      </w:r>
      <w:r w:rsidR="00316B4A" w:rsidRPr="00316B4A">
        <w:rPr>
          <w:sz w:val="22"/>
          <w:szCs w:val="22"/>
        </w:rPr>
        <w:t xml:space="preserve"> que posee mayor porcentaje, con un 79%, seguida</w:t>
      </w:r>
      <w:r w:rsidR="009F2213">
        <w:rPr>
          <w:sz w:val="22"/>
          <w:szCs w:val="22"/>
        </w:rPr>
        <w:t xml:space="preserve"> por la Dirección de Educación T</w:t>
      </w:r>
      <w:r w:rsidR="00316B4A" w:rsidRPr="00316B4A">
        <w:rPr>
          <w:sz w:val="22"/>
          <w:szCs w:val="22"/>
        </w:rPr>
        <w:t>écnica y Capacidades Emprendedoras con un 6%. (Ver anexo 3)</w:t>
      </w:r>
    </w:p>
    <w:p w:rsidR="009C0227" w:rsidRPr="009C0227" w:rsidRDefault="00913D34" w:rsidP="009C0227">
      <w:pPr>
        <w:pStyle w:val="Prrafodelista"/>
        <w:numPr>
          <w:ilvl w:val="0"/>
          <w:numId w:val="40"/>
        </w:numPr>
        <w:jc w:val="both"/>
        <w:rPr>
          <w:sz w:val="22"/>
          <w:szCs w:val="22"/>
        </w:rPr>
      </w:pPr>
      <w:r w:rsidRPr="009C0227">
        <w:rPr>
          <w:sz w:val="22"/>
          <w:szCs w:val="22"/>
        </w:rPr>
        <w:t>E</w:t>
      </w:r>
      <w:r w:rsidR="001F32C4" w:rsidRPr="009C0227">
        <w:rPr>
          <w:sz w:val="22"/>
          <w:szCs w:val="22"/>
        </w:rPr>
        <w:t>l 32% de los acuerdos tomados</w:t>
      </w:r>
      <w:r w:rsidR="00316B4A" w:rsidRPr="009C0227">
        <w:rPr>
          <w:sz w:val="22"/>
          <w:szCs w:val="22"/>
        </w:rPr>
        <w:t xml:space="preserve"> por el CSE</w:t>
      </w:r>
      <w:r w:rsidR="001F32C4" w:rsidRPr="009C0227">
        <w:rPr>
          <w:sz w:val="22"/>
          <w:szCs w:val="22"/>
        </w:rPr>
        <w:t xml:space="preserve">, </w:t>
      </w:r>
      <w:r w:rsidR="00316B4A" w:rsidRPr="009C0227">
        <w:rPr>
          <w:sz w:val="22"/>
          <w:szCs w:val="22"/>
        </w:rPr>
        <w:t xml:space="preserve">corresponden a </w:t>
      </w:r>
      <w:r w:rsidR="001F32C4" w:rsidRPr="009C0227">
        <w:rPr>
          <w:sz w:val="22"/>
          <w:szCs w:val="22"/>
        </w:rPr>
        <w:t xml:space="preserve">Instituciones Parauniversitarias, situación </w:t>
      </w:r>
      <w:r w:rsidR="00316B4A" w:rsidRPr="009C0227">
        <w:rPr>
          <w:sz w:val="22"/>
          <w:szCs w:val="22"/>
        </w:rPr>
        <w:t>que ya se hab</w:t>
      </w:r>
      <w:r w:rsidR="00857246" w:rsidRPr="009C0227">
        <w:rPr>
          <w:sz w:val="22"/>
          <w:szCs w:val="22"/>
        </w:rPr>
        <w:t>ía mencionado en el I</w:t>
      </w:r>
      <w:r w:rsidR="00316B4A" w:rsidRPr="009C0227">
        <w:rPr>
          <w:sz w:val="22"/>
          <w:szCs w:val="22"/>
        </w:rPr>
        <w:t>nforme de</w:t>
      </w:r>
      <w:r w:rsidR="001F32C4" w:rsidRPr="009C0227">
        <w:rPr>
          <w:sz w:val="22"/>
          <w:szCs w:val="22"/>
        </w:rPr>
        <w:t xml:space="preserve"> Auditoría Interna 17-14, </w:t>
      </w:r>
      <w:r w:rsidR="00606CB7">
        <w:rPr>
          <w:sz w:val="22"/>
          <w:szCs w:val="22"/>
        </w:rPr>
        <w:t>entonces</w:t>
      </w:r>
      <w:r w:rsidR="001F32C4" w:rsidRPr="009C0227">
        <w:rPr>
          <w:sz w:val="22"/>
          <w:szCs w:val="22"/>
        </w:rPr>
        <w:t xml:space="preserve"> este porcentaje repr</w:t>
      </w:r>
      <w:r w:rsidR="009C0227" w:rsidRPr="009C0227">
        <w:rPr>
          <w:sz w:val="22"/>
          <w:szCs w:val="22"/>
        </w:rPr>
        <w:t>esentaba el 36%, sin embargo, a enero 2017, no se ha efectuado ninguna gestión al respecto. (Ver anexo 4)</w:t>
      </w:r>
    </w:p>
    <w:p w:rsidR="001F32C4" w:rsidRPr="00913D34" w:rsidRDefault="001F32C4" w:rsidP="00581253">
      <w:pPr>
        <w:spacing w:after="0" w:line="240" w:lineRule="auto"/>
        <w:jc w:val="both"/>
        <w:rPr>
          <w:rFonts w:ascii="Times New Roman" w:hAnsi="Times New Roman"/>
        </w:rPr>
      </w:pPr>
    </w:p>
    <w:p w:rsidR="001F32C4" w:rsidRPr="002A03DF" w:rsidRDefault="001F32C4" w:rsidP="009C0227">
      <w:pPr>
        <w:spacing w:after="0" w:line="240" w:lineRule="auto"/>
        <w:ind w:left="567"/>
        <w:jc w:val="both"/>
        <w:rPr>
          <w:rFonts w:ascii="Times New Roman" w:hAnsi="Times New Roman"/>
          <w:i/>
        </w:rPr>
      </w:pPr>
      <w:r w:rsidRPr="00446F29">
        <w:rPr>
          <w:rFonts w:ascii="Times New Roman" w:hAnsi="Times New Roman"/>
          <w:i/>
          <w:sz w:val="20"/>
          <w:szCs w:val="20"/>
        </w:rPr>
        <w:t xml:space="preserve">…por ser el CSE un órgano de naturaleza constitucional, encargado de la orientación y dirección de la enseñanza oficial y que además por estar conformado por altos jerarcas, que representan los intereses de la educación nacional vista como un todo, es conveniente que los actos administrativos </w:t>
      </w:r>
      <w:r w:rsidRPr="00446F29">
        <w:rPr>
          <w:rFonts w:ascii="Times New Roman" w:hAnsi="Times New Roman"/>
          <w:i/>
          <w:sz w:val="20"/>
          <w:szCs w:val="20"/>
        </w:rPr>
        <w:lastRenderedPageBreak/>
        <w:t xml:space="preserve">de aprobación y de </w:t>
      </w:r>
      <w:r w:rsidRPr="002A03DF">
        <w:rPr>
          <w:rFonts w:ascii="Times New Roman" w:hAnsi="Times New Roman"/>
          <w:i/>
          <w:sz w:val="20"/>
          <w:szCs w:val="20"/>
        </w:rPr>
        <w:t>supervisión, relacionados con las Instituciones de Enseñanza Superior Parauniversitaria, sean asignados a otra unidad, de manera tal que sea empoderada para efectuar dichas labores.</w:t>
      </w:r>
    </w:p>
    <w:p w:rsidR="002A03DF" w:rsidRDefault="002A03DF" w:rsidP="002A03DF">
      <w:pPr>
        <w:spacing w:after="0" w:line="240" w:lineRule="auto"/>
        <w:jc w:val="both"/>
        <w:rPr>
          <w:rFonts w:ascii="Times New Roman" w:hAnsi="Times New Roman"/>
        </w:rPr>
      </w:pPr>
    </w:p>
    <w:p w:rsidR="001F32C4" w:rsidRPr="002A03DF" w:rsidRDefault="002A03DF" w:rsidP="002A03DF">
      <w:pPr>
        <w:spacing w:after="0" w:line="240" w:lineRule="auto"/>
        <w:jc w:val="both"/>
        <w:rPr>
          <w:rFonts w:ascii="Times New Roman" w:hAnsi="Times New Roman"/>
          <w:b/>
        </w:rPr>
      </w:pPr>
      <w:r>
        <w:rPr>
          <w:rFonts w:ascii="Times New Roman" w:hAnsi="Times New Roman"/>
          <w:b/>
        </w:rPr>
        <w:t>2.1.6</w:t>
      </w:r>
      <w:r w:rsidR="001F32C4" w:rsidRPr="002A03DF">
        <w:rPr>
          <w:rFonts w:ascii="Times New Roman" w:hAnsi="Times New Roman"/>
          <w:b/>
        </w:rPr>
        <w:t xml:space="preserve"> Seguimiento de acuerdos – Instancias MEP</w:t>
      </w:r>
    </w:p>
    <w:p w:rsidR="001F32C4" w:rsidRDefault="00FB1A55" w:rsidP="002A03DF">
      <w:pPr>
        <w:spacing w:after="0" w:line="240" w:lineRule="auto"/>
        <w:jc w:val="both"/>
        <w:rPr>
          <w:rFonts w:ascii="Times New Roman" w:hAnsi="Times New Roman"/>
        </w:rPr>
      </w:pPr>
      <w:r>
        <w:rPr>
          <w:rFonts w:ascii="Times New Roman" w:hAnsi="Times New Roman"/>
        </w:rPr>
        <w:t>En este punto, se procedió a verificar el seguimiento que le dan las instancias interna</w:t>
      </w:r>
      <w:r w:rsidR="00727D9D">
        <w:rPr>
          <w:rFonts w:ascii="Times New Roman" w:hAnsi="Times New Roman"/>
        </w:rPr>
        <w:t>s</w:t>
      </w:r>
      <w:r>
        <w:rPr>
          <w:rFonts w:ascii="Times New Roman" w:hAnsi="Times New Roman"/>
        </w:rPr>
        <w:t xml:space="preserve"> del MEP, a los acuerdos tomados por el CSE. En la base de datos </w:t>
      </w:r>
      <w:r w:rsidR="00DF6B96">
        <w:rPr>
          <w:rFonts w:ascii="Times New Roman" w:hAnsi="Times New Roman"/>
        </w:rPr>
        <w:t xml:space="preserve">se lograron extraer </w:t>
      </w:r>
      <w:r w:rsidR="001F32C4">
        <w:rPr>
          <w:rFonts w:ascii="Times New Roman" w:hAnsi="Times New Roman"/>
        </w:rPr>
        <w:t xml:space="preserve">94 acuerdos que afectan las </w:t>
      </w:r>
      <w:r w:rsidR="0019568E">
        <w:rPr>
          <w:rFonts w:ascii="Times New Roman" w:hAnsi="Times New Roman"/>
        </w:rPr>
        <w:t>diferentes direcciones</w:t>
      </w:r>
      <w:r w:rsidR="001F32C4">
        <w:rPr>
          <w:rFonts w:ascii="Times New Roman" w:hAnsi="Times New Roman"/>
        </w:rPr>
        <w:t xml:space="preserve">, </w:t>
      </w:r>
      <w:r w:rsidR="00DF6B96">
        <w:rPr>
          <w:rFonts w:ascii="Times New Roman" w:hAnsi="Times New Roman"/>
        </w:rPr>
        <w:t>verificándose una muestra de</w:t>
      </w:r>
      <w:r w:rsidR="001F32C4">
        <w:rPr>
          <w:rFonts w:ascii="Times New Roman" w:hAnsi="Times New Roman"/>
        </w:rPr>
        <w:t xml:space="preserve"> 23</w:t>
      </w:r>
      <w:r w:rsidR="00B3654B">
        <w:rPr>
          <w:rFonts w:ascii="Times New Roman" w:hAnsi="Times New Roman"/>
        </w:rPr>
        <w:t xml:space="preserve"> acuerdos</w:t>
      </w:r>
      <w:r w:rsidR="001F32C4">
        <w:rPr>
          <w:rFonts w:ascii="Times New Roman" w:hAnsi="Times New Roman"/>
        </w:rPr>
        <w:t xml:space="preserve"> (25%), tomando</w:t>
      </w:r>
      <w:r w:rsidR="00DF6B96">
        <w:rPr>
          <w:rFonts w:ascii="Times New Roman" w:hAnsi="Times New Roman"/>
        </w:rPr>
        <w:t xml:space="preserve"> en cuenta</w:t>
      </w:r>
      <w:r w:rsidR="001F32C4">
        <w:rPr>
          <w:rFonts w:ascii="Times New Roman" w:hAnsi="Times New Roman"/>
        </w:rPr>
        <w:t xml:space="preserve"> que en </w:t>
      </w:r>
      <w:r w:rsidR="0019568E">
        <w:rPr>
          <w:rFonts w:ascii="Times New Roman" w:hAnsi="Times New Roman"/>
        </w:rPr>
        <w:t>varios</w:t>
      </w:r>
      <w:r w:rsidR="001F32C4">
        <w:rPr>
          <w:rFonts w:ascii="Times New Roman" w:hAnsi="Times New Roman"/>
        </w:rPr>
        <w:t xml:space="preserve"> casos la naturaleza de </w:t>
      </w:r>
      <w:r w:rsidR="00B3654B">
        <w:rPr>
          <w:rFonts w:ascii="Times New Roman" w:hAnsi="Times New Roman"/>
        </w:rPr>
        <w:t>estos</w:t>
      </w:r>
      <w:r w:rsidR="001F32C4">
        <w:rPr>
          <w:rFonts w:ascii="Times New Roman" w:hAnsi="Times New Roman"/>
        </w:rPr>
        <w:t xml:space="preserve"> se repetía. De esta revisión se encontró lo siguiente: </w:t>
      </w:r>
    </w:p>
    <w:p w:rsidR="001F32C4" w:rsidRDefault="001F32C4" w:rsidP="002A03DF">
      <w:pPr>
        <w:spacing w:after="0" w:line="240" w:lineRule="auto"/>
        <w:jc w:val="both"/>
        <w:rPr>
          <w:rFonts w:ascii="Times New Roman" w:hAnsi="Times New Roman"/>
        </w:rPr>
      </w:pPr>
    </w:p>
    <w:p w:rsidR="001F32C4" w:rsidRPr="00084EAE" w:rsidRDefault="00D01DCF" w:rsidP="00084EAE">
      <w:pPr>
        <w:pStyle w:val="Prrafodelista"/>
        <w:numPr>
          <w:ilvl w:val="0"/>
          <w:numId w:val="39"/>
        </w:numPr>
        <w:jc w:val="both"/>
        <w:rPr>
          <w:sz w:val="22"/>
          <w:szCs w:val="22"/>
        </w:rPr>
      </w:pPr>
      <w:r>
        <w:rPr>
          <w:sz w:val="22"/>
          <w:szCs w:val="22"/>
        </w:rPr>
        <w:t>E</w:t>
      </w:r>
      <w:r w:rsidR="001F32C4">
        <w:rPr>
          <w:sz w:val="22"/>
          <w:szCs w:val="22"/>
        </w:rPr>
        <w:t>l seguimiento de los acuerdos no</w:t>
      </w:r>
      <w:r>
        <w:rPr>
          <w:sz w:val="22"/>
          <w:szCs w:val="22"/>
        </w:rPr>
        <w:t xml:space="preserve"> siempre</w:t>
      </w:r>
      <w:r w:rsidR="001F32C4">
        <w:rPr>
          <w:sz w:val="22"/>
          <w:szCs w:val="22"/>
        </w:rPr>
        <w:t xml:space="preserve"> se gestiona directamente desde la Secretaría General, sino que únicamente se realiza un traslado por medio de oficio a la instancia responsable de la ejecución.</w:t>
      </w:r>
    </w:p>
    <w:p w:rsidR="00266CA4" w:rsidRPr="00AC07E1" w:rsidRDefault="001F32C4" w:rsidP="00AC07E1">
      <w:pPr>
        <w:pStyle w:val="Prrafodelista"/>
        <w:numPr>
          <w:ilvl w:val="0"/>
          <w:numId w:val="39"/>
        </w:numPr>
        <w:autoSpaceDE w:val="0"/>
        <w:autoSpaceDN w:val="0"/>
        <w:adjustRightInd w:val="0"/>
        <w:jc w:val="both"/>
        <w:rPr>
          <w:sz w:val="22"/>
          <w:szCs w:val="22"/>
        </w:rPr>
      </w:pPr>
      <w:r w:rsidRPr="00AC07E1">
        <w:rPr>
          <w:sz w:val="22"/>
          <w:szCs w:val="22"/>
        </w:rPr>
        <w:t xml:space="preserve">Con respecto al cumplimiento de los acuerdos por parte de las instancias del MEP, 18 </w:t>
      </w:r>
      <w:r w:rsidR="00D01DCF" w:rsidRPr="00AC07E1">
        <w:rPr>
          <w:sz w:val="22"/>
          <w:szCs w:val="22"/>
        </w:rPr>
        <w:t>pertenecían a la DDC</w:t>
      </w:r>
      <w:r w:rsidRPr="00AC07E1">
        <w:rPr>
          <w:sz w:val="22"/>
          <w:szCs w:val="22"/>
        </w:rPr>
        <w:t>, de los cuales todos estaban cump</w:t>
      </w:r>
      <w:r w:rsidR="003E0677">
        <w:rPr>
          <w:sz w:val="22"/>
          <w:szCs w:val="22"/>
        </w:rPr>
        <w:t>lidos o en proceso de ejecución,</w:t>
      </w:r>
      <w:r w:rsidR="00D01DCF" w:rsidRPr="00AC07E1">
        <w:rPr>
          <w:sz w:val="22"/>
          <w:szCs w:val="22"/>
        </w:rPr>
        <w:t xml:space="preserve"> 1</w:t>
      </w:r>
      <w:r w:rsidRPr="00AC07E1">
        <w:rPr>
          <w:sz w:val="22"/>
          <w:szCs w:val="22"/>
        </w:rPr>
        <w:t xml:space="preserve"> del Viceministerio Académico</w:t>
      </w:r>
      <w:r w:rsidR="00B93EF9">
        <w:rPr>
          <w:sz w:val="22"/>
          <w:szCs w:val="22"/>
        </w:rPr>
        <w:t xml:space="preserve"> cumplida</w:t>
      </w:r>
      <w:r w:rsidR="00D01DCF" w:rsidRPr="00AC07E1">
        <w:rPr>
          <w:sz w:val="22"/>
          <w:szCs w:val="22"/>
        </w:rPr>
        <w:t xml:space="preserve">, 1 </w:t>
      </w:r>
      <w:r w:rsidRPr="00AC07E1">
        <w:rPr>
          <w:sz w:val="22"/>
          <w:szCs w:val="22"/>
        </w:rPr>
        <w:t xml:space="preserve">del Viceministerio de Planificación, </w:t>
      </w:r>
      <w:r w:rsidR="00D01DCF" w:rsidRPr="00AC07E1">
        <w:rPr>
          <w:sz w:val="22"/>
          <w:szCs w:val="22"/>
        </w:rPr>
        <w:t xml:space="preserve">que estaba cumplido, </w:t>
      </w:r>
      <w:r w:rsidRPr="00AC07E1">
        <w:rPr>
          <w:sz w:val="22"/>
          <w:szCs w:val="22"/>
        </w:rPr>
        <w:t xml:space="preserve">1 de la Dirección de Programas de Equidad, el cual </w:t>
      </w:r>
      <w:r w:rsidR="00AC07E1" w:rsidRPr="00AC07E1">
        <w:rPr>
          <w:sz w:val="22"/>
          <w:szCs w:val="22"/>
        </w:rPr>
        <w:t>se encontraba</w:t>
      </w:r>
      <w:r w:rsidRPr="00AC07E1">
        <w:rPr>
          <w:sz w:val="22"/>
          <w:szCs w:val="22"/>
        </w:rPr>
        <w:t xml:space="preserve"> en proceso</w:t>
      </w:r>
      <w:r w:rsidR="00AC07E1" w:rsidRPr="00AC07E1">
        <w:rPr>
          <w:sz w:val="22"/>
          <w:szCs w:val="22"/>
        </w:rPr>
        <w:t xml:space="preserve">, </w:t>
      </w:r>
      <w:r w:rsidRPr="00AC07E1">
        <w:rPr>
          <w:sz w:val="22"/>
          <w:szCs w:val="22"/>
        </w:rPr>
        <w:t xml:space="preserve">1 de la </w:t>
      </w:r>
      <w:r w:rsidRPr="00AC07E1">
        <w:rPr>
          <w:sz w:val="22"/>
          <w:szCs w:val="22"/>
        </w:rPr>
        <w:lastRenderedPageBreak/>
        <w:t>Dirección de Vida Estudiantil, en proceso de implementación</w:t>
      </w:r>
      <w:r w:rsidR="00AC07E1" w:rsidRPr="00AC07E1">
        <w:rPr>
          <w:sz w:val="22"/>
          <w:szCs w:val="22"/>
        </w:rPr>
        <w:t xml:space="preserve"> y </w:t>
      </w:r>
      <w:r w:rsidR="002A03DF" w:rsidRPr="00AC07E1">
        <w:rPr>
          <w:sz w:val="22"/>
          <w:szCs w:val="22"/>
        </w:rPr>
        <w:t xml:space="preserve">1 del CSE, el cual </w:t>
      </w:r>
      <w:r w:rsidR="00AC07E1" w:rsidRPr="00AC07E1">
        <w:rPr>
          <w:sz w:val="22"/>
          <w:szCs w:val="22"/>
        </w:rPr>
        <w:t xml:space="preserve">estaba en proceso </w:t>
      </w:r>
      <w:r w:rsidR="00084EAE">
        <w:rPr>
          <w:sz w:val="22"/>
          <w:szCs w:val="22"/>
        </w:rPr>
        <w:t xml:space="preserve">y </w:t>
      </w:r>
      <w:r w:rsidR="00AC07E1" w:rsidRPr="00AC07E1">
        <w:rPr>
          <w:sz w:val="22"/>
          <w:szCs w:val="22"/>
        </w:rPr>
        <w:t xml:space="preserve">que fue tomado desde el </w:t>
      </w:r>
      <w:r w:rsidR="00084EAE">
        <w:rPr>
          <w:sz w:val="22"/>
          <w:szCs w:val="22"/>
        </w:rPr>
        <w:t xml:space="preserve">periodo </w:t>
      </w:r>
      <w:r w:rsidR="00AC07E1" w:rsidRPr="00AC07E1">
        <w:rPr>
          <w:sz w:val="22"/>
          <w:szCs w:val="22"/>
        </w:rPr>
        <w:t xml:space="preserve">2015. </w:t>
      </w:r>
    </w:p>
    <w:p w:rsidR="00AC07E1" w:rsidRDefault="00AC07E1" w:rsidP="00AC07E1">
      <w:pPr>
        <w:pStyle w:val="Prrafodelista"/>
        <w:autoSpaceDE w:val="0"/>
        <w:autoSpaceDN w:val="0"/>
        <w:adjustRightInd w:val="0"/>
        <w:ind w:left="1440"/>
        <w:jc w:val="both"/>
        <w:rPr>
          <w:color w:val="FF0000"/>
          <w:sz w:val="22"/>
          <w:szCs w:val="22"/>
        </w:rPr>
      </w:pPr>
    </w:p>
    <w:p w:rsidR="001F32C4" w:rsidRDefault="001F32C4" w:rsidP="00266CA4">
      <w:pPr>
        <w:spacing w:after="0" w:line="240" w:lineRule="auto"/>
        <w:jc w:val="both"/>
        <w:rPr>
          <w:rFonts w:ascii="Times New Roman" w:hAnsi="Times New Roman"/>
        </w:rPr>
      </w:pPr>
      <w:r>
        <w:rPr>
          <w:rFonts w:ascii="Times New Roman" w:hAnsi="Times New Roman"/>
        </w:rPr>
        <w:t>Cabe indicar</w:t>
      </w:r>
      <w:r w:rsidR="009854AE">
        <w:rPr>
          <w:rFonts w:ascii="Times New Roman" w:hAnsi="Times New Roman"/>
        </w:rPr>
        <w:t>,</w:t>
      </w:r>
      <w:r>
        <w:rPr>
          <w:rFonts w:ascii="Times New Roman" w:hAnsi="Times New Roman"/>
        </w:rPr>
        <w:t xml:space="preserve"> que este seguimiento lo realizó esta Auditoría Interna solicitando los documentos pertinentes a las instancias, para establecer el grado de cumplimiento, ya que en el seno de la Secretaría General, no se </w:t>
      </w:r>
      <w:r w:rsidR="0078694B">
        <w:rPr>
          <w:rFonts w:ascii="Times New Roman" w:hAnsi="Times New Roman"/>
        </w:rPr>
        <w:t>pu</w:t>
      </w:r>
      <w:r w:rsidR="008758BD">
        <w:rPr>
          <w:rFonts w:ascii="Times New Roman" w:hAnsi="Times New Roman"/>
        </w:rPr>
        <w:t>d</w:t>
      </w:r>
      <w:r w:rsidR="00606CB7">
        <w:rPr>
          <w:rFonts w:ascii="Times New Roman" w:hAnsi="Times New Roman"/>
        </w:rPr>
        <w:t>ieron</w:t>
      </w:r>
      <w:r w:rsidR="0078694B">
        <w:rPr>
          <w:rFonts w:ascii="Times New Roman" w:hAnsi="Times New Roman"/>
        </w:rPr>
        <w:t xml:space="preserve"> localizar de manera eficiente los</w:t>
      </w:r>
      <w:r>
        <w:rPr>
          <w:rFonts w:ascii="Times New Roman" w:hAnsi="Times New Roman"/>
        </w:rPr>
        <w:t xml:space="preserve"> registros </w:t>
      </w:r>
      <w:r w:rsidR="003E0677">
        <w:rPr>
          <w:rFonts w:ascii="Times New Roman" w:hAnsi="Times New Roman"/>
        </w:rPr>
        <w:t xml:space="preserve">que </w:t>
      </w:r>
      <w:r w:rsidR="0078694B">
        <w:rPr>
          <w:rFonts w:ascii="Times New Roman" w:hAnsi="Times New Roman"/>
        </w:rPr>
        <w:t>respalden dicho seguimiento</w:t>
      </w:r>
      <w:r>
        <w:rPr>
          <w:rFonts w:ascii="Times New Roman" w:hAnsi="Times New Roman"/>
        </w:rPr>
        <w:t>. Asimismo, en la base de datos facilitada, no se establece el grado de cumplimiento de cada uno de los acuerdos en mención.</w:t>
      </w:r>
    </w:p>
    <w:p w:rsidR="00606CB7" w:rsidRDefault="00606CB7" w:rsidP="00266CA4">
      <w:pPr>
        <w:spacing w:after="0" w:line="240" w:lineRule="auto"/>
        <w:jc w:val="both"/>
        <w:rPr>
          <w:rFonts w:ascii="Times New Roman" w:hAnsi="Times New Roman"/>
        </w:rPr>
      </w:pPr>
    </w:p>
    <w:p w:rsidR="00560D86" w:rsidRPr="00560D86" w:rsidRDefault="00560D86" w:rsidP="00560D86">
      <w:pPr>
        <w:spacing w:after="0" w:line="240" w:lineRule="auto"/>
        <w:jc w:val="both"/>
        <w:rPr>
          <w:rFonts w:ascii="Times New Roman" w:hAnsi="Times New Roman"/>
        </w:rPr>
      </w:pPr>
      <w:r>
        <w:rPr>
          <w:rFonts w:ascii="Times New Roman" w:hAnsi="Times New Roman"/>
        </w:rPr>
        <w:t xml:space="preserve">Al respecto, el </w:t>
      </w:r>
      <w:r w:rsidR="00266CA4" w:rsidRPr="00872216">
        <w:rPr>
          <w:rFonts w:ascii="Times New Roman" w:hAnsi="Times New Roman"/>
        </w:rPr>
        <w:t>Reglamento del Consejo Superior de Educación N°14</w:t>
      </w:r>
      <w:r>
        <w:rPr>
          <w:rFonts w:ascii="Times New Roman" w:hAnsi="Times New Roman"/>
        </w:rPr>
        <w:t>, en el artículo 26, establece los deberes de la Secretaría General, entre los que está el p</w:t>
      </w:r>
      <w:r w:rsidR="00266CA4" w:rsidRPr="00560D86">
        <w:rPr>
          <w:rFonts w:ascii="Times New Roman" w:hAnsi="Times New Roman"/>
        </w:rPr>
        <w:t>rocurar que los asuntos</w:t>
      </w:r>
      <w:r w:rsidR="00825494">
        <w:rPr>
          <w:rFonts w:ascii="Times New Roman" w:hAnsi="Times New Roman"/>
        </w:rPr>
        <w:t xml:space="preserve"> del CSE</w:t>
      </w:r>
      <w:r w:rsidR="00266CA4" w:rsidRPr="00560D86">
        <w:rPr>
          <w:rFonts w:ascii="Times New Roman" w:hAnsi="Times New Roman"/>
        </w:rPr>
        <w:t xml:space="preserve"> que estén en estudio o en trámite no sufran demora</w:t>
      </w:r>
      <w:r>
        <w:rPr>
          <w:rFonts w:ascii="Times New Roman" w:hAnsi="Times New Roman"/>
        </w:rPr>
        <w:t>,</w:t>
      </w:r>
      <w:r w:rsidR="00266CA4" w:rsidRPr="00560D86">
        <w:rPr>
          <w:rFonts w:ascii="Times New Roman" w:hAnsi="Times New Roman"/>
        </w:rPr>
        <w:t xml:space="preserve"> </w:t>
      </w:r>
      <w:r w:rsidR="00CB1553">
        <w:rPr>
          <w:rFonts w:ascii="Times New Roman" w:hAnsi="Times New Roman"/>
        </w:rPr>
        <w:t>además de</w:t>
      </w:r>
      <w:r w:rsidRPr="00560D86">
        <w:rPr>
          <w:rFonts w:ascii="Times New Roman" w:hAnsi="Times New Roman"/>
        </w:rPr>
        <w:t xml:space="preserve"> a</w:t>
      </w:r>
      <w:r w:rsidR="00266CA4" w:rsidRPr="00560D86">
        <w:rPr>
          <w:rFonts w:ascii="Times New Roman" w:hAnsi="Times New Roman"/>
        </w:rPr>
        <w:t xml:space="preserve">tender junto con el personal los asuntos </w:t>
      </w:r>
      <w:r>
        <w:rPr>
          <w:rFonts w:ascii="Times New Roman" w:hAnsi="Times New Roman"/>
        </w:rPr>
        <w:t xml:space="preserve">de la administración del CSE. </w:t>
      </w:r>
      <w:r w:rsidR="00CB1553">
        <w:rPr>
          <w:rFonts w:ascii="Times New Roman" w:hAnsi="Times New Roman"/>
        </w:rPr>
        <w:t>Adicional</w:t>
      </w:r>
      <w:r>
        <w:rPr>
          <w:rFonts w:ascii="Times New Roman" w:hAnsi="Times New Roman"/>
        </w:rPr>
        <w:t xml:space="preserve">, en el </w:t>
      </w:r>
      <w:r w:rsidR="00266CA4">
        <w:rPr>
          <w:rFonts w:ascii="Times New Roman" w:hAnsi="Times New Roman"/>
        </w:rPr>
        <w:t>Manual de Procedimientos de la Secretaría General</w:t>
      </w:r>
      <w:r>
        <w:rPr>
          <w:rFonts w:ascii="Times New Roman" w:hAnsi="Times New Roman"/>
        </w:rPr>
        <w:t xml:space="preserve">, en el apartado </w:t>
      </w:r>
      <w:r w:rsidR="00266CA4" w:rsidRPr="00560D86">
        <w:rPr>
          <w:rFonts w:ascii="Times New Roman" w:hAnsi="Times New Roman"/>
        </w:rPr>
        <w:t>SG-7</w:t>
      </w:r>
      <w:r>
        <w:rPr>
          <w:rFonts w:ascii="Times New Roman" w:hAnsi="Times New Roman"/>
        </w:rPr>
        <w:t xml:space="preserve">, </w:t>
      </w:r>
      <w:r w:rsidR="00825494">
        <w:rPr>
          <w:rFonts w:ascii="Times New Roman" w:hAnsi="Times New Roman"/>
        </w:rPr>
        <w:t>están debidamente establecidas</w:t>
      </w:r>
      <w:r w:rsidRPr="00560D86">
        <w:rPr>
          <w:rFonts w:ascii="Times New Roman" w:hAnsi="Times New Roman"/>
        </w:rPr>
        <w:t xml:space="preserve"> </w:t>
      </w:r>
      <w:r w:rsidR="00E10A38" w:rsidRPr="00560D86">
        <w:rPr>
          <w:rFonts w:ascii="Times New Roman" w:hAnsi="Times New Roman"/>
        </w:rPr>
        <w:t>la</w:t>
      </w:r>
      <w:r w:rsidR="00E10A38">
        <w:rPr>
          <w:rFonts w:ascii="Times New Roman" w:hAnsi="Times New Roman"/>
        </w:rPr>
        <w:t>s</w:t>
      </w:r>
      <w:r w:rsidR="00E10A38" w:rsidRPr="00560D86">
        <w:rPr>
          <w:rFonts w:ascii="Times New Roman" w:hAnsi="Times New Roman"/>
        </w:rPr>
        <w:t xml:space="preserve"> responsabilidades</w:t>
      </w:r>
      <w:r w:rsidRPr="00560D86">
        <w:rPr>
          <w:rFonts w:ascii="Times New Roman" w:hAnsi="Times New Roman"/>
        </w:rPr>
        <w:t xml:space="preserve"> de la Secretaría General, </w:t>
      </w:r>
      <w:r>
        <w:rPr>
          <w:rFonts w:ascii="Times New Roman" w:hAnsi="Times New Roman"/>
        </w:rPr>
        <w:t>en cuanto a</w:t>
      </w:r>
      <w:r w:rsidRPr="00560D86">
        <w:rPr>
          <w:rFonts w:ascii="Times New Roman" w:hAnsi="Times New Roman"/>
        </w:rPr>
        <w:t xml:space="preserve"> </w:t>
      </w:r>
      <w:r w:rsidR="00266CA4" w:rsidRPr="00560D86">
        <w:rPr>
          <w:rFonts w:ascii="Times New Roman" w:hAnsi="Times New Roman"/>
        </w:rPr>
        <w:t xml:space="preserve">la ejecución de los acuerdos </w:t>
      </w:r>
      <w:r>
        <w:rPr>
          <w:rFonts w:ascii="Times New Roman" w:hAnsi="Times New Roman"/>
        </w:rPr>
        <w:t xml:space="preserve">tomados por </w:t>
      </w:r>
      <w:r w:rsidR="00266CA4" w:rsidRPr="00560D86">
        <w:rPr>
          <w:rFonts w:ascii="Times New Roman" w:hAnsi="Times New Roman"/>
        </w:rPr>
        <w:t xml:space="preserve">el </w:t>
      </w:r>
      <w:r w:rsidRPr="00560D86">
        <w:rPr>
          <w:rFonts w:ascii="Times New Roman" w:hAnsi="Times New Roman"/>
        </w:rPr>
        <w:t xml:space="preserve">CSE. </w:t>
      </w:r>
    </w:p>
    <w:p w:rsidR="00560D86" w:rsidRDefault="00560D86" w:rsidP="00560D86">
      <w:pPr>
        <w:spacing w:after="0" w:line="240" w:lineRule="auto"/>
        <w:jc w:val="both"/>
        <w:rPr>
          <w:rFonts w:ascii="Times New Roman" w:hAnsi="Times New Roman"/>
          <w:i/>
          <w:sz w:val="20"/>
          <w:szCs w:val="20"/>
        </w:rPr>
      </w:pPr>
    </w:p>
    <w:p w:rsidR="00266CA4" w:rsidRDefault="00266CA4" w:rsidP="00872216">
      <w:pPr>
        <w:spacing w:after="0" w:line="240" w:lineRule="auto"/>
        <w:jc w:val="both"/>
        <w:rPr>
          <w:rFonts w:ascii="Times New Roman" w:hAnsi="Times New Roman"/>
        </w:rPr>
      </w:pPr>
      <w:r>
        <w:rPr>
          <w:rFonts w:ascii="Times New Roman" w:hAnsi="Times New Roman"/>
        </w:rPr>
        <w:t xml:space="preserve">A pesar de que </w:t>
      </w:r>
      <w:r w:rsidR="00685892">
        <w:rPr>
          <w:rFonts w:ascii="Times New Roman" w:hAnsi="Times New Roman"/>
        </w:rPr>
        <w:t>este proceso</w:t>
      </w:r>
      <w:r>
        <w:rPr>
          <w:rFonts w:ascii="Times New Roman" w:hAnsi="Times New Roman"/>
        </w:rPr>
        <w:t xml:space="preserve"> está debidamente normado, la Secretaría General </w:t>
      </w:r>
      <w:r w:rsidR="006C2C9E">
        <w:rPr>
          <w:rFonts w:ascii="Times New Roman" w:hAnsi="Times New Roman"/>
        </w:rPr>
        <w:t xml:space="preserve">no </w:t>
      </w:r>
      <w:r w:rsidR="00E10A38">
        <w:rPr>
          <w:rFonts w:ascii="Times New Roman" w:hAnsi="Times New Roman"/>
        </w:rPr>
        <w:t xml:space="preserve">destina los recursos </w:t>
      </w:r>
      <w:r w:rsidR="00F50FC8">
        <w:rPr>
          <w:rFonts w:ascii="Times New Roman" w:hAnsi="Times New Roman"/>
        </w:rPr>
        <w:t>humanos y materiales</w:t>
      </w:r>
      <w:r w:rsidR="00E10A38">
        <w:rPr>
          <w:rFonts w:ascii="Times New Roman" w:hAnsi="Times New Roman"/>
        </w:rPr>
        <w:t xml:space="preserve"> para el seguimiento</w:t>
      </w:r>
      <w:r>
        <w:rPr>
          <w:rFonts w:ascii="Times New Roman" w:hAnsi="Times New Roman"/>
        </w:rPr>
        <w:t xml:space="preserve"> </w:t>
      </w:r>
      <w:r w:rsidR="00685892">
        <w:rPr>
          <w:rFonts w:ascii="Times New Roman" w:hAnsi="Times New Roman"/>
        </w:rPr>
        <w:t>oportuno de los acuerdos</w:t>
      </w:r>
      <w:r w:rsidR="00E10A38">
        <w:rPr>
          <w:rFonts w:ascii="Times New Roman" w:hAnsi="Times New Roman"/>
        </w:rPr>
        <w:t xml:space="preserve">, </w:t>
      </w:r>
      <w:r>
        <w:rPr>
          <w:rFonts w:ascii="Times New Roman" w:hAnsi="Times New Roman"/>
        </w:rPr>
        <w:t>situación</w:t>
      </w:r>
      <w:r w:rsidRPr="003514EB">
        <w:rPr>
          <w:rFonts w:ascii="Times New Roman" w:hAnsi="Times New Roman"/>
        </w:rPr>
        <w:t xml:space="preserve"> </w:t>
      </w:r>
      <w:r w:rsidR="00E10A38">
        <w:rPr>
          <w:rFonts w:ascii="Times New Roman" w:hAnsi="Times New Roman"/>
        </w:rPr>
        <w:t xml:space="preserve">que </w:t>
      </w:r>
      <w:r w:rsidRPr="003514EB">
        <w:rPr>
          <w:rFonts w:ascii="Times New Roman" w:hAnsi="Times New Roman"/>
        </w:rPr>
        <w:lastRenderedPageBreak/>
        <w:t>dificulta</w:t>
      </w:r>
      <w:r>
        <w:rPr>
          <w:rFonts w:ascii="Times New Roman" w:hAnsi="Times New Roman"/>
        </w:rPr>
        <w:t xml:space="preserve"> una debida asignación, seguimiento y evaluación de</w:t>
      </w:r>
      <w:r w:rsidR="00F50FC8">
        <w:rPr>
          <w:rFonts w:ascii="Times New Roman" w:hAnsi="Times New Roman"/>
        </w:rPr>
        <w:t xml:space="preserve"> esta responsabilidad</w:t>
      </w:r>
      <w:r>
        <w:rPr>
          <w:rFonts w:ascii="Times New Roman" w:hAnsi="Times New Roman"/>
        </w:rPr>
        <w:t xml:space="preserve">, </w:t>
      </w:r>
      <w:r w:rsidR="00CB1553">
        <w:rPr>
          <w:rFonts w:ascii="Times New Roman" w:hAnsi="Times New Roman"/>
        </w:rPr>
        <w:t>afectando</w:t>
      </w:r>
      <w:r>
        <w:rPr>
          <w:rFonts w:ascii="Times New Roman" w:hAnsi="Times New Roman"/>
        </w:rPr>
        <w:t xml:space="preserve"> la puesta en marcha de planes, programas y políticas que deben ser ejecutadas por las instancias del MEP, </w:t>
      </w:r>
      <w:r w:rsidR="00E10A38">
        <w:rPr>
          <w:rFonts w:ascii="Times New Roman" w:hAnsi="Times New Roman"/>
        </w:rPr>
        <w:t>para el establecimiento de</w:t>
      </w:r>
      <w:r>
        <w:rPr>
          <w:rFonts w:ascii="Times New Roman" w:hAnsi="Times New Roman"/>
        </w:rPr>
        <w:t xml:space="preserve"> mejoras </w:t>
      </w:r>
      <w:r w:rsidR="00E10A38">
        <w:rPr>
          <w:rFonts w:ascii="Times New Roman" w:hAnsi="Times New Roman"/>
        </w:rPr>
        <w:t>en</w:t>
      </w:r>
      <w:r w:rsidRPr="003514EB">
        <w:rPr>
          <w:rFonts w:ascii="Times New Roman" w:hAnsi="Times New Roman"/>
        </w:rPr>
        <w:t xml:space="preserve"> la enseñanza oficial</w:t>
      </w:r>
      <w:r>
        <w:rPr>
          <w:rFonts w:ascii="Times New Roman" w:hAnsi="Times New Roman"/>
        </w:rPr>
        <w:t>.</w:t>
      </w:r>
    </w:p>
    <w:p w:rsidR="00266CA4" w:rsidRPr="00797CAE" w:rsidRDefault="00266CA4" w:rsidP="009B7DD6">
      <w:pPr>
        <w:spacing w:after="0" w:line="240" w:lineRule="auto"/>
        <w:jc w:val="both"/>
        <w:rPr>
          <w:rFonts w:ascii="Times New Roman" w:hAnsi="Times New Roman"/>
        </w:rPr>
      </w:pPr>
    </w:p>
    <w:p w:rsidR="00872216" w:rsidRDefault="00872216" w:rsidP="002E58F9">
      <w:pPr>
        <w:autoSpaceDE w:val="0"/>
        <w:autoSpaceDN w:val="0"/>
        <w:adjustRightInd w:val="0"/>
        <w:spacing w:after="0" w:line="240" w:lineRule="auto"/>
        <w:jc w:val="both"/>
        <w:rPr>
          <w:rFonts w:ascii="Times New Roman" w:hAnsi="Times New Roman"/>
          <w:b/>
          <w:color w:val="000000"/>
        </w:rPr>
      </w:pPr>
      <w:r>
        <w:rPr>
          <w:rFonts w:ascii="Times New Roman" w:hAnsi="Times New Roman"/>
          <w:b/>
          <w:color w:val="000000"/>
        </w:rPr>
        <w:t>Recomendaciones</w:t>
      </w:r>
      <w:r w:rsidR="00B724D4" w:rsidRPr="00797CAE">
        <w:rPr>
          <w:rFonts w:ascii="Times New Roman" w:hAnsi="Times New Roman"/>
          <w:b/>
          <w:color w:val="000000"/>
        </w:rPr>
        <w:t xml:space="preserve"> </w:t>
      </w:r>
    </w:p>
    <w:p w:rsidR="00872216" w:rsidRDefault="00872216" w:rsidP="002E58F9">
      <w:pPr>
        <w:autoSpaceDE w:val="0"/>
        <w:autoSpaceDN w:val="0"/>
        <w:adjustRightInd w:val="0"/>
        <w:spacing w:after="0" w:line="240" w:lineRule="auto"/>
        <w:jc w:val="both"/>
        <w:rPr>
          <w:rFonts w:ascii="Times New Roman" w:hAnsi="Times New Roman"/>
          <w:b/>
          <w:color w:val="000000"/>
        </w:rPr>
      </w:pPr>
    </w:p>
    <w:p w:rsidR="004939BD" w:rsidRPr="00797CAE" w:rsidRDefault="002D7281" w:rsidP="002E58F9">
      <w:pPr>
        <w:autoSpaceDE w:val="0"/>
        <w:autoSpaceDN w:val="0"/>
        <w:adjustRightInd w:val="0"/>
        <w:spacing w:after="0" w:line="240" w:lineRule="auto"/>
        <w:jc w:val="both"/>
        <w:rPr>
          <w:rFonts w:ascii="Times New Roman" w:hAnsi="Times New Roman"/>
          <w:b/>
          <w:color w:val="000000"/>
        </w:rPr>
      </w:pPr>
      <w:r w:rsidRPr="00797CAE">
        <w:rPr>
          <w:rFonts w:ascii="Times New Roman" w:hAnsi="Times New Roman"/>
          <w:b/>
          <w:color w:val="000000"/>
        </w:rPr>
        <w:t>A</w:t>
      </w:r>
      <w:r w:rsidR="00266CA4">
        <w:rPr>
          <w:rFonts w:ascii="Times New Roman" w:hAnsi="Times New Roman"/>
          <w:b/>
          <w:color w:val="000000"/>
        </w:rPr>
        <w:t>l Consejo Superior de Educación</w:t>
      </w:r>
    </w:p>
    <w:p w:rsidR="006C2D43" w:rsidRPr="00797CAE" w:rsidRDefault="006C2D43" w:rsidP="002E58F9">
      <w:pPr>
        <w:autoSpaceDE w:val="0"/>
        <w:autoSpaceDN w:val="0"/>
        <w:adjustRightInd w:val="0"/>
        <w:spacing w:after="0" w:line="240" w:lineRule="auto"/>
        <w:jc w:val="both"/>
        <w:rPr>
          <w:rFonts w:ascii="Times New Roman" w:hAnsi="Times New Roman"/>
          <w:b/>
          <w:color w:val="000000"/>
        </w:rPr>
      </w:pPr>
    </w:p>
    <w:p w:rsidR="0024134C" w:rsidRPr="00EC55BA" w:rsidRDefault="00BC4E50" w:rsidP="002E58F9">
      <w:pPr>
        <w:spacing w:after="0" w:line="240" w:lineRule="auto"/>
        <w:jc w:val="both"/>
        <w:rPr>
          <w:rFonts w:ascii="Times New Roman" w:hAnsi="Times New Roman"/>
          <w:color w:val="000000" w:themeColor="text1"/>
        </w:rPr>
      </w:pPr>
      <w:r w:rsidRPr="00EC55BA">
        <w:rPr>
          <w:rFonts w:ascii="Times New Roman" w:hAnsi="Times New Roman"/>
          <w:color w:val="000000" w:themeColor="text1"/>
        </w:rPr>
        <w:t>1. Ejecutar las acciones necesarias, para que el Consejo Superior de Educación como órgano de naturaleza constitucional, encargado de la orientación y dirección de la enseñanza oficial; asigne los actos administrativos de aprobación y de supervisión, relacionados con las Instituciones de Enseñanza Superior Parauniversitaria, a otra unidad, esto con el fin de que este Órgano se aboque a desarrollar las actividades sustantivas, que por mandato legal, se le han conferido.</w:t>
      </w:r>
      <w:r w:rsidR="007C4E8B">
        <w:rPr>
          <w:rFonts w:ascii="Times New Roman" w:hAnsi="Times New Roman"/>
          <w:color w:val="000000" w:themeColor="text1"/>
        </w:rPr>
        <w:t xml:space="preserve"> (Plazo </w:t>
      </w:r>
      <w:r w:rsidR="003D3A67">
        <w:rPr>
          <w:rFonts w:ascii="Times New Roman" w:hAnsi="Times New Roman"/>
          <w:color w:val="000000" w:themeColor="text1"/>
        </w:rPr>
        <w:t>6</w:t>
      </w:r>
      <w:r w:rsidR="007C4E8B">
        <w:rPr>
          <w:rFonts w:ascii="Times New Roman" w:hAnsi="Times New Roman"/>
          <w:color w:val="000000" w:themeColor="text1"/>
        </w:rPr>
        <w:t xml:space="preserve"> meses)</w:t>
      </w:r>
    </w:p>
    <w:p w:rsidR="00BC4E50" w:rsidRPr="00EC55BA" w:rsidRDefault="00BC4E50" w:rsidP="002E58F9">
      <w:pPr>
        <w:spacing w:after="0" w:line="240" w:lineRule="auto"/>
        <w:jc w:val="both"/>
        <w:rPr>
          <w:rFonts w:ascii="Times New Roman" w:hAnsi="Times New Roman"/>
          <w:color w:val="000000" w:themeColor="text1"/>
        </w:rPr>
      </w:pPr>
    </w:p>
    <w:p w:rsidR="00A654E3" w:rsidRPr="00EC55BA" w:rsidRDefault="00266CA4" w:rsidP="002E58F9">
      <w:pPr>
        <w:spacing w:after="0" w:line="240" w:lineRule="auto"/>
        <w:jc w:val="both"/>
        <w:rPr>
          <w:rFonts w:ascii="Times New Roman" w:hAnsi="Times New Roman"/>
          <w:b/>
          <w:color w:val="000000" w:themeColor="text1"/>
        </w:rPr>
      </w:pPr>
      <w:r w:rsidRPr="00EC55BA">
        <w:rPr>
          <w:rFonts w:ascii="Times New Roman" w:hAnsi="Times New Roman"/>
          <w:b/>
          <w:color w:val="000000" w:themeColor="text1"/>
        </w:rPr>
        <w:t>A la Secretaria General del Consejo Superior de Educación</w:t>
      </w:r>
    </w:p>
    <w:p w:rsidR="006F4F0C" w:rsidRPr="00EC55BA" w:rsidRDefault="006F4F0C" w:rsidP="002E58F9">
      <w:pPr>
        <w:autoSpaceDE w:val="0"/>
        <w:autoSpaceDN w:val="0"/>
        <w:adjustRightInd w:val="0"/>
        <w:spacing w:after="0" w:line="240" w:lineRule="auto"/>
        <w:jc w:val="both"/>
        <w:rPr>
          <w:rFonts w:ascii="Times New Roman" w:hAnsi="Times New Roman"/>
          <w:color w:val="000000" w:themeColor="text1"/>
        </w:rPr>
      </w:pPr>
    </w:p>
    <w:p w:rsidR="00266CA4" w:rsidRPr="00EC55BA" w:rsidRDefault="00266CA4" w:rsidP="00872216">
      <w:pPr>
        <w:spacing w:after="0" w:line="240" w:lineRule="auto"/>
        <w:jc w:val="both"/>
        <w:rPr>
          <w:rFonts w:ascii="Times New Roman" w:hAnsi="Times New Roman"/>
          <w:color w:val="000000" w:themeColor="text1"/>
        </w:rPr>
      </w:pPr>
      <w:r w:rsidRPr="00EC55BA">
        <w:rPr>
          <w:rFonts w:ascii="Times New Roman" w:hAnsi="Times New Roman"/>
          <w:b/>
          <w:color w:val="000000" w:themeColor="text1"/>
        </w:rPr>
        <w:lastRenderedPageBreak/>
        <w:t xml:space="preserve">2. </w:t>
      </w:r>
      <w:r w:rsidR="00BC4E50" w:rsidRPr="00EC55BA">
        <w:rPr>
          <w:rFonts w:ascii="Times New Roman" w:hAnsi="Times New Roman"/>
          <w:color w:val="000000" w:themeColor="text1"/>
        </w:rPr>
        <w:t>Dar cumplimiento a la recomendación 4.11, del informe 17-14, emitido por esta Auditoría Interna, con el fin de que el Consejo Superior de Educación y la Secretaría General, adquiera externamente o desarrolle a lo interno del MEP, un sistema informático que colabore al cumplimiento de sus objetivos y por ende al fortalecimiento y control de la educación nacional.</w:t>
      </w:r>
    </w:p>
    <w:p w:rsidR="00266CA4" w:rsidRPr="00EC55BA" w:rsidRDefault="00266CA4" w:rsidP="00872216">
      <w:pPr>
        <w:spacing w:after="0" w:line="240" w:lineRule="auto"/>
        <w:jc w:val="both"/>
        <w:rPr>
          <w:rFonts w:ascii="Times New Roman" w:hAnsi="Times New Roman"/>
          <w:color w:val="000000" w:themeColor="text1"/>
        </w:rPr>
      </w:pPr>
    </w:p>
    <w:p w:rsidR="00266CA4" w:rsidRPr="00EC55BA" w:rsidRDefault="00266CA4" w:rsidP="00872216">
      <w:pPr>
        <w:spacing w:after="0" w:line="240" w:lineRule="auto"/>
        <w:ind w:left="567"/>
        <w:jc w:val="both"/>
        <w:rPr>
          <w:rFonts w:ascii="Times New Roman" w:hAnsi="Times New Roman"/>
          <w:color w:val="000000" w:themeColor="text1"/>
        </w:rPr>
      </w:pPr>
      <w:r w:rsidRPr="00EC55BA">
        <w:rPr>
          <w:rFonts w:ascii="Times New Roman" w:hAnsi="Times New Roman"/>
          <w:i/>
          <w:color w:val="000000" w:themeColor="text1"/>
          <w:sz w:val="20"/>
          <w:szCs w:val="20"/>
        </w:rPr>
        <w:t>Gestionar el desarrollo de un sistema informático que permita realizar el seguimiento de los acuerdos tomados por el Consejo Superior de Educación. Este sistema debe generar informes y avisos para el seguimiento, acceso de diferentes usuarios, plazo estipulado de seguimiento para cada acuerdo, entidad responsable y demás requerimientos, de acuerdo a las necesidades de la Secretaría General y el Consejo Superior de Educación</w:t>
      </w:r>
      <w:r w:rsidRPr="00EC55BA">
        <w:rPr>
          <w:rFonts w:ascii="Times New Roman" w:hAnsi="Times New Roman"/>
          <w:color w:val="000000" w:themeColor="text1"/>
        </w:rPr>
        <w:t>.</w:t>
      </w:r>
      <w:r w:rsidR="00F73668" w:rsidRPr="00EC55BA">
        <w:rPr>
          <w:rFonts w:ascii="Times New Roman" w:hAnsi="Times New Roman"/>
          <w:color w:val="000000" w:themeColor="text1"/>
        </w:rPr>
        <w:t xml:space="preserve"> (Plazo </w:t>
      </w:r>
      <w:r w:rsidR="00906AD3">
        <w:rPr>
          <w:rFonts w:ascii="Times New Roman" w:hAnsi="Times New Roman"/>
          <w:color w:val="000000" w:themeColor="text1"/>
        </w:rPr>
        <w:t>6</w:t>
      </w:r>
      <w:r w:rsidR="00F73668" w:rsidRPr="00EC55BA">
        <w:rPr>
          <w:rFonts w:ascii="Times New Roman" w:hAnsi="Times New Roman"/>
          <w:color w:val="000000" w:themeColor="text1"/>
        </w:rPr>
        <w:t xml:space="preserve"> meses)</w:t>
      </w:r>
    </w:p>
    <w:p w:rsidR="00266CA4" w:rsidRDefault="00266CA4" w:rsidP="00872216">
      <w:pPr>
        <w:spacing w:after="0" w:line="240" w:lineRule="auto"/>
        <w:jc w:val="both"/>
        <w:rPr>
          <w:rFonts w:ascii="Times New Roman" w:hAnsi="Times New Roman"/>
        </w:rPr>
      </w:pPr>
    </w:p>
    <w:p w:rsidR="00266CA4" w:rsidRDefault="00872216" w:rsidP="00872216">
      <w:pPr>
        <w:spacing w:after="0" w:line="240" w:lineRule="auto"/>
        <w:jc w:val="both"/>
        <w:rPr>
          <w:rFonts w:ascii="Times New Roman" w:hAnsi="Times New Roman"/>
        </w:rPr>
      </w:pPr>
      <w:r>
        <w:rPr>
          <w:rFonts w:ascii="Times New Roman" w:hAnsi="Times New Roman"/>
          <w:b/>
        </w:rPr>
        <w:t xml:space="preserve">3. </w:t>
      </w:r>
      <w:r w:rsidR="00266CA4">
        <w:rPr>
          <w:rFonts w:ascii="Times New Roman" w:hAnsi="Times New Roman"/>
        </w:rPr>
        <w:t>Cumplir con lo establecido en el Manual de Procedimientos de la Secretaría General, en el cual se establece el alcance, responsables, plazos y el proceso que se debe seguir, para el cumplimiento de los acuerdos tomados por el CSE.</w:t>
      </w:r>
      <w:r w:rsidR="005576DA">
        <w:rPr>
          <w:rFonts w:ascii="Times New Roman" w:hAnsi="Times New Roman"/>
        </w:rPr>
        <w:t xml:space="preserve"> </w:t>
      </w:r>
      <w:r w:rsidR="00F73668">
        <w:rPr>
          <w:rFonts w:ascii="Times New Roman" w:hAnsi="Times New Roman"/>
        </w:rPr>
        <w:t>(Plazo inmediato)</w:t>
      </w:r>
    </w:p>
    <w:p w:rsidR="00EA1C74" w:rsidRDefault="00EA1C74" w:rsidP="00872216">
      <w:pPr>
        <w:spacing w:after="0" w:line="240" w:lineRule="auto"/>
        <w:jc w:val="both"/>
        <w:rPr>
          <w:rFonts w:ascii="Times New Roman" w:hAnsi="Times New Roman"/>
        </w:rPr>
      </w:pPr>
    </w:p>
    <w:p w:rsidR="0092206D" w:rsidRDefault="00226501" w:rsidP="00872216">
      <w:pPr>
        <w:spacing w:after="0" w:line="240" w:lineRule="auto"/>
        <w:jc w:val="both"/>
        <w:rPr>
          <w:rFonts w:ascii="Times New Roman" w:hAnsi="Times New Roman"/>
          <w:b/>
        </w:rPr>
      </w:pPr>
      <w:r w:rsidRPr="00226501">
        <w:rPr>
          <w:rFonts w:ascii="Times New Roman" w:hAnsi="Times New Roman"/>
          <w:b/>
        </w:rPr>
        <w:t>2.2 Implementación Normas Internacionales de Contabilidad para el Sector Púbico (NICSP)</w:t>
      </w:r>
    </w:p>
    <w:p w:rsidR="00092024" w:rsidRPr="00226501" w:rsidRDefault="00092024" w:rsidP="00872216">
      <w:pPr>
        <w:spacing w:after="0" w:line="240" w:lineRule="auto"/>
        <w:jc w:val="both"/>
        <w:rPr>
          <w:rFonts w:ascii="Times New Roman" w:hAnsi="Times New Roman"/>
          <w:b/>
        </w:rPr>
      </w:pPr>
    </w:p>
    <w:p w:rsidR="008123FF" w:rsidRPr="008123FF" w:rsidRDefault="008123FF" w:rsidP="008123FF">
      <w:pPr>
        <w:spacing w:after="0" w:line="240" w:lineRule="auto"/>
        <w:jc w:val="both"/>
        <w:rPr>
          <w:rFonts w:ascii="Times New Roman" w:hAnsi="Times New Roman"/>
        </w:rPr>
      </w:pPr>
      <w:r w:rsidRPr="008123FF">
        <w:rPr>
          <w:rFonts w:ascii="Times New Roman" w:hAnsi="Times New Roman"/>
        </w:rPr>
        <w:lastRenderedPageBreak/>
        <w:t xml:space="preserve">Mediante Decreto Ejecutivo 34918-H, emitido el 19 de noviembre del 2008, el sector público costarricense inicia con la adopción e implementación de las NICSP. A partir de esta fecha, se emitieron los decretos ejecutivos: 39665 y 39961, que brindaban plazos adicionales para realizaran las acciones requeridas </w:t>
      </w:r>
      <w:r w:rsidR="00E0532E">
        <w:rPr>
          <w:rFonts w:ascii="Times New Roman" w:hAnsi="Times New Roman"/>
        </w:rPr>
        <w:t xml:space="preserve">y </w:t>
      </w:r>
      <w:r w:rsidRPr="008123FF">
        <w:rPr>
          <w:rFonts w:ascii="Times New Roman" w:hAnsi="Times New Roman"/>
        </w:rPr>
        <w:t>completar los procesos de culminación.</w:t>
      </w:r>
    </w:p>
    <w:p w:rsidR="008123FF" w:rsidRPr="008123FF" w:rsidRDefault="008123FF" w:rsidP="008123FF">
      <w:pPr>
        <w:spacing w:after="0" w:line="240" w:lineRule="auto"/>
        <w:jc w:val="both"/>
        <w:rPr>
          <w:rFonts w:ascii="Times New Roman" w:hAnsi="Times New Roman"/>
        </w:rPr>
      </w:pPr>
    </w:p>
    <w:p w:rsidR="008123FF" w:rsidRPr="008123FF" w:rsidRDefault="008123FF" w:rsidP="008123FF">
      <w:pPr>
        <w:spacing w:after="0" w:line="240" w:lineRule="auto"/>
        <w:jc w:val="both"/>
        <w:rPr>
          <w:rFonts w:ascii="Times New Roman" w:hAnsi="Times New Roman"/>
        </w:rPr>
      </w:pPr>
      <w:r w:rsidRPr="008123FF">
        <w:rPr>
          <w:rFonts w:ascii="Times New Roman" w:hAnsi="Times New Roman"/>
        </w:rPr>
        <w:t xml:space="preserve">Por lo anterior, la Contabilidad Nacional </w:t>
      </w:r>
      <w:r w:rsidR="00A45B93">
        <w:rPr>
          <w:rFonts w:ascii="Times New Roman" w:hAnsi="Times New Roman"/>
        </w:rPr>
        <w:t xml:space="preserve">mediante </w:t>
      </w:r>
      <w:r w:rsidRPr="008123FF">
        <w:rPr>
          <w:rFonts w:ascii="Times New Roman" w:hAnsi="Times New Roman"/>
        </w:rPr>
        <w:t xml:space="preserve">oficio DCN-839-2016, emitido el 7 de junio del 2016, </w:t>
      </w:r>
      <w:r w:rsidR="00A45B93">
        <w:rPr>
          <w:rFonts w:ascii="Times New Roman" w:hAnsi="Times New Roman"/>
        </w:rPr>
        <w:t>le indicó</w:t>
      </w:r>
      <w:r w:rsidRPr="008123FF">
        <w:rPr>
          <w:rFonts w:ascii="Times New Roman" w:hAnsi="Times New Roman"/>
        </w:rPr>
        <w:t xml:space="preserve"> a la Secretaria General, que se habilitó el año 2016 para que las entidades que no estaban generando inf</w:t>
      </w:r>
      <w:r w:rsidR="00205F94">
        <w:rPr>
          <w:rFonts w:ascii="Times New Roman" w:hAnsi="Times New Roman"/>
        </w:rPr>
        <w:t>ormación con las NICSP, realizaran</w:t>
      </w:r>
      <w:r w:rsidRPr="008123FF">
        <w:rPr>
          <w:rFonts w:ascii="Times New Roman" w:hAnsi="Times New Roman"/>
        </w:rPr>
        <w:t xml:space="preserve"> las acciones necesarias para concluir </w:t>
      </w:r>
      <w:r w:rsidR="00205F94">
        <w:rPr>
          <w:rFonts w:ascii="Times New Roman" w:hAnsi="Times New Roman"/>
        </w:rPr>
        <w:t>los</w:t>
      </w:r>
      <w:r w:rsidRPr="008123FF">
        <w:rPr>
          <w:rFonts w:ascii="Times New Roman" w:hAnsi="Times New Roman"/>
        </w:rPr>
        <w:t xml:space="preserve"> procesos de implementación</w:t>
      </w:r>
      <w:r w:rsidR="00A45B93">
        <w:rPr>
          <w:rFonts w:ascii="Times New Roman" w:hAnsi="Times New Roman"/>
        </w:rPr>
        <w:t xml:space="preserve">, además de </w:t>
      </w:r>
      <w:r w:rsidRPr="008123FF">
        <w:rPr>
          <w:rFonts w:ascii="Times New Roman" w:hAnsi="Times New Roman"/>
        </w:rPr>
        <w:t>presentar informes de avance de forma mensual.</w:t>
      </w:r>
    </w:p>
    <w:p w:rsidR="008123FF" w:rsidRPr="008123FF" w:rsidRDefault="008123FF" w:rsidP="008123FF">
      <w:pPr>
        <w:spacing w:after="0" w:line="240" w:lineRule="auto"/>
        <w:jc w:val="both"/>
        <w:rPr>
          <w:rFonts w:ascii="Times New Roman" w:hAnsi="Times New Roman"/>
        </w:rPr>
      </w:pPr>
    </w:p>
    <w:p w:rsidR="0092206D" w:rsidRPr="00872216" w:rsidRDefault="00DA5495" w:rsidP="008123FF">
      <w:pPr>
        <w:spacing w:after="0" w:line="240" w:lineRule="auto"/>
        <w:jc w:val="both"/>
        <w:rPr>
          <w:rFonts w:ascii="Times New Roman" w:hAnsi="Times New Roman"/>
        </w:rPr>
      </w:pPr>
      <w:r>
        <w:rPr>
          <w:rFonts w:ascii="Times New Roman" w:hAnsi="Times New Roman"/>
        </w:rPr>
        <w:t>Sin embargo</w:t>
      </w:r>
      <w:r w:rsidR="008123FF" w:rsidRPr="008123FF">
        <w:rPr>
          <w:rFonts w:ascii="Times New Roman" w:hAnsi="Times New Roman"/>
        </w:rPr>
        <w:t xml:space="preserve">, el oficio DCN-1360-2016, igualmente emitido por la Contabilidad Nacional, el 9 de noviembre del 2016, señala que el avance reportado en el informe del mes de setiembre del 2016 es de un 80%, lo cual evidencia la insuficiencia para que el CSE pueda implementar a partir de enero de 2017 </w:t>
      </w:r>
      <w:r>
        <w:rPr>
          <w:rFonts w:ascii="Times New Roman" w:hAnsi="Times New Roman"/>
        </w:rPr>
        <w:t>dicha normativa</w:t>
      </w:r>
      <w:r w:rsidR="008123FF" w:rsidRPr="008123FF">
        <w:rPr>
          <w:rFonts w:ascii="Times New Roman" w:hAnsi="Times New Roman"/>
        </w:rPr>
        <w:t>. Según lo reportado en los informes de avance, el principal rezago está en la elaboración del manual de procedimientos contables, el traslado de saldos y la preparación de los sistemas informáticos para realizar los registros contables</w:t>
      </w:r>
      <w:r>
        <w:rPr>
          <w:rFonts w:ascii="Times New Roman" w:hAnsi="Times New Roman"/>
        </w:rPr>
        <w:t xml:space="preserve">. </w:t>
      </w:r>
      <w:r w:rsidR="00E0532E">
        <w:rPr>
          <w:rFonts w:ascii="Times New Roman" w:hAnsi="Times New Roman"/>
        </w:rPr>
        <w:t>(Ver anexo 5)</w:t>
      </w:r>
    </w:p>
    <w:p w:rsidR="00EA1C74" w:rsidRDefault="00EA1C74" w:rsidP="00EA1C74">
      <w:pPr>
        <w:spacing w:after="0" w:line="240" w:lineRule="auto"/>
        <w:jc w:val="both"/>
        <w:rPr>
          <w:rFonts w:ascii="Times New Roman" w:hAnsi="Times New Roman"/>
        </w:rPr>
      </w:pPr>
    </w:p>
    <w:p w:rsidR="003B4900" w:rsidRDefault="003B4900" w:rsidP="003D5957">
      <w:pPr>
        <w:spacing w:after="0" w:line="240" w:lineRule="auto"/>
        <w:jc w:val="both"/>
        <w:rPr>
          <w:rFonts w:ascii="Times New Roman" w:hAnsi="Times New Roman"/>
        </w:rPr>
      </w:pPr>
      <w:r>
        <w:rPr>
          <w:rFonts w:ascii="Times New Roman" w:hAnsi="Times New Roman"/>
        </w:rPr>
        <w:t xml:space="preserve">Consecuentemente, el 5 de diciembre del </w:t>
      </w:r>
      <w:r w:rsidRPr="00DE69C1">
        <w:rPr>
          <w:rFonts w:ascii="Times New Roman" w:hAnsi="Times New Roman"/>
        </w:rPr>
        <w:t>201</w:t>
      </w:r>
      <w:r>
        <w:rPr>
          <w:rFonts w:ascii="Times New Roman" w:hAnsi="Times New Roman"/>
        </w:rPr>
        <w:t xml:space="preserve">6, mediante correo electrónico, se le consultó a la Secretaria General sobre las acciones </w:t>
      </w:r>
      <w:r w:rsidR="00F43353">
        <w:rPr>
          <w:rFonts w:ascii="Times New Roman" w:hAnsi="Times New Roman"/>
        </w:rPr>
        <w:t>que se iban a tomar</w:t>
      </w:r>
      <w:r>
        <w:rPr>
          <w:rFonts w:ascii="Times New Roman" w:hAnsi="Times New Roman"/>
        </w:rPr>
        <w:t xml:space="preserve"> para cumplir con lo establecido por la Contabilidad Nacional, de iniciar con</w:t>
      </w:r>
      <w:r w:rsidR="00F16AC9">
        <w:rPr>
          <w:rFonts w:ascii="Times New Roman" w:hAnsi="Times New Roman"/>
        </w:rPr>
        <w:t xml:space="preserve"> la implementación de las NICSP</w:t>
      </w:r>
      <w:r>
        <w:rPr>
          <w:rFonts w:ascii="Times New Roman" w:hAnsi="Times New Roman"/>
        </w:rPr>
        <w:t xml:space="preserve"> a partir de enero 2017. No o</w:t>
      </w:r>
      <w:r w:rsidR="00F43353">
        <w:rPr>
          <w:rFonts w:ascii="Times New Roman" w:hAnsi="Times New Roman"/>
        </w:rPr>
        <w:t>bstante, a la fecha del informe</w:t>
      </w:r>
      <w:r>
        <w:rPr>
          <w:rFonts w:ascii="Times New Roman" w:hAnsi="Times New Roman"/>
        </w:rPr>
        <w:t xml:space="preserve"> no se recibió respuesta sobre esta situación. </w:t>
      </w:r>
    </w:p>
    <w:p w:rsidR="003D5957" w:rsidRDefault="003D5957" w:rsidP="003D5957">
      <w:pPr>
        <w:spacing w:after="0" w:line="240" w:lineRule="auto"/>
        <w:jc w:val="both"/>
        <w:rPr>
          <w:rFonts w:ascii="Times New Roman" w:hAnsi="Times New Roman"/>
        </w:rPr>
      </w:pPr>
    </w:p>
    <w:p w:rsidR="003D5957" w:rsidRDefault="003D5957" w:rsidP="003D5957">
      <w:pPr>
        <w:spacing w:after="0" w:line="240" w:lineRule="auto"/>
        <w:jc w:val="both"/>
        <w:rPr>
          <w:rFonts w:ascii="Times New Roman" w:hAnsi="Times New Roman"/>
        </w:rPr>
      </w:pPr>
      <w:r>
        <w:rPr>
          <w:rFonts w:ascii="Times New Roman" w:hAnsi="Times New Roman"/>
        </w:rPr>
        <w:t xml:space="preserve">Con lo anterior, se da un incumplimiento al DE </w:t>
      </w:r>
      <w:r w:rsidRPr="00865DC3">
        <w:rPr>
          <w:rFonts w:ascii="Times New Roman" w:hAnsi="Times New Roman"/>
        </w:rPr>
        <w:t>34918-H</w:t>
      </w:r>
      <w:r>
        <w:rPr>
          <w:rFonts w:ascii="Times New Roman" w:hAnsi="Times New Roman"/>
        </w:rPr>
        <w:t>,</w:t>
      </w:r>
      <w:r w:rsidRPr="00865DC3">
        <w:rPr>
          <w:rFonts w:ascii="Times New Roman" w:hAnsi="Times New Roman"/>
        </w:rPr>
        <w:t xml:space="preserve"> Adopción e Implementación de las Normas Internacionales de Contabilidad del Sector Público (NICSP) en el </w:t>
      </w:r>
      <w:r w:rsidR="00606CB7">
        <w:rPr>
          <w:rFonts w:ascii="Times New Roman" w:hAnsi="Times New Roman"/>
        </w:rPr>
        <w:t>á</w:t>
      </w:r>
      <w:r w:rsidRPr="00865DC3">
        <w:rPr>
          <w:rFonts w:ascii="Times New Roman" w:hAnsi="Times New Roman"/>
        </w:rPr>
        <w:t xml:space="preserve">mbito </w:t>
      </w:r>
      <w:r w:rsidR="00606CB7">
        <w:rPr>
          <w:rFonts w:ascii="Times New Roman" w:hAnsi="Times New Roman"/>
        </w:rPr>
        <w:t>c</w:t>
      </w:r>
      <w:r w:rsidRPr="00865DC3">
        <w:rPr>
          <w:rFonts w:ascii="Times New Roman" w:hAnsi="Times New Roman"/>
        </w:rPr>
        <w:t>ostarricense</w:t>
      </w:r>
      <w:r>
        <w:rPr>
          <w:rFonts w:ascii="Times New Roman" w:hAnsi="Times New Roman"/>
        </w:rPr>
        <w:t>, específicamente en su artículo 7, donde se e</w:t>
      </w:r>
      <w:r w:rsidR="00205F94">
        <w:rPr>
          <w:rFonts w:ascii="Times New Roman" w:hAnsi="Times New Roman"/>
        </w:rPr>
        <w:t xml:space="preserve">stablece la aplicación </w:t>
      </w:r>
      <w:r w:rsidR="00BD189C">
        <w:rPr>
          <w:rFonts w:ascii="Times New Roman" w:hAnsi="Times New Roman"/>
        </w:rPr>
        <w:t>esta normativa</w:t>
      </w:r>
      <w:r>
        <w:rPr>
          <w:rFonts w:ascii="Times New Roman" w:hAnsi="Times New Roman"/>
        </w:rPr>
        <w:t xml:space="preserve">, a partir del 1 de enero de 2017. </w:t>
      </w:r>
    </w:p>
    <w:p w:rsidR="003D5957" w:rsidRDefault="003D5957" w:rsidP="003D5957">
      <w:pPr>
        <w:spacing w:after="0" w:line="240" w:lineRule="auto"/>
        <w:jc w:val="both"/>
        <w:rPr>
          <w:rFonts w:ascii="Times New Roman" w:hAnsi="Times New Roman"/>
        </w:rPr>
      </w:pPr>
    </w:p>
    <w:p w:rsidR="003D5957" w:rsidRDefault="003D5957" w:rsidP="003D5957">
      <w:pPr>
        <w:spacing w:after="0" w:line="240" w:lineRule="auto"/>
        <w:jc w:val="both"/>
        <w:rPr>
          <w:rFonts w:ascii="Times New Roman" w:hAnsi="Times New Roman"/>
        </w:rPr>
      </w:pPr>
      <w:r w:rsidRPr="003D5957">
        <w:rPr>
          <w:rFonts w:ascii="Times New Roman" w:hAnsi="Times New Roman"/>
        </w:rPr>
        <w:t xml:space="preserve">La principal causa del atraso en </w:t>
      </w:r>
      <w:r w:rsidR="00BD189C">
        <w:rPr>
          <w:rFonts w:ascii="Times New Roman" w:hAnsi="Times New Roman"/>
        </w:rPr>
        <w:t>esta</w:t>
      </w:r>
      <w:r w:rsidRPr="003D5957">
        <w:rPr>
          <w:rFonts w:ascii="Times New Roman" w:hAnsi="Times New Roman"/>
        </w:rPr>
        <w:t xml:space="preserve"> implementación, corresponde a que </w:t>
      </w:r>
      <w:r>
        <w:rPr>
          <w:rFonts w:ascii="Times New Roman" w:hAnsi="Times New Roman"/>
        </w:rPr>
        <w:t>no se</w:t>
      </w:r>
      <w:r w:rsidRPr="003D5957">
        <w:rPr>
          <w:rFonts w:ascii="Times New Roman" w:hAnsi="Times New Roman"/>
        </w:rPr>
        <w:t xml:space="preserve"> ha dado un seguimiento oportuno y </w:t>
      </w:r>
      <w:r w:rsidR="00606CB7" w:rsidRPr="003D5957">
        <w:rPr>
          <w:rFonts w:ascii="Times New Roman" w:hAnsi="Times New Roman"/>
        </w:rPr>
        <w:t>cont</w:t>
      </w:r>
      <w:r w:rsidR="00606CB7">
        <w:rPr>
          <w:rFonts w:ascii="Times New Roman" w:hAnsi="Times New Roman"/>
        </w:rPr>
        <w:t>i</w:t>
      </w:r>
      <w:r w:rsidR="00606CB7" w:rsidRPr="003D5957">
        <w:rPr>
          <w:rFonts w:ascii="Times New Roman" w:hAnsi="Times New Roman"/>
        </w:rPr>
        <w:t>n</w:t>
      </w:r>
      <w:r w:rsidR="00606CB7">
        <w:rPr>
          <w:rFonts w:ascii="Times New Roman" w:hAnsi="Times New Roman"/>
        </w:rPr>
        <w:t>u</w:t>
      </w:r>
      <w:r w:rsidR="00606CB7" w:rsidRPr="003D5957">
        <w:rPr>
          <w:rFonts w:ascii="Times New Roman" w:hAnsi="Times New Roman"/>
        </w:rPr>
        <w:t>o</w:t>
      </w:r>
      <w:r w:rsidRPr="003D5957">
        <w:rPr>
          <w:rFonts w:ascii="Times New Roman" w:hAnsi="Times New Roman"/>
        </w:rPr>
        <w:t xml:space="preserve"> </w:t>
      </w:r>
      <w:r w:rsidR="00BD189C">
        <w:rPr>
          <w:rFonts w:ascii="Times New Roman" w:hAnsi="Times New Roman"/>
        </w:rPr>
        <w:t>a los cambios que se deben realizar en la gestión contable interna</w:t>
      </w:r>
      <w:r w:rsidRPr="003D5957">
        <w:rPr>
          <w:rFonts w:ascii="Times New Roman" w:hAnsi="Times New Roman"/>
        </w:rPr>
        <w:t xml:space="preserve">. Asimismo, existen factores externos que afectaron como: los </w:t>
      </w:r>
      <w:r w:rsidRPr="001A5596">
        <w:rPr>
          <w:rFonts w:ascii="Times New Roman" w:hAnsi="Times New Roman"/>
        </w:rPr>
        <w:t>con</w:t>
      </w:r>
      <w:r w:rsidR="001A5596">
        <w:rPr>
          <w:rFonts w:ascii="Times New Roman" w:hAnsi="Times New Roman"/>
        </w:rPr>
        <w:t>s</w:t>
      </w:r>
      <w:r w:rsidRPr="001A5596">
        <w:rPr>
          <w:rFonts w:ascii="Times New Roman" w:hAnsi="Times New Roman"/>
        </w:rPr>
        <w:t>tantes</w:t>
      </w:r>
      <w:r w:rsidRPr="003D5957">
        <w:rPr>
          <w:rFonts w:ascii="Times New Roman" w:hAnsi="Times New Roman"/>
        </w:rPr>
        <w:t xml:space="preserve"> cambios en el plan general de cuentas, </w:t>
      </w:r>
      <w:r>
        <w:rPr>
          <w:rFonts w:ascii="Times New Roman" w:hAnsi="Times New Roman"/>
        </w:rPr>
        <w:t>que</w:t>
      </w:r>
      <w:r w:rsidRPr="003D5957">
        <w:rPr>
          <w:rFonts w:ascii="Times New Roman" w:hAnsi="Times New Roman"/>
        </w:rPr>
        <w:t xml:space="preserve"> consta de 5.716 cuentas, </w:t>
      </w:r>
      <w:r>
        <w:rPr>
          <w:rFonts w:ascii="Times New Roman" w:hAnsi="Times New Roman"/>
        </w:rPr>
        <w:t>mientras el CSE</w:t>
      </w:r>
      <w:r w:rsidRPr="003D5957">
        <w:rPr>
          <w:rFonts w:ascii="Times New Roman" w:hAnsi="Times New Roman"/>
        </w:rPr>
        <w:t xml:space="preserve"> posee</w:t>
      </w:r>
      <w:r>
        <w:rPr>
          <w:rFonts w:ascii="Times New Roman" w:hAnsi="Times New Roman"/>
        </w:rPr>
        <w:t xml:space="preserve"> únicamente</w:t>
      </w:r>
      <w:r w:rsidRPr="003D5957">
        <w:rPr>
          <w:rFonts w:ascii="Times New Roman" w:hAnsi="Times New Roman"/>
        </w:rPr>
        <w:t xml:space="preserve"> 78, </w:t>
      </w:r>
      <w:r>
        <w:rPr>
          <w:rFonts w:ascii="Times New Roman" w:hAnsi="Times New Roman"/>
        </w:rPr>
        <w:t xml:space="preserve">además de </w:t>
      </w:r>
      <w:r w:rsidRPr="003D5957">
        <w:rPr>
          <w:rFonts w:ascii="Times New Roman" w:hAnsi="Times New Roman"/>
        </w:rPr>
        <w:t>la interpretación de las normas y la dificultad para diseñar el sistema de cuentas.</w:t>
      </w:r>
    </w:p>
    <w:p w:rsidR="005B3774" w:rsidRPr="003D5957" w:rsidRDefault="005B3774" w:rsidP="003D5957">
      <w:pPr>
        <w:spacing w:after="0" w:line="240" w:lineRule="auto"/>
        <w:jc w:val="both"/>
        <w:rPr>
          <w:rFonts w:ascii="Times New Roman" w:hAnsi="Times New Roman"/>
        </w:rPr>
      </w:pPr>
    </w:p>
    <w:p w:rsidR="003D5957" w:rsidRPr="003D5957" w:rsidRDefault="00C71660" w:rsidP="003D5957">
      <w:pPr>
        <w:spacing w:after="0" w:line="240" w:lineRule="auto"/>
        <w:jc w:val="both"/>
        <w:rPr>
          <w:rFonts w:ascii="Times New Roman" w:hAnsi="Times New Roman"/>
        </w:rPr>
      </w:pPr>
      <w:r>
        <w:rPr>
          <w:rFonts w:ascii="Times New Roman" w:hAnsi="Times New Roman"/>
        </w:rPr>
        <w:lastRenderedPageBreak/>
        <w:t>Esta situación</w:t>
      </w:r>
      <w:r w:rsidRPr="00C71660">
        <w:rPr>
          <w:rFonts w:ascii="Times New Roman" w:hAnsi="Times New Roman"/>
        </w:rPr>
        <w:t xml:space="preserve">, podría afectar el principal objetivo de la puesta en </w:t>
      </w:r>
      <w:r w:rsidR="00A82C57">
        <w:rPr>
          <w:rFonts w:ascii="Times New Roman" w:hAnsi="Times New Roman"/>
        </w:rPr>
        <w:t>marcha de las NICSP</w:t>
      </w:r>
      <w:r w:rsidRPr="00C71660">
        <w:rPr>
          <w:rFonts w:ascii="Times New Roman" w:hAnsi="Times New Roman"/>
        </w:rPr>
        <w:t>, que consiste la comprensibilidad y oportunidad de la información, para proporcionar información útil a efectos de rendición de cuentas y toma de decisiones ante la hacienda pública.</w:t>
      </w:r>
    </w:p>
    <w:p w:rsidR="003D5957" w:rsidRDefault="003D5957" w:rsidP="003D5957">
      <w:pPr>
        <w:spacing w:after="0" w:line="240" w:lineRule="auto"/>
        <w:jc w:val="both"/>
        <w:rPr>
          <w:rFonts w:ascii="Times New Roman" w:hAnsi="Times New Roman"/>
        </w:rPr>
      </w:pPr>
    </w:p>
    <w:p w:rsidR="00C71660" w:rsidRPr="002034B4" w:rsidRDefault="002034B4" w:rsidP="003D5957">
      <w:pPr>
        <w:spacing w:after="0" w:line="240" w:lineRule="auto"/>
        <w:jc w:val="both"/>
        <w:rPr>
          <w:rFonts w:ascii="Times New Roman" w:hAnsi="Times New Roman"/>
          <w:b/>
        </w:rPr>
      </w:pPr>
      <w:r>
        <w:rPr>
          <w:rFonts w:ascii="Times New Roman" w:hAnsi="Times New Roman"/>
          <w:b/>
        </w:rPr>
        <w:t>Recomendación</w:t>
      </w:r>
    </w:p>
    <w:p w:rsidR="002034B4" w:rsidRDefault="002034B4" w:rsidP="003D5957">
      <w:pPr>
        <w:spacing w:after="0" w:line="240" w:lineRule="auto"/>
        <w:jc w:val="both"/>
        <w:rPr>
          <w:rFonts w:ascii="Times New Roman" w:hAnsi="Times New Roman"/>
        </w:rPr>
      </w:pPr>
    </w:p>
    <w:p w:rsidR="002034B4" w:rsidRDefault="002034B4" w:rsidP="002034B4">
      <w:pPr>
        <w:spacing w:after="0" w:line="240" w:lineRule="auto"/>
        <w:jc w:val="both"/>
        <w:rPr>
          <w:rFonts w:ascii="Times New Roman" w:hAnsi="Times New Roman"/>
          <w:b/>
        </w:rPr>
      </w:pPr>
      <w:r w:rsidRPr="00872216">
        <w:rPr>
          <w:rFonts w:ascii="Times New Roman" w:hAnsi="Times New Roman"/>
          <w:b/>
        </w:rPr>
        <w:t>A la Secretaria General del Consejo Superior de Educación</w:t>
      </w:r>
    </w:p>
    <w:p w:rsidR="002034B4" w:rsidRPr="002034B4" w:rsidRDefault="002034B4" w:rsidP="002034B4">
      <w:pPr>
        <w:spacing w:after="0" w:line="240" w:lineRule="auto"/>
        <w:jc w:val="both"/>
        <w:rPr>
          <w:rFonts w:ascii="Times New Roman" w:hAnsi="Times New Roman"/>
        </w:rPr>
      </w:pPr>
    </w:p>
    <w:p w:rsidR="002034B4" w:rsidRDefault="002034B4" w:rsidP="002034B4">
      <w:pPr>
        <w:spacing w:after="0" w:line="240" w:lineRule="auto"/>
        <w:jc w:val="both"/>
        <w:rPr>
          <w:rFonts w:ascii="Times New Roman" w:hAnsi="Times New Roman"/>
        </w:rPr>
      </w:pPr>
      <w:r w:rsidRPr="002034B4">
        <w:rPr>
          <w:rFonts w:ascii="Times New Roman" w:hAnsi="Times New Roman"/>
          <w:b/>
        </w:rPr>
        <w:t>4.</w:t>
      </w:r>
      <w:r>
        <w:rPr>
          <w:rFonts w:ascii="Times New Roman" w:hAnsi="Times New Roman"/>
        </w:rPr>
        <w:t xml:space="preserve"> </w:t>
      </w:r>
      <w:r w:rsidRPr="002034B4">
        <w:rPr>
          <w:rFonts w:ascii="Times New Roman" w:hAnsi="Times New Roman"/>
        </w:rPr>
        <w:t>Efectuar las acciones necesarias, para que a partir del año 2017, el Consejo Superior de Educación implemente las NICSP, de acuerdo a lo que estipula el Decreto Ejecutivo 34918-H</w:t>
      </w:r>
      <w:r w:rsidR="00606CB7">
        <w:rPr>
          <w:rFonts w:ascii="Times New Roman" w:hAnsi="Times New Roman"/>
        </w:rPr>
        <w:t xml:space="preserve">, </w:t>
      </w:r>
      <w:r w:rsidRPr="002034B4">
        <w:rPr>
          <w:rFonts w:ascii="Times New Roman" w:hAnsi="Times New Roman"/>
        </w:rPr>
        <w:t>con el fin de proporcionar información financiera útil para la toma de decisiones y la rendición de cuentas.</w:t>
      </w:r>
      <w:r w:rsidR="00F73668" w:rsidRPr="00F73668">
        <w:rPr>
          <w:rFonts w:ascii="Times New Roman" w:hAnsi="Times New Roman"/>
        </w:rPr>
        <w:t xml:space="preserve"> </w:t>
      </w:r>
      <w:r w:rsidR="00F73668">
        <w:rPr>
          <w:rFonts w:ascii="Times New Roman" w:hAnsi="Times New Roman"/>
        </w:rPr>
        <w:t>(Plazo inmediato)</w:t>
      </w:r>
    </w:p>
    <w:p w:rsidR="00C71660" w:rsidRDefault="00C71660" w:rsidP="003D5957">
      <w:pPr>
        <w:spacing w:after="0" w:line="240" w:lineRule="auto"/>
        <w:jc w:val="both"/>
        <w:rPr>
          <w:rFonts w:ascii="Times New Roman" w:hAnsi="Times New Roman"/>
        </w:rPr>
      </w:pPr>
    </w:p>
    <w:p w:rsidR="003327EC" w:rsidRPr="001E78B9" w:rsidRDefault="003327EC" w:rsidP="003D5957">
      <w:pPr>
        <w:spacing w:after="0" w:line="240" w:lineRule="auto"/>
        <w:jc w:val="both"/>
        <w:rPr>
          <w:rFonts w:ascii="Times New Roman" w:hAnsi="Times New Roman"/>
          <w:b/>
        </w:rPr>
      </w:pPr>
      <w:r w:rsidRPr="001E78B9">
        <w:rPr>
          <w:rFonts w:ascii="Times New Roman" w:hAnsi="Times New Roman"/>
          <w:b/>
        </w:rPr>
        <w:t xml:space="preserve">2.3 </w:t>
      </w:r>
      <w:r w:rsidR="001E78B9" w:rsidRPr="001E78B9">
        <w:rPr>
          <w:rFonts w:ascii="Times New Roman" w:hAnsi="Times New Roman"/>
          <w:b/>
        </w:rPr>
        <w:t>Presupuesto</w:t>
      </w:r>
    </w:p>
    <w:p w:rsidR="00DA2C25" w:rsidRDefault="00DA2C25" w:rsidP="001E78B9">
      <w:pPr>
        <w:spacing w:after="0" w:line="240" w:lineRule="auto"/>
        <w:jc w:val="both"/>
        <w:rPr>
          <w:rFonts w:ascii="Times New Roman" w:hAnsi="Times New Roman"/>
        </w:rPr>
      </w:pPr>
    </w:p>
    <w:p w:rsidR="001E78B9" w:rsidRDefault="001E78B9" w:rsidP="001E78B9">
      <w:pPr>
        <w:spacing w:after="0" w:line="240" w:lineRule="auto"/>
        <w:jc w:val="both"/>
        <w:rPr>
          <w:rFonts w:ascii="Times New Roman" w:hAnsi="Times New Roman"/>
        </w:rPr>
      </w:pPr>
      <w:r w:rsidRPr="001E78B9">
        <w:rPr>
          <w:rFonts w:ascii="Times New Roman" w:hAnsi="Times New Roman"/>
        </w:rPr>
        <w:t xml:space="preserve">Mediante el Informe 17-14, emitido por esta Auditoría Interna, en el punto </w:t>
      </w:r>
      <w:r w:rsidRPr="001E78B9">
        <w:rPr>
          <w:rFonts w:ascii="Times New Roman" w:hAnsi="Times New Roman"/>
          <w:i/>
        </w:rPr>
        <w:t>“2.3 Ejecución Presupuestaria”</w:t>
      </w:r>
      <w:r w:rsidRPr="001E78B9">
        <w:rPr>
          <w:rFonts w:ascii="Times New Roman" w:hAnsi="Times New Roman"/>
        </w:rPr>
        <w:t xml:space="preserve">, se </w:t>
      </w:r>
      <w:r>
        <w:rPr>
          <w:rFonts w:ascii="Times New Roman" w:hAnsi="Times New Roman"/>
        </w:rPr>
        <w:t>indicó</w:t>
      </w:r>
      <w:r w:rsidRPr="001E78B9">
        <w:rPr>
          <w:rFonts w:ascii="Times New Roman" w:hAnsi="Times New Roman"/>
        </w:rPr>
        <w:t xml:space="preserve"> que del 2009 al 2013, la ejecución presupuestaria pasó de un 79% </w:t>
      </w:r>
      <w:r w:rsidRPr="001E78B9">
        <w:rPr>
          <w:rFonts w:ascii="Times New Roman" w:hAnsi="Times New Roman"/>
        </w:rPr>
        <w:lastRenderedPageBreak/>
        <w:t>a un 12%. Esta situación, se generó por</w:t>
      </w:r>
      <w:r>
        <w:rPr>
          <w:rFonts w:ascii="Times New Roman" w:hAnsi="Times New Roman"/>
        </w:rPr>
        <w:t xml:space="preserve">que la </w:t>
      </w:r>
      <w:r w:rsidRPr="001E78B9">
        <w:rPr>
          <w:rFonts w:ascii="Times New Roman" w:hAnsi="Times New Roman"/>
        </w:rPr>
        <w:t>Ley de Creación del Consejo Superior de Educación</w:t>
      </w:r>
      <w:r w:rsidR="003B7A79">
        <w:rPr>
          <w:rFonts w:ascii="Times New Roman" w:hAnsi="Times New Roman"/>
        </w:rPr>
        <w:t xml:space="preserve"> N° 1362,</w:t>
      </w:r>
      <w:r w:rsidRPr="001E78B9">
        <w:rPr>
          <w:rFonts w:ascii="Times New Roman" w:hAnsi="Times New Roman"/>
        </w:rPr>
        <w:t xml:space="preserve"> no </w:t>
      </w:r>
      <w:r>
        <w:rPr>
          <w:rFonts w:ascii="Times New Roman" w:hAnsi="Times New Roman"/>
        </w:rPr>
        <w:t>contemplaba el pago de dietas para</w:t>
      </w:r>
      <w:r w:rsidRPr="001E78B9">
        <w:rPr>
          <w:rFonts w:ascii="Times New Roman" w:hAnsi="Times New Roman"/>
        </w:rPr>
        <w:t xml:space="preserve"> los miembros de este Órgano, </w:t>
      </w:r>
      <w:r>
        <w:rPr>
          <w:rFonts w:ascii="Times New Roman" w:hAnsi="Times New Roman"/>
        </w:rPr>
        <w:t xml:space="preserve">adicionalmente, tampoco </w:t>
      </w:r>
      <w:r w:rsidRPr="001E78B9">
        <w:rPr>
          <w:rFonts w:ascii="Times New Roman" w:hAnsi="Times New Roman"/>
        </w:rPr>
        <w:t>contaba con Personería Jurídica Instrumental</w:t>
      </w:r>
      <w:r>
        <w:rPr>
          <w:rFonts w:ascii="Times New Roman" w:hAnsi="Times New Roman"/>
        </w:rPr>
        <w:t>, por lo cual no podía</w:t>
      </w:r>
      <w:r w:rsidR="00BF03C8">
        <w:rPr>
          <w:rFonts w:ascii="Times New Roman" w:hAnsi="Times New Roman"/>
        </w:rPr>
        <w:t>n</w:t>
      </w:r>
      <w:r>
        <w:rPr>
          <w:rFonts w:ascii="Times New Roman" w:hAnsi="Times New Roman"/>
        </w:rPr>
        <w:t xml:space="preserve"> realizar proceso de contratación.</w:t>
      </w:r>
    </w:p>
    <w:p w:rsidR="001E78B9" w:rsidRDefault="001E78B9" w:rsidP="001E78B9">
      <w:pPr>
        <w:spacing w:after="0" w:line="240" w:lineRule="auto"/>
        <w:jc w:val="both"/>
        <w:rPr>
          <w:rFonts w:ascii="Times New Roman" w:hAnsi="Times New Roman"/>
        </w:rPr>
      </w:pPr>
    </w:p>
    <w:p w:rsidR="001E78B9" w:rsidRPr="001E78B9" w:rsidRDefault="00BF03C8" w:rsidP="00606CB7">
      <w:pPr>
        <w:spacing w:line="240" w:lineRule="auto"/>
        <w:jc w:val="both"/>
        <w:rPr>
          <w:rFonts w:ascii="Times New Roman" w:hAnsi="Times New Roman"/>
        </w:rPr>
      </w:pPr>
      <w:r>
        <w:rPr>
          <w:rFonts w:ascii="Times New Roman" w:hAnsi="Times New Roman"/>
        </w:rPr>
        <w:t xml:space="preserve">Esta situación inició el 17 de junio de 2010 y finalizó el </w:t>
      </w:r>
      <w:r w:rsidRPr="00DE69C1">
        <w:rPr>
          <w:rFonts w:ascii="Times New Roman" w:hAnsi="Times New Roman"/>
        </w:rPr>
        <w:t xml:space="preserve">9 de mayo del 2013, fecha en que se publicó la </w:t>
      </w:r>
      <w:r w:rsidR="003B7A79">
        <w:rPr>
          <w:rFonts w:ascii="Times New Roman" w:hAnsi="Times New Roman"/>
        </w:rPr>
        <w:t>r</w:t>
      </w:r>
      <w:r w:rsidRPr="003B7A79">
        <w:rPr>
          <w:rFonts w:ascii="Times New Roman" w:hAnsi="Times New Roman"/>
        </w:rPr>
        <w:t xml:space="preserve">eforma de la Ley </w:t>
      </w:r>
      <w:r w:rsidR="003B7A79">
        <w:rPr>
          <w:rFonts w:ascii="Times New Roman" w:hAnsi="Times New Roman"/>
        </w:rPr>
        <w:t>antes descrita</w:t>
      </w:r>
      <w:r w:rsidRPr="00DE69C1">
        <w:rPr>
          <w:rFonts w:ascii="Times New Roman" w:hAnsi="Times New Roman"/>
        </w:rPr>
        <w:t>.</w:t>
      </w:r>
      <w:r>
        <w:rPr>
          <w:rFonts w:ascii="Times New Roman" w:hAnsi="Times New Roman"/>
        </w:rPr>
        <w:t xml:space="preserve"> Sin embargo, provocó que se incrementara</w:t>
      </w:r>
      <w:r w:rsidR="00481426">
        <w:rPr>
          <w:rFonts w:ascii="Times New Roman" w:hAnsi="Times New Roman"/>
        </w:rPr>
        <w:t xml:space="preserve"> el</w:t>
      </w:r>
      <w:r>
        <w:rPr>
          <w:rFonts w:ascii="Times New Roman" w:hAnsi="Times New Roman"/>
        </w:rPr>
        <w:t xml:space="preserve"> superávit en Caja Única del Estado, que al 30 de setiembre de 2016, asciende a</w:t>
      </w:r>
      <w:r w:rsidR="005576DA">
        <w:rPr>
          <w:rFonts w:ascii="Times New Roman" w:hAnsi="Times New Roman"/>
        </w:rPr>
        <w:t xml:space="preserve"> </w:t>
      </w:r>
      <w:r w:rsidR="001E78B9" w:rsidRPr="005431EC">
        <w:rPr>
          <w:rFonts w:ascii="Times New Roman" w:hAnsi="Times New Roman"/>
          <w:b/>
        </w:rPr>
        <w:t>¢427 929 382</w:t>
      </w:r>
      <w:r w:rsidR="005431EC">
        <w:rPr>
          <w:rFonts w:ascii="Times New Roman" w:hAnsi="Times New Roman"/>
        </w:rPr>
        <w:t>,</w:t>
      </w:r>
      <w:r w:rsidR="001E78B9" w:rsidRPr="001E78B9">
        <w:rPr>
          <w:rFonts w:ascii="Times New Roman" w:hAnsi="Times New Roman"/>
        </w:rPr>
        <w:t xml:space="preserve"> y que a pesar que desde el año 2014 esta Auditoría Interna realizó dicho señalamiento, no se ha </w:t>
      </w:r>
      <w:r w:rsidR="003B7A79" w:rsidRPr="001E78B9">
        <w:rPr>
          <w:rFonts w:ascii="Times New Roman" w:hAnsi="Times New Roman"/>
        </w:rPr>
        <w:t>cumplido</w:t>
      </w:r>
      <w:r w:rsidR="001E78B9" w:rsidRPr="001E78B9">
        <w:rPr>
          <w:rFonts w:ascii="Times New Roman" w:hAnsi="Times New Roman"/>
        </w:rPr>
        <w:t xml:space="preserve"> ninguna gestión </w:t>
      </w:r>
      <w:r w:rsidR="00481426">
        <w:rPr>
          <w:rFonts w:ascii="Times New Roman" w:hAnsi="Times New Roman"/>
        </w:rPr>
        <w:t>con respecto</w:t>
      </w:r>
      <w:r w:rsidR="001E78B9" w:rsidRPr="001E78B9">
        <w:rPr>
          <w:rFonts w:ascii="Times New Roman" w:hAnsi="Times New Roman"/>
        </w:rPr>
        <w:t xml:space="preserve"> </w:t>
      </w:r>
      <w:r w:rsidR="000D5557">
        <w:rPr>
          <w:rFonts w:ascii="Times New Roman" w:hAnsi="Times New Roman"/>
        </w:rPr>
        <w:t xml:space="preserve">a </w:t>
      </w:r>
      <w:r w:rsidR="001E78B9" w:rsidRPr="001E78B9">
        <w:rPr>
          <w:rFonts w:ascii="Times New Roman" w:hAnsi="Times New Roman"/>
        </w:rPr>
        <w:t xml:space="preserve">estos fondos ociosos. </w:t>
      </w:r>
    </w:p>
    <w:p w:rsidR="001E78B9" w:rsidRPr="001E78B9" w:rsidRDefault="001E78B9" w:rsidP="001E78B9">
      <w:pPr>
        <w:spacing w:after="0" w:line="240" w:lineRule="auto"/>
        <w:jc w:val="both"/>
        <w:rPr>
          <w:rFonts w:ascii="Times New Roman" w:hAnsi="Times New Roman"/>
        </w:rPr>
      </w:pPr>
      <w:r w:rsidRPr="001E78B9">
        <w:rPr>
          <w:rFonts w:ascii="Times New Roman" w:hAnsi="Times New Roman"/>
        </w:rPr>
        <w:t xml:space="preserve">En esta misma línea, mediante informe DE-647-2016, emitido por la Secretaría Técnica de la Autoridad Presupuestaria (STAP), el 7 de noviembre del 2016, se concluye que al analizar los ingresos efectivos del periodo 2013-2017, se desprende que las subpartidas que componen los ingresos, son las </w:t>
      </w:r>
      <w:r w:rsidRPr="00CB5C6C">
        <w:rPr>
          <w:rFonts w:ascii="Times New Roman" w:hAnsi="Times New Roman"/>
          <w:i/>
        </w:rPr>
        <w:t>“Transferencias corrientes”</w:t>
      </w:r>
      <w:r w:rsidRPr="001E78B9">
        <w:rPr>
          <w:rFonts w:ascii="Times New Roman" w:hAnsi="Times New Roman"/>
        </w:rPr>
        <w:t xml:space="preserve"> y el </w:t>
      </w:r>
      <w:r w:rsidRPr="00CB5C6C">
        <w:rPr>
          <w:rFonts w:ascii="Times New Roman" w:hAnsi="Times New Roman"/>
          <w:i/>
        </w:rPr>
        <w:t>“Financiamiento”</w:t>
      </w:r>
      <w:r w:rsidRPr="001E78B9">
        <w:rPr>
          <w:rFonts w:ascii="Times New Roman" w:hAnsi="Times New Roman"/>
        </w:rPr>
        <w:t xml:space="preserve"> que se incorpora mediante presupuestos extraordinarios en todos los periodos</w:t>
      </w:r>
      <w:r w:rsidR="00CB5C6C">
        <w:rPr>
          <w:rFonts w:ascii="Times New Roman" w:hAnsi="Times New Roman"/>
        </w:rPr>
        <w:t xml:space="preserve">, </w:t>
      </w:r>
      <w:r w:rsidR="00CB5C6C" w:rsidRPr="001E78B9">
        <w:rPr>
          <w:rFonts w:ascii="Times New Roman" w:hAnsi="Times New Roman"/>
        </w:rPr>
        <w:t>el cual asciende a ¢183 507 858,48 del cual ¢101 410 425,48, corresponde a dietas</w:t>
      </w:r>
      <w:r w:rsidR="00CB5C6C">
        <w:rPr>
          <w:rFonts w:ascii="Times New Roman" w:hAnsi="Times New Roman"/>
        </w:rPr>
        <w:t xml:space="preserve"> que equivale a un 55%</w:t>
      </w:r>
      <w:r w:rsidRPr="001E78B9">
        <w:rPr>
          <w:rFonts w:ascii="Times New Roman" w:hAnsi="Times New Roman"/>
        </w:rPr>
        <w:t xml:space="preserve">. </w:t>
      </w:r>
      <w:r>
        <w:rPr>
          <w:rFonts w:ascii="Times New Roman" w:hAnsi="Times New Roman"/>
        </w:rPr>
        <w:t>(Ver anexo 6)</w:t>
      </w:r>
    </w:p>
    <w:p w:rsidR="001E78B9" w:rsidRDefault="001E78B9" w:rsidP="003D5957">
      <w:pPr>
        <w:spacing w:after="0" w:line="240" w:lineRule="auto"/>
        <w:jc w:val="both"/>
        <w:rPr>
          <w:rFonts w:ascii="Times New Roman" w:hAnsi="Times New Roman"/>
        </w:rPr>
      </w:pPr>
    </w:p>
    <w:p w:rsidR="003327EC" w:rsidRDefault="001E78B9" w:rsidP="003D5957">
      <w:pPr>
        <w:spacing w:after="0" w:line="240" w:lineRule="auto"/>
        <w:jc w:val="both"/>
        <w:rPr>
          <w:rFonts w:ascii="Times New Roman" w:hAnsi="Times New Roman"/>
        </w:rPr>
      </w:pPr>
      <w:r w:rsidRPr="001E78B9">
        <w:rPr>
          <w:rFonts w:ascii="Times New Roman" w:hAnsi="Times New Roman"/>
        </w:rPr>
        <w:lastRenderedPageBreak/>
        <w:t>Por lo anterior, indica la STAP, que el Consejo debería hacer un estudio para analizar qué aspectos están afectando el no poder mejorar los niveles de ejecución, o proponer un mayor gasto en aspectos estratégicos para esa entidad.</w:t>
      </w:r>
    </w:p>
    <w:p w:rsidR="003327EC" w:rsidRDefault="003327EC" w:rsidP="003D5957">
      <w:pPr>
        <w:spacing w:after="0" w:line="240" w:lineRule="auto"/>
        <w:jc w:val="both"/>
        <w:rPr>
          <w:rFonts w:ascii="Times New Roman" w:hAnsi="Times New Roman"/>
        </w:rPr>
      </w:pPr>
    </w:p>
    <w:p w:rsidR="003327EC" w:rsidRDefault="002F1CA7" w:rsidP="003D5957">
      <w:pPr>
        <w:spacing w:after="0" w:line="240" w:lineRule="auto"/>
        <w:jc w:val="both"/>
        <w:rPr>
          <w:rFonts w:ascii="Times New Roman" w:hAnsi="Times New Roman"/>
        </w:rPr>
      </w:pPr>
      <w:r>
        <w:rPr>
          <w:rFonts w:ascii="Times New Roman" w:hAnsi="Times New Roman"/>
        </w:rPr>
        <w:t>Lo antes descrito</w:t>
      </w:r>
      <w:r w:rsidR="008826CC">
        <w:rPr>
          <w:rFonts w:ascii="Times New Roman" w:hAnsi="Times New Roman"/>
        </w:rPr>
        <w:t xml:space="preserve">, </w:t>
      </w:r>
      <w:r>
        <w:rPr>
          <w:rFonts w:ascii="Times New Roman" w:hAnsi="Times New Roman"/>
        </w:rPr>
        <w:t>es contrario</w:t>
      </w:r>
      <w:r w:rsidR="008826CC">
        <w:rPr>
          <w:rFonts w:ascii="Times New Roman" w:hAnsi="Times New Roman"/>
        </w:rPr>
        <w:t xml:space="preserve"> a lo que establece la </w:t>
      </w:r>
      <w:r w:rsidR="008826CC" w:rsidRPr="008826CC">
        <w:rPr>
          <w:rFonts w:ascii="Times New Roman" w:hAnsi="Times New Roman"/>
        </w:rPr>
        <w:t>Ley General de Control Interno</w:t>
      </w:r>
      <w:r>
        <w:rPr>
          <w:rFonts w:ascii="Times New Roman" w:hAnsi="Times New Roman"/>
        </w:rPr>
        <w:t xml:space="preserve"> </w:t>
      </w:r>
      <w:r w:rsidR="0070415A">
        <w:rPr>
          <w:rFonts w:ascii="Times New Roman" w:hAnsi="Times New Roman"/>
        </w:rPr>
        <w:t xml:space="preserve">N° </w:t>
      </w:r>
      <w:r>
        <w:rPr>
          <w:rFonts w:ascii="Times New Roman" w:hAnsi="Times New Roman"/>
        </w:rPr>
        <w:t>8292</w:t>
      </w:r>
      <w:r w:rsidR="008826CC">
        <w:rPr>
          <w:rFonts w:ascii="Times New Roman" w:hAnsi="Times New Roman"/>
        </w:rPr>
        <w:t>, en su art</w:t>
      </w:r>
      <w:r w:rsidR="006C2E96">
        <w:rPr>
          <w:rFonts w:ascii="Times New Roman" w:hAnsi="Times New Roman"/>
        </w:rPr>
        <w:t>ículo 14. Asimismo, se</w:t>
      </w:r>
      <w:r w:rsidR="00EF6BB0">
        <w:rPr>
          <w:rFonts w:ascii="Times New Roman" w:hAnsi="Times New Roman"/>
        </w:rPr>
        <w:t xml:space="preserve"> </w:t>
      </w:r>
      <w:r w:rsidR="006C2E96">
        <w:rPr>
          <w:rFonts w:ascii="Times New Roman" w:hAnsi="Times New Roman"/>
        </w:rPr>
        <w:t xml:space="preserve">incumple lo recomendado por esta Auditoría Interna mediante Informe 17-14 y el informe </w:t>
      </w:r>
      <w:r w:rsidR="006C2E96" w:rsidRPr="001E78B9">
        <w:rPr>
          <w:rFonts w:ascii="Times New Roman" w:hAnsi="Times New Roman"/>
        </w:rPr>
        <w:t>DE-647-2016</w:t>
      </w:r>
      <w:r w:rsidR="006C2E96">
        <w:rPr>
          <w:rFonts w:ascii="Times New Roman" w:hAnsi="Times New Roman"/>
        </w:rPr>
        <w:t xml:space="preserve">, de </w:t>
      </w:r>
      <w:r w:rsidR="008826CC" w:rsidRPr="008826CC">
        <w:rPr>
          <w:rFonts w:ascii="Times New Roman" w:hAnsi="Times New Roman"/>
        </w:rPr>
        <w:t xml:space="preserve">la Secretaría Técnica de la Autoridad Presupuestaria, </w:t>
      </w:r>
      <w:r>
        <w:rPr>
          <w:rFonts w:ascii="Times New Roman" w:hAnsi="Times New Roman"/>
        </w:rPr>
        <w:t>donde han señalado</w:t>
      </w:r>
      <w:r w:rsidR="008826CC" w:rsidRPr="008826CC">
        <w:rPr>
          <w:rFonts w:ascii="Times New Roman" w:hAnsi="Times New Roman"/>
        </w:rPr>
        <w:t xml:space="preserve"> sobre los recursos ociosos que posee el CSE</w:t>
      </w:r>
      <w:r w:rsidR="006C2E96">
        <w:rPr>
          <w:rFonts w:ascii="Times New Roman" w:hAnsi="Times New Roman"/>
        </w:rPr>
        <w:t>. S</w:t>
      </w:r>
      <w:r w:rsidR="00EF6BB0">
        <w:rPr>
          <w:rFonts w:ascii="Times New Roman" w:hAnsi="Times New Roman"/>
        </w:rPr>
        <w:t>in embargo</w:t>
      </w:r>
      <w:r>
        <w:rPr>
          <w:rFonts w:ascii="Times New Roman" w:hAnsi="Times New Roman"/>
        </w:rPr>
        <w:t>,</w:t>
      </w:r>
      <w:r w:rsidR="00EF6BB0">
        <w:rPr>
          <w:rFonts w:ascii="Times New Roman" w:hAnsi="Times New Roman"/>
        </w:rPr>
        <w:t xml:space="preserve"> </w:t>
      </w:r>
      <w:r w:rsidR="008826CC" w:rsidRPr="008826CC">
        <w:rPr>
          <w:rFonts w:ascii="Times New Roman" w:hAnsi="Times New Roman"/>
        </w:rPr>
        <w:t xml:space="preserve">la Secretaría General no ha establecido </w:t>
      </w:r>
      <w:r w:rsidR="00EF6BB0">
        <w:rPr>
          <w:rFonts w:ascii="Times New Roman" w:hAnsi="Times New Roman"/>
        </w:rPr>
        <w:t>planes</w:t>
      </w:r>
      <w:r w:rsidR="008826CC" w:rsidRPr="008826CC">
        <w:rPr>
          <w:rFonts w:ascii="Times New Roman" w:hAnsi="Times New Roman"/>
        </w:rPr>
        <w:t xml:space="preserve"> que permitan ejecutar de manera eficient</w:t>
      </w:r>
      <w:r w:rsidR="00EF6BB0">
        <w:rPr>
          <w:rFonts w:ascii="Times New Roman" w:hAnsi="Times New Roman"/>
        </w:rPr>
        <w:t xml:space="preserve">e y económica, dicho superávit, situación que </w:t>
      </w:r>
      <w:r w:rsidR="008826CC" w:rsidRPr="008826CC">
        <w:rPr>
          <w:rFonts w:ascii="Times New Roman" w:hAnsi="Times New Roman"/>
        </w:rPr>
        <w:t xml:space="preserve">no </w:t>
      </w:r>
      <w:r w:rsidR="006500DE">
        <w:rPr>
          <w:rFonts w:ascii="Times New Roman" w:hAnsi="Times New Roman"/>
        </w:rPr>
        <w:t>contribuye</w:t>
      </w:r>
      <w:r w:rsidR="008826CC" w:rsidRPr="008826CC">
        <w:rPr>
          <w:rFonts w:ascii="Times New Roman" w:hAnsi="Times New Roman"/>
        </w:rPr>
        <w:t xml:space="preserve"> al uso óptimo y racional de los recursos públicos; además de paralizar el crecimiento económico, la equidad y la transparencia del manejo adecuado del presupuesto.</w:t>
      </w:r>
      <w:r w:rsidR="005576DA">
        <w:rPr>
          <w:rFonts w:ascii="Times New Roman" w:hAnsi="Times New Roman"/>
        </w:rPr>
        <w:t xml:space="preserve"> </w:t>
      </w:r>
    </w:p>
    <w:p w:rsidR="008826CC" w:rsidRDefault="008826CC" w:rsidP="003D5957">
      <w:pPr>
        <w:spacing w:after="0" w:line="240" w:lineRule="auto"/>
        <w:jc w:val="both"/>
        <w:rPr>
          <w:rFonts w:ascii="Times New Roman" w:hAnsi="Times New Roman"/>
        </w:rPr>
      </w:pPr>
    </w:p>
    <w:p w:rsidR="00D16930" w:rsidRDefault="00D16930" w:rsidP="00D16930">
      <w:pPr>
        <w:spacing w:after="0" w:line="240" w:lineRule="auto"/>
        <w:jc w:val="both"/>
        <w:rPr>
          <w:rFonts w:ascii="Times New Roman" w:hAnsi="Times New Roman"/>
          <w:b/>
        </w:rPr>
      </w:pPr>
      <w:r>
        <w:rPr>
          <w:rFonts w:ascii="Times New Roman" w:hAnsi="Times New Roman"/>
          <w:b/>
        </w:rPr>
        <w:t>Recomendación</w:t>
      </w:r>
    </w:p>
    <w:p w:rsidR="00D16930" w:rsidRPr="00D16930" w:rsidRDefault="00D16930" w:rsidP="00D16930">
      <w:pPr>
        <w:spacing w:after="0" w:line="240" w:lineRule="auto"/>
        <w:jc w:val="both"/>
        <w:rPr>
          <w:rFonts w:ascii="Times New Roman" w:hAnsi="Times New Roman"/>
          <w:b/>
        </w:rPr>
      </w:pPr>
    </w:p>
    <w:p w:rsidR="008826CC" w:rsidRDefault="00906AD3" w:rsidP="00D16930">
      <w:pPr>
        <w:spacing w:after="0" w:line="240" w:lineRule="auto"/>
        <w:jc w:val="both"/>
        <w:rPr>
          <w:rFonts w:ascii="Times New Roman" w:hAnsi="Times New Roman"/>
          <w:b/>
        </w:rPr>
      </w:pPr>
      <w:r>
        <w:rPr>
          <w:rFonts w:ascii="Times New Roman" w:hAnsi="Times New Roman"/>
          <w:b/>
        </w:rPr>
        <w:t>Al</w:t>
      </w:r>
      <w:r w:rsidR="00D16930" w:rsidRPr="00D16930">
        <w:rPr>
          <w:rFonts w:ascii="Times New Roman" w:hAnsi="Times New Roman"/>
          <w:b/>
        </w:rPr>
        <w:t xml:space="preserve"> Consejo Superior de Educación</w:t>
      </w:r>
    </w:p>
    <w:p w:rsidR="00D16930" w:rsidRPr="00D16930" w:rsidRDefault="00D16930" w:rsidP="00D16930">
      <w:pPr>
        <w:spacing w:after="0" w:line="240" w:lineRule="auto"/>
        <w:jc w:val="both"/>
        <w:rPr>
          <w:rFonts w:ascii="Times New Roman" w:hAnsi="Times New Roman"/>
          <w:b/>
        </w:rPr>
      </w:pPr>
    </w:p>
    <w:p w:rsidR="00D16930" w:rsidRPr="00D16930" w:rsidRDefault="00D16930" w:rsidP="00D16930">
      <w:pPr>
        <w:autoSpaceDE w:val="0"/>
        <w:autoSpaceDN w:val="0"/>
        <w:adjustRightInd w:val="0"/>
        <w:spacing w:after="0" w:line="240" w:lineRule="auto"/>
        <w:jc w:val="both"/>
        <w:rPr>
          <w:rFonts w:ascii="Times New Roman" w:hAnsi="Times New Roman"/>
        </w:rPr>
      </w:pPr>
      <w:r w:rsidRPr="00D16930">
        <w:rPr>
          <w:rFonts w:ascii="Times New Roman" w:hAnsi="Times New Roman"/>
          <w:b/>
        </w:rPr>
        <w:lastRenderedPageBreak/>
        <w:t>5.</w:t>
      </w:r>
      <w:r>
        <w:rPr>
          <w:rFonts w:ascii="Times New Roman" w:hAnsi="Times New Roman"/>
        </w:rPr>
        <w:t xml:space="preserve"> </w:t>
      </w:r>
      <w:r w:rsidRPr="00D16930">
        <w:rPr>
          <w:rFonts w:ascii="Times New Roman" w:hAnsi="Times New Roman"/>
        </w:rPr>
        <w:t xml:space="preserve">Atender de forma inmediata las disposiciones emitidas por la Secretaría Técnica de la Autoridad Presupuestaria, que indican lo siguiente: </w:t>
      </w:r>
    </w:p>
    <w:p w:rsidR="00D16930" w:rsidRPr="00D16930" w:rsidRDefault="00D16930" w:rsidP="00D16930">
      <w:pPr>
        <w:autoSpaceDE w:val="0"/>
        <w:autoSpaceDN w:val="0"/>
        <w:adjustRightInd w:val="0"/>
        <w:spacing w:after="0" w:line="240" w:lineRule="auto"/>
        <w:jc w:val="both"/>
        <w:rPr>
          <w:rFonts w:ascii="Times New Roman" w:hAnsi="Times New Roman"/>
        </w:rPr>
      </w:pPr>
    </w:p>
    <w:p w:rsidR="00D16930" w:rsidRPr="00D16930" w:rsidRDefault="00D16930" w:rsidP="00D16930">
      <w:pPr>
        <w:pStyle w:val="Prrafodelista"/>
        <w:numPr>
          <w:ilvl w:val="0"/>
          <w:numId w:val="41"/>
        </w:numPr>
        <w:autoSpaceDE w:val="0"/>
        <w:autoSpaceDN w:val="0"/>
        <w:adjustRightInd w:val="0"/>
        <w:ind w:left="567"/>
        <w:jc w:val="both"/>
        <w:rPr>
          <w:i/>
          <w:sz w:val="20"/>
          <w:szCs w:val="20"/>
        </w:rPr>
      </w:pPr>
      <w:r w:rsidRPr="00D16930">
        <w:rPr>
          <w:i/>
          <w:sz w:val="20"/>
          <w:szCs w:val="20"/>
        </w:rPr>
        <w:t>La entidad debe analizar las causas que están afectando los niveles de ejecución presupuestaria, para realizar un mejor uso de los recursos públicos, igualmente, revisar qué aspectos se pueden atender para dar cuenta de su razón de ser y ejecutar los recursos que se le asignan.</w:t>
      </w:r>
    </w:p>
    <w:p w:rsidR="00D16930" w:rsidRPr="00D16930" w:rsidRDefault="00D16930" w:rsidP="00D16930">
      <w:pPr>
        <w:autoSpaceDE w:val="0"/>
        <w:autoSpaceDN w:val="0"/>
        <w:adjustRightInd w:val="0"/>
        <w:spacing w:after="0" w:line="240" w:lineRule="auto"/>
        <w:ind w:left="567"/>
        <w:jc w:val="both"/>
        <w:rPr>
          <w:rFonts w:ascii="Times New Roman" w:hAnsi="Times New Roman"/>
          <w:i/>
          <w:sz w:val="20"/>
          <w:szCs w:val="20"/>
        </w:rPr>
      </w:pPr>
    </w:p>
    <w:p w:rsidR="00D16930" w:rsidRPr="00D16930" w:rsidRDefault="00D16930" w:rsidP="00D16930">
      <w:pPr>
        <w:pStyle w:val="Prrafodelista"/>
        <w:numPr>
          <w:ilvl w:val="0"/>
          <w:numId w:val="41"/>
        </w:numPr>
        <w:autoSpaceDE w:val="0"/>
        <w:autoSpaceDN w:val="0"/>
        <w:adjustRightInd w:val="0"/>
        <w:ind w:left="567"/>
        <w:jc w:val="both"/>
        <w:rPr>
          <w:i/>
          <w:sz w:val="20"/>
          <w:szCs w:val="20"/>
        </w:rPr>
      </w:pPr>
      <w:r w:rsidRPr="00D16930">
        <w:rPr>
          <w:i/>
          <w:sz w:val="20"/>
          <w:szCs w:val="20"/>
        </w:rPr>
        <w:t>Para el periodo 2017, la entidad no envía el POI, por lo que se le recuerda que pese que no tenga acciones estratégicas dentro del PND, como se indicó en el punto anterior, sin embargo, la entidad debe enviar el Plan Operativo Institucional.</w:t>
      </w:r>
    </w:p>
    <w:p w:rsidR="00D16930" w:rsidRPr="00D16930" w:rsidRDefault="00D16930" w:rsidP="00D16930">
      <w:pPr>
        <w:autoSpaceDE w:val="0"/>
        <w:autoSpaceDN w:val="0"/>
        <w:adjustRightInd w:val="0"/>
        <w:spacing w:after="0" w:line="240" w:lineRule="auto"/>
        <w:jc w:val="both"/>
        <w:rPr>
          <w:rFonts w:ascii="Times New Roman" w:hAnsi="Times New Roman"/>
        </w:rPr>
      </w:pPr>
    </w:p>
    <w:p w:rsidR="003D5957" w:rsidRDefault="00D16930" w:rsidP="00D16930">
      <w:pPr>
        <w:autoSpaceDE w:val="0"/>
        <w:autoSpaceDN w:val="0"/>
        <w:adjustRightInd w:val="0"/>
        <w:spacing w:after="0" w:line="240" w:lineRule="auto"/>
        <w:jc w:val="both"/>
        <w:rPr>
          <w:rFonts w:ascii="Times New Roman" w:hAnsi="Times New Roman"/>
        </w:rPr>
      </w:pPr>
      <w:r w:rsidRPr="00D16930">
        <w:rPr>
          <w:rFonts w:ascii="Times New Roman" w:hAnsi="Times New Roman"/>
        </w:rPr>
        <w:t>Una vez establecida la estrategia para el cumplimiento de estas acciones, documentarlas e informar mediante un cronograma a esta Dirección de Auditoría Interna, con el fin de que sean verificadas.</w:t>
      </w:r>
      <w:r w:rsidR="00F73668" w:rsidRPr="00F73668">
        <w:rPr>
          <w:rFonts w:ascii="Times New Roman" w:hAnsi="Times New Roman"/>
        </w:rPr>
        <w:t xml:space="preserve"> </w:t>
      </w:r>
      <w:r w:rsidR="00F73668">
        <w:rPr>
          <w:rFonts w:ascii="Times New Roman" w:hAnsi="Times New Roman"/>
        </w:rPr>
        <w:t>(Plazo</w:t>
      </w:r>
      <w:r w:rsidR="00906AD3">
        <w:rPr>
          <w:rFonts w:ascii="Times New Roman" w:hAnsi="Times New Roman"/>
        </w:rPr>
        <w:t xml:space="preserve"> 6 meses</w:t>
      </w:r>
      <w:r w:rsidR="00F73668">
        <w:rPr>
          <w:rFonts w:ascii="Times New Roman" w:hAnsi="Times New Roman"/>
        </w:rPr>
        <w:t>)</w:t>
      </w:r>
    </w:p>
    <w:p w:rsidR="00D16930" w:rsidRDefault="00D16930" w:rsidP="00CB75BF">
      <w:pPr>
        <w:autoSpaceDE w:val="0"/>
        <w:autoSpaceDN w:val="0"/>
        <w:adjustRightInd w:val="0"/>
        <w:spacing w:after="0" w:line="240" w:lineRule="auto"/>
        <w:jc w:val="both"/>
        <w:rPr>
          <w:rFonts w:ascii="Times New Roman" w:hAnsi="Times New Roman"/>
        </w:rPr>
      </w:pPr>
    </w:p>
    <w:p w:rsidR="00D16930" w:rsidRPr="0084777E" w:rsidRDefault="0084777E" w:rsidP="00CB75BF">
      <w:pPr>
        <w:autoSpaceDE w:val="0"/>
        <w:autoSpaceDN w:val="0"/>
        <w:adjustRightInd w:val="0"/>
        <w:spacing w:after="0" w:line="240" w:lineRule="auto"/>
        <w:jc w:val="both"/>
        <w:rPr>
          <w:rFonts w:ascii="Times New Roman" w:hAnsi="Times New Roman"/>
          <w:b/>
        </w:rPr>
      </w:pPr>
      <w:r w:rsidRPr="0084777E">
        <w:rPr>
          <w:rFonts w:ascii="Times New Roman" w:hAnsi="Times New Roman"/>
          <w:b/>
        </w:rPr>
        <w:t>2.4 Estructura</w:t>
      </w:r>
    </w:p>
    <w:p w:rsidR="0084777E" w:rsidRDefault="0084777E" w:rsidP="00CB75BF">
      <w:pPr>
        <w:autoSpaceDE w:val="0"/>
        <w:autoSpaceDN w:val="0"/>
        <w:adjustRightInd w:val="0"/>
        <w:spacing w:after="0" w:line="240" w:lineRule="auto"/>
        <w:jc w:val="both"/>
        <w:rPr>
          <w:rFonts w:ascii="Times New Roman" w:hAnsi="Times New Roman"/>
        </w:rPr>
      </w:pPr>
    </w:p>
    <w:p w:rsidR="0084777E" w:rsidRPr="0084777E" w:rsidRDefault="0084777E" w:rsidP="00CB75BF">
      <w:pPr>
        <w:autoSpaceDE w:val="0"/>
        <w:autoSpaceDN w:val="0"/>
        <w:adjustRightInd w:val="0"/>
        <w:spacing w:after="0" w:line="240" w:lineRule="auto"/>
        <w:jc w:val="both"/>
        <w:rPr>
          <w:rFonts w:ascii="Times New Roman" w:hAnsi="Times New Roman"/>
          <w:b/>
        </w:rPr>
      </w:pPr>
      <w:r w:rsidRPr="0084777E">
        <w:rPr>
          <w:rFonts w:ascii="Times New Roman" w:hAnsi="Times New Roman"/>
          <w:b/>
        </w:rPr>
        <w:t xml:space="preserve">2.4.1 Requerimiento de </w:t>
      </w:r>
      <w:r w:rsidR="00BD4437">
        <w:rPr>
          <w:rFonts w:ascii="Times New Roman" w:hAnsi="Times New Roman"/>
          <w:b/>
        </w:rPr>
        <w:t>Profesionales en Derecho</w:t>
      </w:r>
    </w:p>
    <w:p w:rsidR="00CA0303" w:rsidRPr="00CA0303" w:rsidRDefault="00CA0303" w:rsidP="00CA0303">
      <w:pPr>
        <w:autoSpaceDE w:val="0"/>
        <w:autoSpaceDN w:val="0"/>
        <w:adjustRightInd w:val="0"/>
        <w:spacing w:after="0" w:line="240" w:lineRule="auto"/>
        <w:jc w:val="both"/>
        <w:rPr>
          <w:rFonts w:ascii="Times New Roman" w:hAnsi="Times New Roman"/>
        </w:rPr>
      </w:pPr>
      <w:r w:rsidRPr="00CA0303">
        <w:rPr>
          <w:rFonts w:ascii="Times New Roman" w:hAnsi="Times New Roman"/>
        </w:rPr>
        <w:lastRenderedPageBreak/>
        <w:t xml:space="preserve">La </w:t>
      </w:r>
      <w:r w:rsidR="004210FF">
        <w:rPr>
          <w:rFonts w:ascii="Times New Roman" w:hAnsi="Times New Roman"/>
        </w:rPr>
        <w:t>S</w:t>
      </w:r>
      <w:r w:rsidRPr="00CA0303">
        <w:rPr>
          <w:rFonts w:ascii="Times New Roman" w:hAnsi="Times New Roman"/>
        </w:rPr>
        <w:t xml:space="preserve">ecretaría General del CSE, cuenta con tres áreas: Apoyo Secretarial, Área Administrativa y el Área Técnica. Esta última, es la encargada de facilitar la asesoría al CSE en temas relacionados con la oferta académica y criterios legales, para lo cual </w:t>
      </w:r>
      <w:r w:rsidR="004210FF">
        <w:rPr>
          <w:rFonts w:ascii="Times New Roman" w:hAnsi="Times New Roman"/>
        </w:rPr>
        <w:t xml:space="preserve">se </w:t>
      </w:r>
      <w:r w:rsidRPr="00CA0303">
        <w:rPr>
          <w:rFonts w:ascii="Times New Roman" w:hAnsi="Times New Roman"/>
        </w:rPr>
        <w:t xml:space="preserve">cuenta con 4 asesores nacionales y 3 profesionales en derecho, respectivamente. </w:t>
      </w:r>
    </w:p>
    <w:p w:rsidR="00CA0303" w:rsidRPr="00CA0303" w:rsidRDefault="00CA0303" w:rsidP="00CA0303">
      <w:pPr>
        <w:autoSpaceDE w:val="0"/>
        <w:autoSpaceDN w:val="0"/>
        <w:adjustRightInd w:val="0"/>
        <w:spacing w:after="0" w:line="240" w:lineRule="auto"/>
        <w:jc w:val="both"/>
        <w:rPr>
          <w:rFonts w:ascii="Times New Roman" w:hAnsi="Times New Roman"/>
        </w:rPr>
      </w:pPr>
    </w:p>
    <w:p w:rsidR="00CA0303" w:rsidRPr="00CA0303" w:rsidRDefault="00CA0303" w:rsidP="00CA0303">
      <w:pPr>
        <w:autoSpaceDE w:val="0"/>
        <w:autoSpaceDN w:val="0"/>
        <w:adjustRightInd w:val="0"/>
        <w:spacing w:after="0" w:line="240" w:lineRule="auto"/>
        <w:jc w:val="both"/>
        <w:rPr>
          <w:rFonts w:ascii="Times New Roman" w:hAnsi="Times New Roman"/>
        </w:rPr>
      </w:pPr>
      <w:r w:rsidRPr="00CA0303">
        <w:rPr>
          <w:rFonts w:ascii="Times New Roman" w:hAnsi="Times New Roman"/>
        </w:rPr>
        <w:t xml:space="preserve">No obstante, al revisar la conformación de estructuras anteriores del CSE, se pudo verificar que existía únicamente una plaza de profesional en derecho, encargado de las tareas que demanda la Secretaría General. Sin embargo, actualmente esta estructura cuenta con tres profesionales en esta especialidad, en donde únicamente uno de ellos cuenta con plaza en propiedad en el CSE; los otros dos corresponden a reubicaciones físicas. </w:t>
      </w:r>
    </w:p>
    <w:p w:rsidR="00CA0303" w:rsidRPr="00CA0303" w:rsidRDefault="00CA0303" w:rsidP="00CA0303">
      <w:pPr>
        <w:autoSpaceDE w:val="0"/>
        <w:autoSpaceDN w:val="0"/>
        <w:adjustRightInd w:val="0"/>
        <w:spacing w:after="0" w:line="240" w:lineRule="auto"/>
        <w:jc w:val="both"/>
        <w:rPr>
          <w:rFonts w:ascii="Times New Roman" w:hAnsi="Times New Roman"/>
        </w:rPr>
      </w:pPr>
    </w:p>
    <w:p w:rsidR="00D16930" w:rsidRDefault="00CA0303" w:rsidP="00CA0303">
      <w:pPr>
        <w:autoSpaceDE w:val="0"/>
        <w:autoSpaceDN w:val="0"/>
        <w:adjustRightInd w:val="0"/>
        <w:spacing w:after="0" w:line="240" w:lineRule="auto"/>
        <w:jc w:val="both"/>
        <w:rPr>
          <w:rFonts w:ascii="Times New Roman" w:hAnsi="Times New Roman"/>
        </w:rPr>
      </w:pPr>
      <w:r w:rsidRPr="00CA0303">
        <w:rPr>
          <w:rFonts w:ascii="Times New Roman" w:hAnsi="Times New Roman"/>
        </w:rPr>
        <w:t xml:space="preserve">A pesar de que la Secretaria General indica que dichas reubicaciones fueron analizadas, no se presentó documentación que evidencie el análisis de cargas de trabajo, y que justifique la necesidad del servicio. Asimismo, se evidenció que las tareas delegadas a cada uno de los profesionales no son medidas o controladas por la Jefatura, inclusive </w:t>
      </w:r>
      <w:r w:rsidR="00606CB7">
        <w:rPr>
          <w:rFonts w:ascii="Times New Roman" w:hAnsi="Times New Roman"/>
        </w:rPr>
        <w:t>no se da</w:t>
      </w:r>
      <w:r w:rsidR="00C5397C">
        <w:rPr>
          <w:rFonts w:ascii="Times New Roman" w:hAnsi="Times New Roman"/>
        </w:rPr>
        <w:t xml:space="preserve"> </w:t>
      </w:r>
      <w:r w:rsidR="00FD2664">
        <w:rPr>
          <w:rFonts w:ascii="Times New Roman" w:hAnsi="Times New Roman"/>
        </w:rPr>
        <w:t>un</w:t>
      </w:r>
      <w:r w:rsidRPr="00CA0303">
        <w:rPr>
          <w:rFonts w:ascii="Times New Roman" w:hAnsi="Times New Roman"/>
        </w:rPr>
        <w:t xml:space="preserve"> seguimiento de los trabajos encomendados.</w:t>
      </w:r>
    </w:p>
    <w:p w:rsidR="00497484" w:rsidRDefault="00497484" w:rsidP="00497484">
      <w:pPr>
        <w:autoSpaceDE w:val="0"/>
        <w:autoSpaceDN w:val="0"/>
        <w:adjustRightInd w:val="0"/>
        <w:spacing w:after="0" w:line="240" w:lineRule="auto"/>
        <w:jc w:val="both"/>
        <w:rPr>
          <w:rFonts w:ascii="Times New Roman" w:hAnsi="Times New Roman"/>
        </w:rPr>
      </w:pPr>
    </w:p>
    <w:p w:rsidR="00497484" w:rsidRPr="00CA0303" w:rsidRDefault="00497484" w:rsidP="00497484">
      <w:pPr>
        <w:autoSpaceDE w:val="0"/>
        <w:autoSpaceDN w:val="0"/>
        <w:adjustRightInd w:val="0"/>
        <w:spacing w:after="0" w:line="240" w:lineRule="auto"/>
        <w:jc w:val="both"/>
        <w:rPr>
          <w:rFonts w:ascii="Times New Roman" w:hAnsi="Times New Roman"/>
        </w:rPr>
      </w:pPr>
      <w:r>
        <w:rPr>
          <w:rFonts w:ascii="Times New Roman" w:hAnsi="Times New Roman"/>
        </w:rPr>
        <w:lastRenderedPageBreak/>
        <w:t xml:space="preserve">Al respecto, la Ley General de Control Interno, en el artículo 13, señala que son </w:t>
      </w:r>
      <w:r w:rsidRPr="00CA0303">
        <w:rPr>
          <w:rFonts w:ascii="Times New Roman" w:hAnsi="Times New Roman"/>
        </w:rPr>
        <w:t xml:space="preserve">deberes del jerarca y de los titulares subordinados, </w:t>
      </w:r>
      <w:r w:rsidR="00FD2664">
        <w:rPr>
          <w:rFonts w:ascii="Times New Roman" w:hAnsi="Times New Roman"/>
        </w:rPr>
        <w:t>en cuanto a evalua</w:t>
      </w:r>
      <w:r w:rsidR="00311636">
        <w:rPr>
          <w:rFonts w:ascii="Times New Roman" w:hAnsi="Times New Roman"/>
        </w:rPr>
        <w:t>r el</w:t>
      </w:r>
      <w:r w:rsidR="00FD2664">
        <w:rPr>
          <w:rFonts w:ascii="Times New Roman" w:hAnsi="Times New Roman"/>
        </w:rPr>
        <w:t xml:space="preserve"> funcionamiento de </w:t>
      </w:r>
      <w:r w:rsidRPr="00CA0303">
        <w:rPr>
          <w:rFonts w:ascii="Times New Roman" w:hAnsi="Times New Roman"/>
        </w:rPr>
        <w:t xml:space="preserve">la estructura organizativa de la institución y las medidas </w:t>
      </w:r>
      <w:r w:rsidR="00FD2664">
        <w:rPr>
          <w:rFonts w:ascii="Times New Roman" w:hAnsi="Times New Roman"/>
        </w:rPr>
        <w:t>que se debe tomar</w:t>
      </w:r>
      <w:r w:rsidRPr="00CA0303">
        <w:rPr>
          <w:rFonts w:ascii="Times New Roman" w:hAnsi="Times New Roman"/>
        </w:rPr>
        <w:t xml:space="preserve"> para garantizar el cumplimiento de los fines institucionales</w:t>
      </w:r>
      <w:r>
        <w:rPr>
          <w:rFonts w:ascii="Times New Roman" w:hAnsi="Times New Roman"/>
        </w:rPr>
        <w:t>.</w:t>
      </w:r>
    </w:p>
    <w:p w:rsidR="00D16930" w:rsidRDefault="00D16930" w:rsidP="00CB75BF">
      <w:pPr>
        <w:autoSpaceDE w:val="0"/>
        <w:autoSpaceDN w:val="0"/>
        <w:adjustRightInd w:val="0"/>
        <w:spacing w:after="0" w:line="240" w:lineRule="auto"/>
        <w:jc w:val="both"/>
        <w:rPr>
          <w:rFonts w:ascii="Times New Roman" w:hAnsi="Times New Roman"/>
        </w:rPr>
      </w:pPr>
    </w:p>
    <w:p w:rsidR="00CA0303" w:rsidRPr="00CA0303" w:rsidRDefault="00497484" w:rsidP="00CA0303">
      <w:pPr>
        <w:autoSpaceDE w:val="0"/>
        <w:autoSpaceDN w:val="0"/>
        <w:adjustRightInd w:val="0"/>
        <w:spacing w:after="0" w:line="240" w:lineRule="auto"/>
        <w:jc w:val="both"/>
        <w:rPr>
          <w:rFonts w:ascii="Times New Roman" w:hAnsi="Times New Roman"/>
          <w:b/>
        </w:rPr>
      </w:pPr>
      <w:r>
        <w:rPr>
          <w:rFonts w:ascii="Times New Roman" w:hAnsi="Times New Roman"/>
          <w:b/>
        </w:rPr>
        <w:t>2.4.</w:t>
      </w:r>
      <w:r w:rsidR="00CA0303" w:rsidRPr="00CA0303">
        <w:rPr>
          <w:rFonts w:ascii="Times New Roman" w:hAnsi="Times New Roman"/>
          <w:b/>
        </w:rPr>
        <w:t>2 Jefe Técnico de Educación 1</w:t>
      </w:r>
    </w:p>
    <w:p w:rsidR="00CA0303" w:rsidRDefault="00CA0303" w:rsidP="00B16989">
      <w:pPr>
        <w:autoSpaceDE w:val="0"/>
        <w:autoSpaceDN w:val="0"/>
        <w:adjustRightInd w:val="0"/>
        <w:spacing w:after="0" w:line="240" w:lineRule="auto"/>
        <w:jc w:val="both"/>
        <w:rPr>
          <w:rFonts w:ascii="Times New Roman" w:hAnsi="Times New Roman"/>
        </w:rPr>
      </w:pPr>
      <w:r w:rsidRPr="00CA0303">
        <w:rPr>
          <w:rFonts w:ascii="Times New Roman" w:hAnsi="Times New Roman"/>
        </w:rPr>
        <w:t xml:space="preserve">De acuerdo a la acción de personal N° 201609-MP-2247804, obtenida del sistema Integra, se observa que el funcionario cédula de identidad N° 1-0646-0915, se encuentra nombrado como </w:t>
      </w:r>
      <w:r w:rsidRPr="00497484">
        <w:rPr>
          <w:rFonts w:ascii="Times New Roman" w:hAnsi="Times New Roman"/>
          <w:i/>
        </w:rPr>
        <w:t>“Jefe Técnico de Educación 1 (G. de E.) \ Educación de Adultos”</w:t>
      </w:r>
      <w:r w:rsidRPr="00CA0303">
        <w:rPr>
          <w:rFonts w:ascii="Times New Roman" w:hAnsi="Times New Roman"/>
        </w:rPr>
        <w:t>.</w:t>
      </w:r>
      <w:r w:rsidR="00497484">
        <w:rPr>
          <w:rFonts w:ascii="Times New Roman" w:hAnsi="Times New Roman"/>
        </w:rPr>
        <w:t xml:space="preserve"> </w:t>
      </w:r>
      <w:r w:rsidRPr="00CA0303">
        <w:rPr>
          <w:rFonts w:ascii="Times New Roman" w:hAnsi="Times New Roman"/>
        </w:rPr>
        <w:t>No obstante, se pudo verificar que dentro de las funciones que este realiza, no posee ninguna unidad o personal bajo supervisión y desempeña labores similares a los funcionarios que se encuentran nombrados con la especialidad de Asesores Nacionales.</w:t>
      </w:r>
    </w:p>
    <w:p w:rsidR="00CA0303" w:rsidRDefault="00CA0303" w:rsidP="00AE0F1E">
      <w:pPr>
        <w:autoSpaceDE w:val="0"/>
        <w:autoSpaceDN w:val="0"/>
        <w:adjustRightInd w:val="0"/>
        <w:spacing w:after="0" w:line="240" w:lineRule="auto"/>
        <w:ind w:left="708"/>
        <w:jc w:val="both"/>
        <w:rPr>
          <w:rFonts w:ascii="Times New Roman" w:hAnsi="Times New Roman"/>
        </w:rPr>
      </w:pPr>
    </w:p>
    <w:p w:rsidR="00CA0303" w:rsidRPr="00CA0303" w:rsidRDefault="00497484" w:rsidP="00B16989">
      <w:pPr>
        <w:autoSpaceDE w:val="0"/>
        <w:autoSpaceDN w:val="0"/>
        <w:adjustRightInd w:val="0"/>
        <w:spacing w:after="0" w:line="240" w:lineRule="auto"/>
        <w:jc w:val="both"/>
        <w:rPr>
          <w:rFonts w:ascii="Times New Roman" w:hAnsi="Times New Roman"/>
        </w:rPr>
      </w:pPr>
      <w:r>
        <w:rPr>
          <w:rFonts w:ascii="Times New Roman" w:hAnsi="Times New Roman"/>
        </w:rPr>
        <w:t xml:space="preserve">Es claro el </w:t>
      </w:r>
      <w:r w:rsidR="00CA0303" w:rsidRPr="00CA0303">
        <w:rPr>
          <w:rFonts w:ascii="Times New Roman" w:hAnsi="Times New Roman"/>
        </w:rPr>
        <w:t>Manual Descriptivo de Clases Docentes, de la Dirección General de Servicio Civil,</w:t>
      </w:r>
      <w:r>
        <w:rPr>
          <w:rFonts w:ascii="Times New Roman" w:hAnsi="Times New Roman"/>
        </w:rPr>
        <w:t xml:space="preserve"> </w:t>
      </w:r>
      <w:r w:rsidR="00845798">
        <w:rPr>
          <w:rFonts w:ascii="Times New Roman" w:hAnsi="Times New Roman"/>
        </w:rPr>
        <w:t xml:space="preserve">al indicar </w:t>
      </w:r>
      <w:r>
        <w:rPr>
          <w:rFonts w:ascii="Times New Roman" w:hAnsi="Times New Roman"/>
        </w:rPr>
        <w:t xml:space="preserve">que </w:t>
      </w:r>
      <w:r w:rsidR="00CA0303" w:rsidRPr="00CA0303">
        <w:rPr>
          <w:rFonts w:ascii="Times New Roman" w:hAnsi="Times New Roman"/>
        </w:rPr>
        <w:t>el Jefe Técnico de Educación 1</w:t>
      </w:r>
      <w:r w:rsidR="00F81038">
        <w:rPr>
          <w:rFonts w:ascii="Times New Roman" w:hAnsi="Times New Roman"/>
        </w:rPr>
        <w:t>, entre otras tareas</w:t>
      </w:r>
      <w:r>
        <w:rPr>
          <w:rFonts w:ascii="Times New Roman" w:hAnsi="Times New Roman"/>
        </w:rPr>
        <w:t xml:space="preserve"> debe: asignar, supervisar y controlar las </w:t>
      </w:r>
      <w:r w:rsidRPr="00CA0303">
        <w:rPr>
          <w:rFonts w:ascii="Times New Roman" w:hAnsi="Times New Roman"/>
        </w:rPr>
        <w:t>labores del personal subalterno encargado de ejecutar los diferentes programas de la unidad que dirige</w:t>
      </w:r>
      <w:r w:rsidR="00845798">
        <w:rPr>
          <w:rFonts w:ascii="Times New Roman" w:hAnsi="Times New Roman"/>
        </w:rPr>
        <w:t>, situación que no se cumple en este caso.</w:t>
      </w:r>
      <w:r w:rsidR="005576DA">
        <w:rPr>
          <w:rFonts w:ascii="Times New Roman" w:hAnsi="Times New Roman"/>
        </w:rPr>
        <w:t xml:space="preserve"> </w:t>
      </w:r>
    </w:p>
    <w:p w:rsidR="00CA0303" w:rsidRPr="00CA0303" w:rsidRDefault="00CA0303" w:rsidP="00AE0F1E">
      <w:pPr>
        <w:autoSpaceDE w:val="0"/>
        <w:autoSpaceDN w:val="0"/>
        <w:adjustRightInd w:val="0"/>
        <w:spacing w:after="0" w:line="240" w:lineRule="auto"/>
        <w:ind w:left="708"/>
        <w:jc w:val="both"/>
        <w:rPr>
          <w:rFonts w:ascii="Times New Roman" w:hAnsi="Times New Roman"/>
        </w:rPr>
      </w:pPr>
    </w:p>
    <w:p w:rsidR="00CA0303" w:rsidRDefault="00CA0303" w:rsidP="00B16989">
      <w:pPr>
        <w:autoSpaceDE w:val="0"/>
        <w:autoSpaceDN w:val="0"/>
        <w:adjustRightInd w:val="0"/>
        <w:spacing w:after="0" w:line="240" w:lineRule="auto"/>
        <w:jc w:val="both"/>
        <w:rPr>
          <w:rFonts w:ascii="Times New Roman" w:hAnsi="Times New Roman"/>
        </w:rPr>
      </w:pPr>
      <w:r w:rsidRPr="00CA0303">
        <w:rPr>
          <w:rFonts w:ascii="Times New Roman" w:hAnsi="Times New Roman"/>
        </w:rPr>
        <w:lastRenderedPageBreak/>
        <w:t xml:space="preserve">Ambas </w:t>
      </w:r>
      <w:r w:rsidR="00845798" w:rsidRPr="00CA0303">
        <w:rPr>
          <w:rFonts w:ascii="Times New Roman" w:hAnsi="Times New Roman"/>
        </w:rPr>
        <w:t>circunstancias</w:t>
      </w:r>
      <w:r w:rsidRPr="00CA0303">
        <w:rPr>
          <w:rFonts w:ascii="Times New Roman" w:hAnsi="Times New Roman"/>
        </w:rPr>
        <w:t xml:space="preserve"> </w:t>
      </w:r>
      <w:r w:rsidR="00845798">
        <w:rPr>
          <w:rFonts w:ascii="Times New Roman" w:hAnsi="Times New Roman"/>
        </w:rPr>
        <w:t>evidencian que no existe una adecuada planificación</w:t>
      </w:r>
      <w:r w:rsidRPr="00CA0303">
        <w:rPr>
          <w:rFonts w:ascii="Times New Roman" w:hAnsi="Times New Roman"/>
        </w:rPr>
        <w:t xml:space="preserve"> que </w:t>
      </w:r>
      <w:r w:rsidR="00845798">
        <w:rPr>
          <w:rFonts w:ascii="Times New Roman" w:hAnsi="Times New Roman"/>
        </w:rPr>
        <w:t xml:space="preserve">se </w:t>
      </w:r>
      <w:r w:rsidR="00845798" w:rsidRPr="00CA0303">
        <w:rPr>
          <w:rFonts w:ascii="Times New Roman" w:hAnsi="Times New Roman"/>
        </w:rPr>
        <w:t>ajuste</w:t>
      </w:r>
      <w:r w:rsidRPr="00CA0303">
        <w:rPr>
          <w:rFonts w:ascii="Times New Roman" w:hAnsi="Times New Roman"/>
        </w:rPr>
        <w:t xml:space="preserve"> </w:t>
      </w:r>
      <w:r w:rsidR="00845798">
        <w:rPr>
          <w:rFonts w:ascii="Times New Roman" w:hAnsi="Times New Roman"/>
        </w:rPr>
        <w:t>a</w:t>
      </w:r>
      <w:r w:rsidRPr="00CA0303">
        <w:rPr>
          <w:rFonts w:ascii="Times New Roman" w:hAnsi="Times New Roman"/>
        </w:rPr>
        <w:t xml:space="preserve"> una </w:t>
      </w:r>
      <w:r w:rsidRPr="001A5596">
        <w:rPr>
          <w:rFonts w:ascii="Times New Roman" w:hAnsi="Times New Roman"/>
        </w:rPr>
        <w:t>sana</w:t>
      </w:r>
      <w:r w:rsidRPr="00CA0303">
        <w:rPr>
          <w:rFonts w:ascii="Times New Roman" w:hAnsi="Times New Roman"/>
        </w:rPr>
        <w:t xml:space="preserve"> administración del recurso humano, en cuanto a funciones de cada uno de los puestos anteriormente analizados. Además, se evidencia un desaprovechamiento del recurso humano y de las capacidades que cada uno de los profesionales posee, así como una </w:t>
      </w:r>
      <w:r w:rsidRPr="001A5596">
        <w:rPr>
          <w:rFonts w:ascii="Times New Roman" w:hAnsi="Times New Roman"/>
        </w:rPr>
        <w:t>sana</w:t>
      </w:r>
      <w:r w:rsidRPr="00CA0303">
        <w:rPr>
          <w:rFonts w:ascii="Times New Roman" w:hAnsi="Times New Roman"/>
        </w:rPr>
        <w:t xml:space="preserve"> supervisión, que permita medir el cumplimiento de los objetivos </w:t>
      </w:r>
      <w:r w:rsidR="009435F0" w:rsidRPr="00CA0303">
        <w:rPr>
          <w:rFonts w:ascii="Times New Roman" w:hAnsi="Times New Roman"/>
        </w:rPr>
        <w:t>individuales</w:t>
      </w:r>
      <w:r w:rsidR="009435F0">
        <w:rPr>
          <w:rFonts w:ascii="Times New Roman" w:hAnsi="Times New Roman"/>
        </w:rPr>
        <w:t xml:space="preserve"> e</w:t>
      </w:r>
      <w:r w:rsidR="009435F0" w:rsidRPr="00CA0303">
        <w:rPr>
          <w:rFonts w:ascii="Times New Roman" w:hAnsi="Times New Roman"/>
        </w:rPr>
        <w:t xml:space="preserve"> </w:t>
      </w:r>
      <w:r w:rsidRPr="00CA0303">
        <w:rPr>
          <w:rFonts w:ascii="Times New Roman" w:hAnsi="Times New Roman"/>
        </w:rPr>
        <w:t>institucionales.</w:t>
      </w:r>
    </w:p>
    <w:p w:rsidR="00CA0303" w:rsidRDefault="00CA0303" w:rsidP="00CA0303">
      <w:pPr>
        <w:autoSpaceDE w:val="0"/>
        <w:autoSpaceDN w:val="0"/>
        <w:adjustRightInd w:val="0"/>
        <w:spacing w:after="0" w:line="240" w:lineRule="auto"/>
        <w:jc w:val="both"/>
        <w:rPr>
          <w:rFonts w:ascii="Times New Roman" w:hAnsi="Times New Roman"/>
        </w:rPr>
      </w:pPr>
    </w:p>
    <w:p w:rsidR="00CA0303" w:rsidRDefault="00CA0303" w:rsidP="00CA0303">
      <w:pPr>
        <w:autoSpaceDE w:val="0"/>
        <w:autoSpaceDN w:val="0"/>
        <w:adjustRightInd w:val="0"/>
        <w:spacing w:after="0" w:line="240" w:lineRule="auto"/>
        <w:jc w:val="both"/>
        <w:rPr>
          <w:rFonts w:ascii="Times New Roman" w:hAnsi="Times New Roman"/>
          <w:b/>
        </w:rPr>
      </w:pPr>
      <w:r w:rsidRPr="00497484">
        <w:rPr>
          <w:rFonts w:ascii="Times New Roman" w:hAnsi="Times New Roman"/>
          <w:b/>
        </w:rPr>
        <w:t>Recomendaciones</w:t>
      </w:r>
    </w:p>
    <w:p w:rsidR="00497484" w:rsidRPr="00497484" w:rsidRDefault="00497484" w:rsidP="00CA0303">
      <w:pPr>
        <w:autoSpaceDE w:val="0"/>
        <w:autoSpaceDN w:val="0"/>
        <w:adjustRightInd w:val="0"/>
        <w:spacing w:after="0" w:line="240" w:lineRule="auto"/>
        <w:jc w:val="both"/>
        <w:rPr>
          <w:rFonts w:ascii="Times New Roman" w:hAnsi="Times New Roman"/>
          <w:b/>
        </w:rPr>
      </w:pPr>
    </w:p>
    <w:p w:rsidR="00CA0303" w:rsidRPr="00497484" w:rsidRDefault="00CA0303" w:rsidP="00CA0303">
      <w:pPr>
        <w:autoSpaceDE w:val="0"/>
        <w:autoSpaceDN w:val="0"/>
        <w:adjustRightInd w:val="0"/>
        <w:spacing w:after="0" w:line="240" w:lineRule="auto"/>
        <w:jc w:val="both"/>
        <w:rPr>
          <w:rFonts w:ascii="Times New Roman" w:hAnsi="Times New Roman"/>
          <w:b/>
        </w:rPr>
      </w:pPr>
      <w:r w:rsidRPr="00497484">
        <w:rPr>
          <w:rFonts w:ascii="Times New Roman" w:hAnsi="Times New Roman"/>
          <w:b/>
        </w:rPr>
        <w:t>A la Secretaria General del Consejo Superior de Educación</w:t>
      </w:r>
    </w:p>
    <w:p w:rsidR="00CA0303" w:rsidRPr="00CA0303" w:rsidRDefault="00CA0303" w:rsidP="00CA0303">
      <w:pPr>
        <w:autoSpaceDE w:val="0"/>
        <w:autoSpaceDN w:val="0"/>
        <w:adjustRightInd w:val="0"/>
        <w:spacing w:after="0" w:line="240" w:lineRule="auto"/>
        <w:jc w:val="both"/>
        <w:rPr>
          <w:rFonts w:ascii="Times New Roman" w:hAnsi="Times New Roman"/>
        </w:rPr>
      </w:pPr>
    </w:p>
    <w:p w:rsidR="00CA0303" w:rsidRPr="00CA0303" w:rsidRDefault="00497484" w:rsidP="00CA0303">
      <w:pPr>
        <w:autoSpaceDE w:val="0"/>
        <w:autoSpaceDN w:val="0"/>
        <w:adjustRightInd w:val="0"/>
        <w:spacing w:after="0" w:line="240" w:lineRule="auto"/>
        <w:jc w:val="both"/>
        <w:rPr>
          <w:rFonts w:ascii="Times New Roman" w:hAnsi="Times New Roman"/>
        </w:rPr>
      </w:pPr>
      <w:r w:rsidRPr="00497484">
        <w:rPr>
          <w:rFonts w:ascii="Times New Roman" w:hAnsi="Times New Roman"/>
          <w:b/>
        </w:rPr>
        <w:t>6</w:t>
      </w:r>
      <w:r w:rsidR="00CA0303" w:rsidRPr="00497484">
        <w:rPr>
          <w:rFonts w:ascii="Times New Roman" w:hAnsi="Times New Roman"/>
          <w:b/>
        </w:rPr>
        <w:t>.</w:t>
      </w:r>
      <w:r w:rsidR="00CA0303" w:rsidRPr="00CA0303">
        <w:rPr>
          <w:rFonts w:ascii="Times New Roman" w:hAnsi="Times New Roman"/>
        </w:rPr>
        <w:t xml:space="preserve"> Solicitar a l</w:t>
      </w:r>
      <w:r>
        <w:rPr>
          <w:rFonts w:ascii="Times New Roman" w:hAnsi="Times New Roman"/>
        </w:rPr>
        <w:t>a Dirección de Recursos Humanos,</w:t>
      </w:r>
      <w:r w:rsidR="00CA0303" w:rsidRPr="00CA0303">
        <w:rPr>
          <w:rFonts w:ascii="Times New Roman" w:hAnsi="Times New Roman"/>
        </w:rPr>
        <w:t xml:space="preserve"> efectuar un análisis para determinar la necesidad de contar con una plaza de Jefe Técnico de Educación 1. En caso de ser requerida, asignar y verificar el cumplimiento de las funciones estipuladas en el </w:t>
      </w:r>
      <w:r w:rsidR="00CA0303" w:rsidRPr="002955CB">
        <w:rPr>
          <w:rFonts w:ascii="Times New Roman" w:hAnsi="Times New Roman"/>
          <w:i/>
        </w:rPr>
        <w:t>“Manual Descriptivo de Clases Docentes”</w:t>
      </w:r>
      <w:r w:rsidR="00CA0303" w:rsidRPr="00CA0303">
        <w:rPr>
          <w:rFonts w:ascii="Times New Roman" w:hAnsi="Times New Roman"/>
        </w:rPr>
        <w:t xml:space="preserve">, para dicha clase y especialidad. </w:t>
      </w:r>
      <w:r w:rsidR="00F73668">
        <w:rPr>
          <w:rFonts w:ascii="Times New Roman" w:hAnsi="Times New Roman"/>
        </w:rPr>
        <w:t>(Plazo inmediato)</w:t>
      </w:r>
    </w:p>
    <w:p w:rsidR="00CA0303" w:rsidRPr="00CA0303" w:rsidRDefault="00CA0303" w:rsidP="00CA0303">
      <w:pPr>
        <w:autoSpaceDE w:val="0"/>
        <w:autoSpaceDN w:val="0"/>
        <w:adjustRightInd w:val="0"/>
        <w:spacing w:after="0" w:line="240" w:lineRule="auto"/>
        <w:jc w:val="both"/>
        <w:rPr>
          <w:rFonts w:ascii="Times New Roman" w:hAnsi="Times New Roman"/>
        </w:rPr>
      </w:pPr>
    </w:p>
    <w:p w:rsidR="00CA0303" w:rsidRDefault="00497484" w:rsidP="00CA0303">
      <w:pPr>
        <w:autoSpaceDE w:val="0"/>
        <w:autoSpaceDN w:val="0"/>
        <w:adjustRightInd w:val="0"/>
        <w:spacing w:after="0" w:line="240" w:lineRule="auto"/>
        <w:jc w:val="both"/>
        <w:rPr>
          <w:rFonts w:ascii="Times New Roman" w:hAnsi="Times New Roman"/>
        </w:rPr>
      </w:pPr>
      <w:r w:rsidRPr="00497484">
        <w:rPr>
          <w:rFonts w:ascii="Times New Roman" w:hAnsi="Times New Roman"/>
          <w:b/>
        </w:rPr>
        <w:t>7</w:t>
      </w:r>
      <w:r w:rsidR="00CA0303" w:rsidRPr="00497484">
        <w:rPr>
          <w:rFonts w:ascii="Times New Roman" w:hAnsi="Times New Roman"/>
          <w:b/>
        </w:rPr>
        <w:t>.</w:t>
      </w:r>
      <w:r w:rsidR="00CA0303" w:rsidRPr="00CA0303">
        <w:rPr>
          <w:rFonts w:ascii="Times New Roman" w:hAnsi="Times New Roman"/>
        </w:rPr>
        <w:t xml:space="preserve"> Realizar un análisis de las tareas que demanda el CSE, en cuanto a la asesoría legal, con el fin de determinar objetivamente las plazas de profesional en derecho requeridas para ejecutar las tareas de dicho órgano; de forma eficaz, eficiente y económica. En caso de mantenerse los </w:t>
      </w:r>
      <w:r w:rsidR="00CA0303" w:rsidRPr="00CA0303">
        <w:rPr>
          <w:rFonts w:ascii="Times New Roman" w:hAnsi="Times New Roman"/>
        </w:rPr>
        <w:lastRenderedPageBreak/>
        <w:t>recursos, establecer los controles que permitan monitorear la ejecución y el seguimiento de las labores efectuadas.</w:t>
      </w:r>
      <w:r w:rsidR="00F73668" w:rsidRPr="00F73668">
        <w:rPr>
          <w:rFonts w:ascii="Times New Roman" w:hAnsi="Times New Roman"/>
        </w:rPr>
        <w:t xml:space="preserve"> </w:t>
      </w:r>
      <w:r w:rsidR="00F73668">
        <w:rPr>
          <w:rFonts w:ascii="Times New Roman" w:hAnsi="Times New Roman"/>
        </w:rPr>
        <w:t>(Plazo inmediato)</w:t>
      </w:r>
    </w:p>
    <w:p w:rsidR="00607866" w:rsidRDefault="00607866" w:rsidP="00CA0303">
      <w:pPr>
        <w:autoSpaceDE w:val="0"/>
        <w:autoSpaceDN w:val="0"/>
        <w:adjustRightInd w:val="0"/>
        <w:spacing w:after="0" w:line="240" w:lineRule="auto"/>
        <w:jc w:val="both"/>
        <w:rPr>
          <w:rFonts w:ascii="Times New Roman" w:hAnsi="Times New Roman"/>
        </w:rPr>
      </w:pPr>
    </w:p>
    <w:p w:rsidR="00CA0303" w:rsidRDefault="00407AB2" w:rsidP="00CB75BF">
      <w:pPr>
        <w:autoSpaceDE w:val="0"/>
        <w:autoSpaceDN w:val="0"/>
        <w:adjustRightInd w:val="0"/>
        <w:spacing w:after="0" w:line="240" w:lineRule="auto"/>
        <w:jc w:val="both"/>
        <w:rPr>
          <w:rFonts w:ascii="Times New Roman" w:hAnsi="Times New Roman"/>
          <w:b/>
        </w:rPr>
      </w:pPr>
      <w:r w:rsidRPr="00407AB2">
        <w:rPr>
          <w:rFonts w:ascii="Times New Roman" w:hAnsi="Times New Roman"/>
          <w:b/>
        </w:rPr>
        <w:t>2.5 Seguimiento de Informes emitidos por la Auditoría Interna</w:t>
      </w:r>
    </w:p>
    <w:p w:rsidR="00B16989" w:rsidRPr="00407AB2" w:rsidRDefault="00B16989" w:rsidP="00CB75BF">
      <w:pPr>
        <w:autoSpaceDE w:val="0"/>
        <w:autoSpaceDN w:val="0"/>
        <w:adjustRightInd w:val="0"/>
        <w:spacing w:after="0" w:line="240" w:lineRule="auto"/>
        <w:jc w:val="both"/>
        <w:rPr>
          <w:rFonts w:ascii="Times New Roman" w:hAnsi="Times New Roman"/>
          <w:b/>
        </w:rPr>
      </w:pPr>
    </w:p>
    <w:p w:rsidR="00407AB2" w:rsidRPr="00407AB2" w:rsidRDefault="00407AB2" w:rsidP="00407AB2">
      <w:pPr>
        <w:autoSpaceDE w:val="0"/>
        <w:autoSpaceDN w:val="0"/>
        <w:adjustRightInd w:val="0"/>
        <w:spacing w:after="0" w:line="240" w:lineRule="auto"/>
        <w:jc w:val="both"/>
        <w:rPr>
          <w:rFonts w:ascii="Times New Roman" w:hAnsi="Times New Roman"/>
        </w:rPr>
      </w:pPr>
      <w:r w:rsidRPr="00407AB2">
        <w:rPr>
          <w:rFonts w:ascii="Times New Roman" w:hAnsi="Times New Roman"/>
        </w:rPr>
        <w:t xml:space="preserve">En el informe 17-14, </w:t>
      </w:r>
      <w:r>
        <w:rPr>
          <w:rFonts w:ascii="Times New Roman" w:hAnsi="Times New Roman"/>
        </w:rPr>
        <w:t>se emitieron 12 recomendaciones</w:t>
      </w:r>
      <w:r w:rsidRPr="00407AB2">
        <w:rPr>
          <w:rFonts w:ascii="Times New Roman" w:hAnsi="Times New Roman"/>
        </w:rPr>
        <w:t xml:space="preserve"> dirigidas a la Secretaria General del CSE. Estas fueron valoradas por el Departamento de Auditoría de Evaluación y Cumplimiento, mediante informe 09-15, el cual comprobó el cumplimiento de 9 recomendaciones, quedando en proceso 3 de ellas: </w:t>
      </w:r>
    </w:p>
    <w:p w:rsidR="00407AB2" w:rsidRPr="00407AB2" w:rsidRDefault="00407AB2" w:rsidP="00407AB2">
      <w:pPr>
        <w:autoSpaceDE w:val="0"/>
        <w:autoSpaceDN w:val="0"/>
        <w:adjustRightInd w:val="0"/>
        <w:spacing w:after="0" w:line="240" w:lineRule="auto"/>
        <w:jc w:val="both"/>
        <w:rPr>
          <w:rFonts w:ascii="Times New Roman" w:hAnsi="Times New Roman"/>
        </w:rPr>
      </w:pPr>
    </w:p>
    <w:p w:rsidR="00407AB2" w:rsidRPr="00407AB2" w:rsidRDefault="00407AB2" w:rsidP="00407AB2">
      <w:pPr>
        <w:autoSpaceDE w:val="0"/>
        <w:autoSpaceDN w:val="0"/>
        <w:adjustRightInd w:val="0"/>
        <w:spacing w:after="0" w:line="240" w:lineRule="auto"/>
        <w:ind w:left="567"/>
        <w:jc w:val="both"/>
        <w:rPr>
          <w:rFonts w:ascii="Times New Roman" w:hAnsi="Times New Roman"/>
          <w:i/>
          <w:sz w:val="20"/>
          <w:szCs w:val="20"/>
        </w:rPr>
      </w:pPr>
      <w:r w:rsidRPr="00407AB2">
        <w:rPr>
          <w:rFonts w:ascii="Times New Roman" w:hAnsi="Times New Roman"/>
          <w:b/>
          <w:i/>
          <w:sz w:val="20"/>
          <w:szCs w:val="20"/>
        </w:rPr>
        <w:t>4.5</w:t>
      </w:r>
      <w:r w:rsidRPr="00407AB2">
        <w:rPr>
          <w:rFonts w:ascii="Times New Roman" w:hAnsi="Times New Roman"/>
          <w:i/>
          <w:sz w:val="20"/>
          <w:szCs w:val="20"/>
        </w:rPr>
        <w:t xml:space="preserve"> Retomar la confección y aprobación del Reglamento de Caja Chica del Consejo Superior de Educación, donde se determine en forma detallada, clara y precisa, el manejo de dicho fondo, los responsables y la justificación de las erogaciones correspondientes, en concordancia con lo que señala los principios de razonabilidad, eficacia y eficiencia.</w:t>
      </w:r>
    </w:p>
    <w:p w:rsidR="00407AB2" w:rsidRPr="00407AB2" w:rsidRDefault="00407AB2" w:rsidP="00407AB2">
      <w:pPr>
        <w:autoSpaceDE w:val="0"/>
        <w:autoSpaceDN w:val="0"/>
        <w:adjustRightInd w:val="0"/>
        <w:spacing w:after="0" w:line="240" w:lineRule="auto"/>
        <w:jc w:val="both"/>
        <w:rPr>
          <w:rFonts w:ascii="Times New Roman" w:hAnsi="Times New Roman"/>
        </w:rPr>
      </w:pPr>
    </w:p>
    <w:p w:rsidR="00407AB2" w:rsidRPr="00407AB2" w:rsidRDefault="00407AB2" w:rsidP="00407AB2">
      <w:pPr>
        <w:autoSpaceDE w:val="0"/>
        <w:autoSpaceDN w:val="0"/>
        <w:adjustRightInd w:val="0"/>
        <w:spacing w:after="0" w:line="240" w:lineRule="auto"/>
        <w:jc w:val="both"/>
        <w:rPr>
          <w:rFonts w:ascii="Times New Roman" w:hAnsi="Times New Roman"/>
        </w:rPr>
      </w:pPr>
      <w:r w:rsidRPr="00407AB2">
        <w:rPr>
          <w:rFonts w:ascii="Times New Roman" w:hAnsi="Times New Roman"/>
        </w:rPr>
        <w:t xml:space="preserve">El borrador del reglamento se envió el 7 de abril del 2015 a la Dirección de Control de Operaciones y Fiscalización del Ministerio de Hacienda. El 26 de noviembre del 2015, el Ministerio de Hacienda realizó dos consultas sobre dicho reglamento, las cuales fueron atendidas este </w:t>
      </w:r>
      <w:r w:rsidRPr="00407AB2">
        <w:rPr>
          <w:rFonts w:ascii="Times New Roman" w:hAnsi="Times New Roman"/>
        </w:rPr>
        <w:lastRenderedPageBreak/>
        <w:t xml:space="preserve">mismo día. De acuerdo a lo indicado por el Asesor Legal en del CSE, mediante correo electrónico del 3 de noviembre de 2016, la última versión de este reglamento fue enviada al Ministerio de Hacienda, el 8 de junio del 2016 y a la fecha no se ha recibido respuesta, por lo cual la recomendación se encuentra </w:t>
      </w:r>
      <w:r w:rsidRPr="00407AB2">
        <w:rPr>
          <w:rFonts w:ascii="Times New Roman" w:hAnsi="Times New Roman"/>
          <w:b/>
        </w:rPr>
        <w:t>en proceso</w:t>
      </w:r>
      <w:r w:rsidRPr="00407AB2">
        <w:rPr>
          <w:rFonts w:ascii="Times New Roman" w:hAnsi="Times New Roman"/>
        </w:rPr>
        <w:t>.</w:t>
      </w:r>
    </w:p>
    <w:p w:rsidR="00407AB2" w:rsidRPr="00407AB2" w:rsidRDefault="00407AB2" w:rsidP="00407AB2">
      <w:pPr>
        <w:autoSpaceDE w:val="0"/>
        <w:autoSpaceDN w:val="0"/>
        <w:adjustRightInd w:val="0"/>
        <w:spacing w:after="0" w:line="240" w:lineRule="auto"/>
        <w:jc w:val="both"/>
        <w:rPr>
          <w:rFonts w:ascii="Times New Roman" w:hAnsi="Times New Roman"/>
        </w:rPr>
      </w:pPr>
    </w:p>
    <w:p w:rsidR="00407AB2" w:rsidRPr="00407AB2" w:rsidRDefault="00407AB2" w:rsidP="00407AB2">
      <w:pPr>
        <w:autoSpaceDE w:val="0"/>
        <w:autoSpaceDN w:val="0"/>
        <w:adjustRightInd w:val="0"/>
        <w:spacing w:after="0" w:line="240" w:lineRule="auto"/>
        <w:ind w:left="567"/>
        <w:jc w:val="both"/>
        <w:rPr>
          <w:rFonts w:ascii="Times New Roman" w:hAnsi="Times New Roman"/>
          <w:i/>
          <w:sz w:val="20"/>
          <w:szCs w:val="20"/>
        </w:rPr>
      </w:pPr>
      <w:r w:rsidRPr="00407AB2">
        <w:rPr>
          <w:rFonts w:ascii="Times New Roman" w:hAnsi="Times New Roman"/>
          <w:i/>
          <w:sz w:val="20"/>
          <w:szCs w:val="20"/>
        </w:rPr>
        <w:t xml:space="preserve">4.7 Elaborar un manual de procedimientos, en el cual se describa de forma detallada todos los procesos que se ejecutan en la Secretaría General del Consejo </w:t>
      </w:r>
      <w:r w:rsidR="00311636">
        <w:rPr>
          <w:rFonts w:ascii="Times New Roman" w:hAnsi="Times New Roman"/>
          <w:i/>
          <w:sz w:val="20"/>
          <w:szCs w:val="20"/>
        </w:rPr>
        <w:t>S</w:t>
      </w:r>
      <w:r w:rsidRPr="00407AB2">
        <w:rPr>
          <w:rFonts w:ascii="Times New Roman" w:hAnsi="Times New Roman"/>
          <w:i/>
          <w:sz w:val="20"/>
          <w:szCs w:val="20"/>
        </w:rPr>
        <w:t>uperior de Educación. Este debe ser de conocimiento y aplicación de todos los funcionarios destacados en dicho órgano.</w:t>
      </w:r>
    </w:p>
    <w:p w:rsidR="00407AB2" w:rsidRPr="00407AB2" w:rsidRDefault="00407AB2" w:rsidP="00407AB2">
      <w:pPr>
        <w:autoSpaceDE w:val="0"/>
        <w:autoSpaceDN w:val="0"/>
        <w:adjustRightInd w:val="0"/>
        <w:spacing w:after="0" w:line="240" w:lineRule="auto"/>
        <w:jc w:val="both"/>
        <w:rPr>
          <w:rFonts w:ascii="Times New Roman" w:hAnsi="Times New Roman"/>
        </w:rPr>
      </w:pPr>
    </w:p>
    <w:p w:rsidR="00407AB2" w:rsidRPr="00407AB2" w:rsidRDefault="00407AB2" w:rsidP="00407AB2">
      <w:pPr>
        <w:autoSpaceDE w:val="0"/>
        <w:autoSpaceDN w:val="0"/>
        <w:adjustRightInd w:val="0"/>
        <w:spacing w:after="0" w:line="240" w:lineRule="auto"/>
        <w:jc w:val="both"/>
        <w:rPr>
          <w:rFonts w:ascii="Times New Roman" w:hAnsi="Times New Roman"/>
        </w:rPr>
      </w:pPr>
      <w:r w:rsidRPr="00407AB2">
        <w:rPr>
          <w:rFonts w:ascii="Times New Roman" w:hAnsi="Times New Roman"/>
        </w:rPr>
        <w:t xml:space="preserve">El Manual de Procedimientos fue aprobado por el CSE mediante acuerdo 05-45-2015, del 13 de agosto del 2015. Se expuso a los directores de Instituciones de Educación Superior Parauniversitarias, mediante reunión celebrada el 14 de agosto de 2015 y al personal técnico y administrativo de la Secretaría General, mediante reunión celebrada el 28 de agosto de 2015. Recomendación se da por </w:t>
      </w:r>
      <w:r w:rsidRPr="00407AB2">
        <w:rPr>
          <w:rFonts w:ascii="Times New Roman" w:hAnsi="Times New Roman"/>
          <w:b/>
        </w:rPr>
        <w:t>cumplida</w:t>
      </w:r>
      <w:r w:rsidRPr="00407AB2">
        <w:rPr>
          <w:rFonts w:ascii="Times New Roman" w:hAnsi="Times New Roman"/>
        </w:rPr>
        <w:t>.</w:t>
      </w:r>
    </w:p>
    <w:p w:rsidR="00407AB2" w:rsidRPr="00407AB2" w:rsidRDefault="00407AB2" w:rsidP="00407AB2">
      <w:pPr>
        <w:autoSpaceDE w:val="0"/>
        <w:autoSpaceDN w:val="0"/>
        <w:adjustRightInd w:val="0"/>
        <w:spacing w:after="0" w:line="240" w:lineRule="auto"/>
        <w:jc w:val="both"/>
        <w:rPr>
          <w:rFonts w:ascii="Times New Roman" w:hAnsi="Times New Roman"/>
        </w:rPr>
      </w:pPr>
    </w:p>
    <w:p w:rsidR="00407AB2" w:rsidRDefault="00407AB2" w:rsidP="00101F3B">
      <w:pPr>
        <w:autoSpaceDE w:val="0"/>
        <w:autoSpaceDN w:val="0"/>
        <w:adjustRightInd w:val="0"/>
        <w:spacing w:after="0" w:line="240" w:lineRule="auto"/>
        <w:ind w:left="567"/>
        <w:jc w:val="both"/>
        <w:rPr>
          <w:rFonts w:ascii="Times New Roman" w:hAnsi="Times New Roman"/>
          <w:i/>
          <w:sz w:val="20"/>
          <w:szCs w:val="20"/>
        </w:rPr>
      </w:pPr>
      <w:r w:rsidRPr="00407AB2">
        <w:rPr>
          <w:rFonts w:ascii="Times New Roman" w:hAnsi="Times New Roman"/>
          <w:i/>
          <w:sz w:val="20"/>
          <w:szCs w:val="20"/>
        </w:rPr>
        <w:t xml:space="preserve">4.11 Gestionar el desarrollo de un sistema informático que permita realizar el seguimiento de los acuerdos tomados por el Consejo Superior de Educación. Este sistema debe generar informes y avisos para el seguimiento, acceso de diferentes usuarios, plazo estipulado de seguimiento para </w:t>
      </w:r>
      <w:r w:rsidRPr="00407AB2">
        <w:rPr>
          <w:rFonts w:ascii="Times New Roman" w:hAnsi="Times New Roman"/>
          <w:i/>
          <w:sz w:val="20"/>
          <w:szCs w:val="20"/>
        </w:rPr>
        <w:lastRenderedPageBreak/>
        <w:t>cada acuerdo, entidad responsable y demás requerimientos, de acuerdo a las necesidades de la Secretaría General y el Consejo Superior de Educación.</w:t>
      </w:r>
    </w:p>
    <w:p w:rsidR="00101F3B" w:rsidRDefault="00101F3B" w:rsidP="00101F3B">
      <w:pPr>
        <w:autoSpaceDE w:val="0"/>
        <w:autoSpaceDN w:val="0"/>
        <w:adjustRightInd w:val="0"/>
        <w:spacing w:after="0" w:line="240" w:lineRule="auto"/>
        <w:ind w:left="567"/>
        <w:jc w:val="both"/>
        <w:rPr>
          <w:rFonts w:ascii="Times New Roman" w:hAnsi="Times New Roman"/>
          <w:i/>
          <w:sz w:val="20"/>
          <w:szCs w:val="20"/>
        </w:rPr>
      </w:pPr>
    </w:p>
    <w:p w:rsidR="002955CB" w:rsidRDefault="00407AB2" w:rsidP="00407AB2">
      <w:pPr>
        <w:autoSpaceDE w:val="0"/>
        <w:autoSpaceDN w:val="0"/>
        <w:adjustRightInd w:val="0"/>
        <w:spacing w:after="0" w:line="240" w:lineRule="auto"/>
        <w:jc w:val="both"/>
        <w:rPr>
          <w:rFonts w:ascii="Times New Roman" w:hAnsi="Times New Roman"/>
        </w:rPr>
      </w:pPr>
      <w:r w:rsidRPr="00407AB2">
        <w:rPr>
          <w:rFonts w:ascii="Times New Roman" w:hAnsi="Times New Roman"/>
        </w:rPr>
        <w:t xml:space="preserve">Se pudo constatar que esta recomendación </w:t>
      </w:r>
      <w:r w:rsidRPr="00AB650C">
        <w:rPr>
          <w:rFonts w:ascii="Times New Roman" w:hAnsi="Times New Roman"/>
          <w:b/>
        </w:rPr>
        <w:t>no se cumplió</w:t>
      </w:r>
      <w:r w:rsidRPr="00407AB2">
        <w:rPr>
          <w:rFonts w:ascii="Times New Roman" w:hAnsi="Times New Roman"/>
        </w:rPr>
        <w:t>, por cuanto el seguimiento</w:t>
      </w:r>
      <w:r w:rsidR="005576DA">
        <w:rPr>
          <w:rFonts w:ascii="Times New Roman" w:hAnsi="Times New Roman"/>
        </w:rPr>
        <w:t xml:space="preserve"> </w:t>
      </w:r>
      <w:r w:rsidRPr="00407AB2">
        <w:rPr>
          <w:rFonts w:ascii="Times New Roman" w:hAnsi="Times New Roman"/>
        </w:rPr>
        <w:t>de los acuerdos tomados por el CSE, se realiza por medio de una base de datos en Microsoft Access, situación que impide una adecuada gestión del seguimiento, por razones de acceso, seguridad de la información y confiabilidad. Además se pudo verificar que los reportes que emite dicha base de datos, no son claros o están sujetos a modificaciones por parte del administrador.</w:t>
      </w:r>
    </w:p>
    <w:p w:rsidR="00407AB2" w:rsidRDefault="00407AB2" w:rsidP="00CB75BF">
      <w:pPr>
        <w:autoSpaceDE w:val="0"/>
        <w:autoSpaceDN w:val="0"/>
        <w:adjustRightInd w:val="0"/>
        <w:spacing w:after="0" w:line="240" w:lineRule="auto"/>
        <w:jc w:val="both"/>
        <w:rPr>
          <w:rFonts w:ascii="Times New Roman" w:hAnsi="Times New Roman"/>
        </w:rPr>
      </w:pPr>
    </w:p>
    <w:p w:rsidR="00AB650C" w:rsidRDefault="00AB650C" w:rsidP="00AB650C">
      <w:pPr>
        <w:autoSpaceDE w:val="0"/>
        <w:autoSpaceDN w:val="0"/>
        <w:adjustRightInd w:val="0"/>
        <w:spacing w:after="0" w:line="240" w:lineRule="auto"/>
        <w:jc w:val="both"/>
        <w:rPr>
          <w:rFonts w:ascii="Times New Roman" w:hAnsi="Times New Roman"/>
        </w:rPr>
      </w:pPr>
      <w:r>
        <w:rPr>
          <w:rFonts w:ascii="Times New Roman" w:hAnsi="Times New Roman"/>
        </w:rPr>
        <w:t xml:space="preserve">Es importante señalar, que </w:t>
      </w:r>
      <w:r w:rsidRPr="00AB650C">
        <w:rPr>
          <w:rFonts w:ascii="Times New Roman" w:hAnsi="Times New Roman"/>
        </w:rPr>
        <w:t xml:space="preserve">Ley General de Control Interno, en su artículo 12, </w:t>
      </w:r>
      <w:r>
        <w:rPr>
          <w:rFonts w:ascii="Times New Roman" w:hAnsi="Times New Roman"/>
        </w:rPr>
        <w:t xml:space="preserve">inciso c, la </w:t>
      </w:r>
      <w:r w:rsidRPr="00AB650C">
        <w:rPr>
          <w:rFonts w:ascii="Times New Roman" w:hAnsi="Times New Roman"/>
        </w:rPr>
        <w:t>señala</w:t>
      </w:r>
      <w:r>
        <w:rPr>
          <w:rFonts w:ascii="Times New Roman" w:hAnsi="Times New Roman"/>
        </w:rPr>
        <w:t xml:space="preserve"> la responsabilidad</w:t>
      </w:r>
      <w:r w:rsidRPr="00AB650C">
        <w:rPr>
          <w:rFonts w:ascii="Times New Roman" w:hAnsi="Times New Roman"/>
        </w:rPr>
        <w:t xml:space="preserve"> del jerarca </w:t>
      </w:r>
      <w:r>
        <w:rPr>
          <w:rFonts w:ascii="Times New Roman" w:hAnsi="Times New Roman"/>
        </w:rPr>
        <w:t>y de los titulares subordinados, para que las recomendaciones de la Auditoría Interna, sean analizadas e implementadas de forma inmediata.</w:t>
      </w:r>
    </w:p>
    <w:p w:rsidR="00607866" w:rsidRDefault="00607866" w:rsidP="00AB650C">
      <w:pPr>
        <w:autoSpaceDE w:val="0"/>
        <w:autoSpaceDN w:val="0"/>
        <w:adjustRightInd w:val="0"/>
        <w:spacing w:after="0" w:line="240" w:lineRule="auto"/>
        <w:jc w:val="both"/>
        <w:rPr>
          <w:rFonts w:ascii="Times New Roman" w:hAnsi="Times New Roman"/>
        </w:rPr>
      </w:pPr>
    </w:p>
    <w:p w:rsidR="00AE0F1E" w:rsidRDefault="00076703" w:rsidP="00AB650C">
      <w:pPr>
        <w:autoSpaceDE w:val="0"/>
        <w:autoSpaceDN w:val="0"/>
        <w:adjustRightInd w:val="0"/>
        <w:spacing w:after="0" w:line="240" w:lineRule="auto"/>
        <w:jc w:val="both"/>
        <w:rPr>
          <w:rFonts w:ascii="Times New Roman" w:hAnsi="Times New Roman"/>
        </w:rPr>
      </w:pPr>
      <w:r>
        <w:rPr>
          <w:rFonts w:ascii="Times New Roman" w:hAnsi="Times New Roman"/>
        </w:rPr>
        <w:t>Sin embargo, l</w:t>
      </w:r>
      <w:r w:rsidR="00AB650C" w:rsidRPr="00AB650C">
        <w:rPr>
          <w:rFonts w:ascii="Times New Roman" w:hAnsi="Times New Roman"/>
        </w:rPr>
        <w:t xml:space="preserve">a Secretaría General no estableció las prioridades para darle cumplimiento a las recomendaciones emitidas por la Auditoría Interna mediante el informe de control interno 17-14. En el caso del sistema informático, el costo prevaleció sobre la necesidad, sin embargo la </w:t>
      </w:r>
      <w:r w:rsidR="00AB650C" w:rsidRPr="00AB650C">
        <w:rPr>
          <w:rFonts w:ascii="Times New Roman" w:hAnsi="Times New Roman"/>
        </w:rPr>
        <w:lastRenderedPageBreak/>
        <w:t xml:space="preserve">solución momentánea de crear una base de datos en Microsoft Access, </w:t>
      </w:r>
      <w:r w:rsidR="00C5397C">
        <w:rPr>
          <w:rFonts w:ascii="Times New Roman" w:hAnsi="Times New Roman"/>
        </w:rPr>
        <w:t xml:space="preserve">a criterio de esta Auditoría Interna </w:t>
      </w:r>
      <w:r w:rsidR="00AB650C" w:rsidRPr="00AB650C">
        <w:rPr>
          <w:rFonts w:ascii="Times New Roman" w:hAnsi="Times New Roman"/>
        </w:rPr>
        <w:t xml:space="preserve">no cumple con los requerimientos para una adecuada administración de los acuerdos. </w:t>
      </w:r>
    </w:p>
    <w:p w:rsidR="00AE0F1E" w:rsidRDefault="00AE0F1E" w:rsidP="00AB650C">
      <w:pPr>
        <w:autoSpaceDE w:val="0"/>
        <w:autoSpaceDN w:val="0"/>
        <w:adjustRightInd w:val="0"/>
        <w:spacing w:after="0" w:line="240" w:lineRule="auto"/>
        <w:jc w:val="both"/>
        <w:rPr>
          <w:rFonts w:ascii="Times New Roman" w:hAnsi="Times New Roman"/>
        </w:rPr>
      </w:pPr>
    </w:p>
    <w:p w:rsidR="00AB650C" w:rsidRDefault="00AB650C" w:rsidP="00AB650C">
      <w:pPr>
        <w:autoSpaceDE w:val="0"/>
        <w:autoSpaceDN w:val="0"/>
        <w:adjustRightInd w:val="0"/>
        <w:spacing w:after="0" w:line="240" w:lineRule="auto"/>
        <w:jc w:val="both"/>
        <w:rPr>
          <w:rFonts w:ascii="Times New Roman" w:hAnsi="Times New Roman"/>
        </w:rPr>
      </w:pPr>
      <w:r w:rsidRPr="00AB650C">
        <w:rPr>
          <w:rFonts w:ascii="Times New Roman" w:hAnsi="Times New Roman"/>
        </w:rPr>
        <w:t xml:space="preserve">Por otra parte, en el caso del reglamento de caja chica, aparte de que no se </w:t>
      </w:r>
      <w:r w:rsidR="003C545D" w:rsidRPr="00AB650C">
        <w:rPr>
          <w:rFonts w:ascii="Times New Roman" w:hAnsi="Times New Roman"/>
        </w:rPr>
        <w:t>di</w:t>
      </w:r>
      <w:r w:rsidR="003C545D">
        <w:rPr>
          <w:rFonts w:ascii="Times New Roman" w:hAnsi="Times New Roman"/>
        </w:rPr>
        <w:t>o</w:t>
      </w:r>
      <w:r w:rsidRPr="00AB650C">
        <w:rPr>
          <w:rFonts w:ascii="Times New Roman" w:hAnsi="Times New Roman"/>
        </w:rPr>
        <w:t xml:space="preserve"> un seguimiento oportuno, el Ministerio de Hacienda ha presentado atrasos</w:t>
      </w:r>
      <w:r w:rsidR="001F59B8">
        <w:rPr>
          <w:rFonts w:ascii="Times New Roman" w:hAnsi="Times New Roman"/>
        </w:rPr>
        <w:t xml:space="preserve"> en dicha aprobación, lo que </w:t>
      </w:r>
      <w:r w:rsidRPr="00AB650C">
        <w:rPr>
          <w:rFonts w:ascii="Times New Roman" w:hAnsi="Times New Roman"/>
        </w:rPr>
        <w:t xml:space="preserve">pondría en riesgo las buenas prácticas administrativas y la ejecución transparente de las operaciones. </w:t>
      </w:r>
      <w:r w:rsidR="001F59B8">
        <w:rPr>
          <w:rFonts w:ascii="Times New Roman" w:hAnsi="Times New Roman"/>
        </w:rPr>
        <w:t xml:space="preserve">Asimismo, </w:t>
      </w:r>
      <w:r w:rsidRPr="00AB650C">
        <w:rPr>
          <w:rFonts w:ascii="Times New Roman" w:hAnsi="Times New Roman"/>
        </w:rPr>
        <w:t>la falta de un sistema de seguimiento adecuado, dificulta la emisión de informes e ineficiencia en el control de los plazos establecidos, lo que pone en riesgo la ejecución de los lineamientos emitidos por el CSE.</w:t>
      </w:r>
    </w:p>
    <w:p w:rsidR="001F59B8" w:rsidRDefault="001F59B8" w:rsidP="001F59B8">
      <w:pPr>
        <w:autoSpaceDE w:val="0"/>
        <w:autoSpaceDN w:val="0"/>
        <w:adjustRightInd w:val="0"/>
        <w:spacing w:after="0" w:line="240" w:lineRule="auto"/>
        <w:jc w:val="both"/>
        <w:rPr>
          <w:rFonts w:ascii="Times New Roman" w:hAnsi="Times New Roman"/>
        </w:rPr>
      </w:pPr>
    </w:p>
    <w:p w:rsidR="00906AD3" w:rsidRDefault="00906AD3" w:rsidP="001F59B8">
      <w:pPr>
        <w:autoSpaceDE w:val="0"/>
        <w:autoSpaceDN w:val="0"/>
        <w:adjustRightInd w:val="0"/>
        <w:spacing w:after="0" w:line="240" w:lineRule="auto"/>
        <w:jc w:val="both"/>
        <w:rPr>
          <w:rFonts w:ascii="Times New Roman" w:hAnsi="Times New Roman"/>
        </w:rPr>
      </w:pPr>
    </w:p>
    <w:p w:rsidR="00906AD3" w:rsidRPr="001F59B8" w:rsidRDefault="00906AD3" w:rsidP="001F59B8">
      <w:pPr>
        <w:autoSpaceDE w:val="0"/>
        <w:autoSpaceDN w:val="0"/>
        <w:adjustRightInd w:val="0"/>
        <w:spacing w:after="0" w:line="240" w:lineRule="auto"/>
        <w:jc w:val="both"/>
        <w:rPr>
          <w:rFonts w:ascii="Times New Roman" w:hAnsi="Times New Roman"/>
        </w:rPr>
      </w:pPr>
    </w:p>
    <w:p w:rsidR="001F59B8" w:rsidRPr="001F59B8" w:rsidRDefault="001F59B8" w:rsidP="001F59B8">
      <w:pPr>
        <w:autoSpaceDE w:val="0"/>
        <w:autoSpaceDN w:val="0"/>
        <w:adjustRightInd w:val="0"/>
        <w:spacing w:after="0" w:line="240" w:lineRule="auto"/>
        <w:jc w:val="both"/>
        <w:rPr>
          <w:rFonts w:ascii="Times New Roman" w:hAnsi="Times New Roman"/>
          <w:b/>
        </w:rPr>
      </w:pPr>
      <w:r w:rsidRPr="001F59B8">
        <w:rPr>
          <w:rFonts w:ascii="Times New Roman" w:hAnsi="Times New Roman"/>
          <w:b/>
        </w:rPr>
        <w:t>Recomendaciones</w:t>
      </w:r>
    </w:p>
    <w:p w:rsidR="001F59B8" w:rsidRPr="001F59B8" w:rsidRDefault="001F59B8" w:rsidP="001F59B8">
      <w:pPr>
        <w:autoSpaceDE w:val="0"/>
        <w:autoSpaceDN w:val="0"/>
        <w:adjustRightInd w:val="0"/>
        <w:spacing w:after="0" w:line="240" w:lineRule="auto"/>
        <w:jc w:val="both"/>
        <w:rPr>
          <w:rFonts w:ascii="Times New Roman" w:hAnsi="Times New Roman"/>
          <w:b/>
        </w:rPr>
      </w:pPr>
    </w:p>
    <w:p w:rsidR="001F59B8" w:rsidRPr="001F59B8" w:rsidRDefault="001F59B8" w:rsidP="001F59B8">
      <w:pPr>
        <w:autoSpaceDE w:val="0"/>
        <w:autoSpaceDN w:val="0"/>
        <w:adjustRightInd w:val="0"/>
        <w:spacing w:after="0" w:line="240" w:lineRule="auto"/>
        <w:jc w:val="both"/>
        <w:rPr>
          <w:rFonts w:ascii="Times New Roman" w:hAnsi="Times New Roman"/>
          <w:b/>
        </w:rPr>
      </w:pPr>
      <w:r w:rsidRPr="001F59B8">
        <w:rPr>
          <w:rFonts w:ascii="Times New Roman" w:hAnsi="Times New Roman"/>
          <w:b/>
        </w:rPr>
        <w:t>A la Secretaria General del Consejo Superior de Educación</w:t>
      </w:r>
    </w:p>
    <w:p w:rsidR="001F59B8" w:rsidRPr="001F59B8" w:rsidRDefault="001F59B8" w:rsidP="001F59B8">
      <w:pPr>
        <w:autoSpaceDE w:val="0"/>
        <w:autoSpaceDN w:val="0"/>
        <w:adjustRightInd w:val="0"/>
        <w:spacing w:after="0" w:line="240" w:lineRule="auto"/>
        <w:jc w:val="both"/>
        <w:rPr>
          <w:rFonts w:ascii="Times New Roman" w:hAnsi="Times New Roman"/>
        </w:rPr>
      </w:pPr>
    </w:p>
    <w:p w:rsidR="001F59B8" w:rsidRPr="001F59B8" w:rsidRDefault="00C5397C" w:rsidP="001F59B8">
      <w:pPr>
        <w:autoSpaceDE w:val="0"/>
        <w:autoSpaceDN w:val="0"/>
        <w:adjustRightInd w:val="0"/>
        <w:spacing w:after="0" w:line="240" w:lineRule="auto"/>
        <w:jc w:val="both"/>
        <w:rPr>
          <w:rFonts w:ascii="Times New Roman" w:hAnsi="Times New Roman"/>
        </w:rPr>
      </w:pPr>
      <w:r>
        <w:rPr>
          <w:rFonts w:ascii="Times New Roman" w:hAnsi="Times New Roman"/>
        </w:rPr>
        <w:lastRenderedPageBreak/>
        <w:t>8</w:t>
      </w:r>
      <w:r w:rsidR="001F59B8" w:rsidRPr="001F59B8">
        <w:rPr>
          <w:rFonts w:ascii="Times New Roman" w:hAnsi="Times New Roman"/>
        </w:rPr>
        <w:t xml:space="preserve">. </w:t>
      </w:r>
      <w:r w:rsidR="001F59B8" w:rsidRPr="00F43E08">
        <w:rPr>
          <w:rFonts w:ascii="Times New Roman" w:hAnsi="Times New Roman"/>
        </w:rPr>
        <w:t xml:space="preserve">Dar cumplimiento </w:t>
      </w:r>
      <w:r w:rsidR="001F59B8" w:rsidRPr="001F59B8">
        <w:rPr>
          <w:rFonts w:ascii="Times New Roman" w:hAnsi="Times New Roman"/>
        </w:rPr>
        <w:t>a las recomendaciones 4.5 y 4.11 emitidas por esta Auditoría Interna mediante el informe 17-14, que indican lo siguiente</w:t>
      </w:r>
      <w:r w:rsidR="00F73668">
        <w:rPr>
          <w:rFonts w:ascii="Times New Roman" w:hAnsi="Times New Roman"/>
        </w:rPr>
        <w:t xml:space="preserve"> (Plazo 3 meses)</w:t>
      </w:r>
      <w:r w:rsidR="001F59B8" w:rsidRPr="001F59B8">
        <w:rPr>
          <w:rFonts w:ascii="Times New Roman" w:hAnsi="Times New Roman"/>
        </w:rPr>
        <w:t xml:space="preserve">: </w:t>
      </w:r>
    </w:p>
    <w:p w:rsidR="001F59B8" w:rsidRPr="001F59B8" w:rsidRDefault="001F59B8" w:rsidP="001F59B8">
      <w:pPr>
        <w:autoSpaceDE w:val="0"/>
        <w:autoSpaceDN w:val="0"/>
        <w:adjustRightInd w:val="0"/>
        <w:spacing w:after="0" w:line="240" w:lineRule="auto"/>
        <w:jc w:val="both"/>
        <w:rPr>
          <w:rFonts w:ascii="Times New Roman" w:hAnsi="Times New Roman"/>
        </w:rPr>
      </w:pPr>
    </w:p>
    <w:p w:rsidR="001F59B8" w:rsidRPr="001F59B8" w:rsidRDefault="001F59B8" w:rsidP="001F59B8">
      <w:pPr>
        <w:autoSpaceDE w:val="0"/>
        <w:autoSpaceDN w:val="0"/>
        <w:adjustRightInd w:val="0"/>
        <w:spacing w:after="0" w:line="240" w:lineRule="auto"/>
        <w:ind w:left="567"/>
        <w:jc w:val="both"/>
        <w:rPr>
          <w:rFonts w:ascii="Times New Roman" w:hAnsi="Times New Roman"/>
          <w:i/>
          <w:sz w:val="20"/>
          <w:szCs w:val="20"/>
        </w:rPr>
      </w:pPr>
      <w:r w:rsidRPr="001F59B8">
        <w:rPr>
          <w:rFonts w:ascii="Times New Roman" w:hAnsi="Times New Roman"/>
          <w:i/>
          <w:sz w:val="20"/>
          <w:szCs w:val="20"/>
        </w:rPr>
        <w:t>4.5 Retomar la confección y aprobación del Reglamento de Caja Chica del Consejo Superior de Educación, donde se determine en forma detallada, clara y precisa, el manejo de dicho fondo, los responsables y la justificación de las erogaciones correspondientes, en concordancia con lo que señala los principios de razonabilidad, eficacia y eficiencia.</w:t>
      </w:r>
    </w:p>
    <w:p w:rsidR="001F59B8" w:rsidRPr="001F59B8" w:rsidRDefault="001F59B8" w:rsidP="001F59B8">
      <w:pPr>
        <w:autoSpaceDE w:val="0"/>
        <w:autoSpaceDN w:val="0"/>
        <w:adjustRightInd w:val="0"/>
        <w:spacing w:after="0" w:line="240" w:lineRule="auto"/>
        <w:ind w:left="567"/>
        <w:jc w:val="both"/>
        <w:rPr>
          <w:rFonts w:ascii="Times New Roman" w:hAnsi="Times New Roman"/>
          <w:i/>
          <w:sz w:val="20"/>
          <w:szCs w:val="20"/>
        </w:rPr>
      </w:pPr>
    </w:p>
    <w:p w:rsidR="001F59B8" w:rsidRPr="001F59B8" w:rsidRDefault="001F59B8" w:rsidP="001F59B8">
      <w:pPr>
        <w:autoSpaceDE w:val="0"/>
        <w:autoSpaceDN w:val="0"/>
        <w:adjustRightInd w:val="0"/>
        <w:spacing w:after="0" w:line="240" w:lineRule="auto"/>
        <w:ind w:left="567"/>
        <w:jc w:val="both"/>
        <w:rPr>
          <w:rFonts w:ascii="Times New Roman" w:hAnsi="Times New Roman"/>
          <w:i/>
          <w:sz w:val="20"/>
          <w:szCs w:val="20"/>
        </w:rPr>
      </w:pPr>
      <w:r w:rsidRPr="001F59B8">
        <w:rPr>
          <w:rFonts w:ascii="Times New Roman" w:hAnsi="Times New Roman"/>
          <w:i/>
          <w:sz w:val="20"/>
          <w:szCs w:val="20"/>
        </w:rPr>
        <w:t xml:space="preserve">4.11 Gestionar el desarrollo de un sistema informático que permita realizar el seguimiento de los acuerdos tomados por el Consejo </w:t>
      </w:r>
      <w:r w:rsidRPr="001A5596">
        <w:rPr>
          <w:rFonts w:ascii="Times New Roman" w:hAnsi="Times New Roman"/>
          <w:i/>
          <w:sz w:val="20"/>
          <w:szCs w:val="20"/>
        </w:rPr>
        <w:t>Superior</w:t>
      </w:r>
      <w:r w:rsidRPr="001F59B8">
        <w:rPr>
          <w:rFonts w:ascii="Times New Roman" w:hAnsi="Times New Roman"/>
          <w:i/>
          <w:sz w:val="20"/>
          <w:szCs w:val="20"/>
        </w:rPr>
        <w:t xml:space="preserve"> de Educación. Este sistema debe generar informes y avisos para el seguimiento, acceso de diferentes usuarios, plazo estipulado de seguimiento para cada acuerdo, entidad responsable y demás requerimientos, de acuerdo a las necesidades de la Secretaría General y el Consejo Superior de Educación.</w:t>
      </w:r>
    </w:p>
    <w:p w:rsidR="001F59B8" w:rsidRDefault="001F59B8" w:rsidP="00CB75BF">
      <w:pPr>
        <w:autoSpaceDE w:val="0"/>
        <w:autoSpaceDN w:val="0"/>
        <w:adjustRightInd w:val="0"/>
        <w:spacing w:after="0" w:line="240" w:lineRule="auto"/>
        <w:jc w:val="both"/>
        <w:rPr>
          <w:rFonts w:ascii="Times New Roman" w:hAnsi="Times New Roman"/>
        </w:rPr>
      </w:pPr>
    </w:p>
    <w:p w:rsidR="001F59B8" w:rsidRPr="00797CAE" w:rsidRDefault="001F59B8" w:rsidP="00CB75BF">
      <w:pPr>
        <w:autoSpaceDE w:val="0"/>
        <w:autoSpaceDN w:val="0"/>
        <w:adjustRightInd w:val="0"/>
        <w:spacing w:after="0" w:line="240" w:lineRule="auto"/>
        <w:jc w:val="both"/>
        <w:rPr>
          <w:rFonts w:ascii="Times New Roman" w:hAnsi="Times New Roman"/>
        </w:rPr>
      </w:pPr>
    </w:p>
    <w:p w:rsidR="00B2266D" w:rsidRPr="00797CAE" w:rsidRDefault="00E72BFD" w:rsidP="002E58F9">
      <w:pPr>
        <w:spacing w:after="0" w:line="240" w:lineRule="auto"/>
        <w:jc w:val="both"/>
        <w:rPr>
          <w:rFonts w:ascii="Times New Roman" w:hAnsi="Times New Roman"/>
          <w:b/>
        </w:rPr>
      </w:pPr>
      <w:r w:rsidRPr="00797CAE">
        <w:rPr>
          <w:rFonts w:ascii="Times New Roman" w:hAnsi="Times New Roman"/>
          <w:b/>
        </w:rPr>
        <w:t>3. OPINIÓN DEL AUDITOR</w:t>
      </w:r>
      <w:r w:rsidR="004E018F" w:rsidRPr="00797CAE">
        <w:rPr>
          <w:rFonts w:ascii="Times New Roman" w:hAnsi="Times New Roman"/>
          <w:b/>
        </w:rPr>
        <w:t xml:space="preserve"> </w:t>
      </w:r>
    </w:p>
    <w:p w:rsidR="000246FC" w:rsidRDefault="000246FC" w:rsidP="002E58F9">
      <w:pPr>
        <w:spacing w:after="0" w:line="240" w:lineRule="auto"/>
        <w:jc w:val="both"/>
        <w:rPr>
          <w:rFonts w:ascii="Times New Roman" w:eastAsia="SimSun" w:hAnsi="Times New Roman"/>
          <w:lang w:val="es-ES" w:eastAsia="es-ES"/>
        </w:rPr>
      </w:pPr>
    </w:p>
    <w:p w:rsidR="00BD559F" w:rsidRDefault="00BD559F" w:rsidP="008C2818">
      <w:pPr>
        <w:spacing w:after="0" w:line="240" w:lineRule="auto"/>
        <w:jc w:val="both"/>
        <w:rPr>
          <w:rFonts w:ascii="Times New Roman" w:eastAsia="SimSun" w:hAnsi="Times New Roman"/>
          <w:lang w:val="es-ES" w:eastAsia="es-ES"/>
        </w:rPr>
      </w:pPr>
      <w:r>
        <w:rPr>
          <w:rFonts w:ascii="Times New Roman" w:eastAsia="SimSun" w:hAnsi="Times New Roman"/>
          <w:lang w:val="es-ES" w:eastAsia="es-ES"/>
        </w:rPr>
        <w:lastRenderedPageBreak/>
        <w:t xml:space="preserve">El Consejo Superior de Educación, </w:t>
      </w:r>
      <w:r w:rsidRPr="00BD559F">
        <w:rPr>
          <w:rFonts w:ascii="Times New Roman" w:eastAsia="SimSun" w:hAnsi="Times New Roman"/>
          <w:lang w:val="es-ES" w:eastAsia="es-ES"/>
        </w:rPr>
        <w:t>tiene a su cargo la dirección general de la enseñanza</w:t>
      </w:r>
      <w:r>
        <w:rPr>
          <w:rFonts w:ascii="Times New Roman" w:eastAsia="SimSun" w:hAnsi="Times New Roman"/>
          <w:lang w:val="es-ES" w:eastAsia="es-ES"/>
        </w:rPr>
        <w:t xml:space="preserve"> costarricense</w:t>
      </w:r>
      <w:r w:rsidR="00076703">
        <w:rPr>
          <w:rFonts w:ascii="Times New Roman" w:eastAsia="SimSun" w:hAnsi="Times New Roman"/>
          <w:lang w:val="es-ES" w:eastAsia="es-ES"/>
        </w:rPr>
        <w:t>, por lo cual es de vital importancia que la</w:t>
      </w:r>
      <w:r w:rsidR="005576DA">
        <w:rPr>
          <w:rFonts w:ascii="Times New Roman" w:eastAsia="SimSun" w:hAnsi="Times New Roman"/>
          <w:lang w:val="es-ES" w:eastAsia="es-ES"/>
        </w:rPr>
        <w:t xml:space="preserve"> </w:t>
      </w:r>
      <w:r>
        <w:rPr>
          <w:rFonts w:ascii="Times New Roman" w:eastAsia="SimSun" w:hAnsi="Times New Roman"/>
          <w:lang w:val="es-ES" w:eastAsia="es-ES"/>
        </w:rPr>
        <w:t>Secretaría General</w:t>
      </w:r>
      <w:r w:rsidR="00076703">
        <w:rPr>
          <w:rFonts w:ascii="Times New Roman" w:eastAsia="SimSun" w:hAnsi="Times New Roman"/>
          <w:lang w:val="es-ES" w:eastAsia="es-ES"/>
        </w:rPr>
        <w:t xml:space="preserve"> atienda </w:t>
      </w:r>
      <w:r w:rsidRPr="00BD559F">
        <w:rPr>
          <w:rFonts w:ascii="Times New Roman" w:eastAsia="SimSun" w:hAnsi="Times New Roman"/>
          <w:lang w:val="es-ES" w:eastAsia="es-ES"/>
        </w:rPr>
        <w:t xml:space="preserve">los asuntos </w:t>
      </w:r>
      <w:r>
        <w:rPr>
          <w:rFonts w:ascii="Times New Roman" w:eastAsia="SimSun" w:hAnsi="Times New Roman"/>
          <w:lang w:val="es-ES" w:eastAsia="es-ES"/>
        </w:rPr>
        <w:t xml:space="preserve">relacionados con </w:t>
      </w:r>
      <w:r w:rsidR="00EF3D3A">
        <w:rPr>
          <w:rFonts w:ascii="Times New Roman" w:eastAsia="SimSun" w:hAnsi="Times New Roman"/>
          <w:lang w:val="es-ES" w:eastAsia="es-ES"/>
        </w:rPr>
        <w:t>su</w:t>
      </w:r>
      <w:r w:rsidRPr="00BD559F">
        <w:rPr>
          <w:rFonts w:ascii="Times New Roman" w:eastAsia="SimSun" w:hAnsi="Times New Roman"/>
          <w:lang w:val="es-ES" w:eastAsia="es-ES"/>
        </w:rPr>
        <w:t xml:space="preserve"> administración</w:t>
      </w:r>
      <w:r w:rsidR="00076703">
        <w:rPr>
          <w:rFonts w:ascii="Times New Roman" w:eastAsia="SimSun" w:hAnsi="Times New Roman"/>
          <w:lang w:val="es-ES" w:eastAsia="es-ES"/>
        </w:rPr>
        <w:t xml:space="preserve"> de forma eficiente</w:t>
      </w:r>
      <w:r>
        <w:rPr>
          <w:rFonts w:ascii="Times New Roman" w:eastAsia="SimSun" w:hAnsi="Times New Roman"/>
          <w:lang w:val="es-ES" w:eastAsia="es-ES"/>
        </w:rPr>
        <w:t xml:space="preserve">. No obstante, en materia de seguimiento de acuerdos, ésta no </w:t>
      </w:r>
      <w:r w:rsidR="00EF3D3A">
        <w:rPr>
          <w:rFonts w:ascii="Times New Roman" w:eastAsia="SimSun" w:hAnsi="Times New Roman"/>
          <w:lang w:val="es-ES" w:eastAsia="es-ES"/>
        </w:rPr>
        <w:t>cumple con</w:t>
      </w:r>
      <w:r>
        <w:rPr>
          <w:rFonts w:ascii="Times New Roman" w:eastAsia="SimSun" w:hAnsi="Times New Roman"/>
          <w:lang w:val="es-ES" w:eastAsia="es-ES"/>
        </w:rPr>
        <w:t xml:space="preserve"> un proceso que </w:t>
      </w:r>
      <w:r w:rsidR="00311636">
        <w:rPr>
          <w:rFonts w:ascii="Times New Roman" w:eastAsia="SimSun" w:hAnsi="Times New Roman"/>
          <w:lang w:val="es-ES" w:eastAsia="es-ES"/>
        </w:rPr>
        <w:t>dé</w:t>
      </w:r>
      <w:r>
        <w:rPr>
          <w:rFonts w:ascii="Times New Roman" w:eastAsia="SimSun" w:hAnsi="Times New Roman"/>
          <w:lang w:val="es-ES" w:eastAsia="es-ES"/>
        </w:rPr>
        <w:t xml:space="preserve"> un </w:t>
      </w:r>
      <w:r w:rsidR="00EF3D3A">
        <w:rPr>
          <w:rFonts w:ascii="Times New Roman" w:eastAsia="SimSun" w:hAnsi="Times New Roman"/>
          <w:lang w:val="es-ES" w:eastAsia="es-ES"/>
        </w:rPr>
        <w:t xml:space="preserve">seguimiento </w:t>
      </w:r>
      <w:r>
        <w:rPr>
          <w:rFonts w:ascii="Times New Roman" w:eastAsia="SimSun" w:hAnsi="Times New Roman"/>
          <w:lang w:val="es-ES" w:eastAsia="es-ES"/>
        </w:rPr>
        <w:t xml:space="preserve">adecuado y oportuno </w:t>
      </w:r>
      <w:r w:rsidR="00EF3D3A">
        <w:rPr>
          <w:rFonts w:ascii="Times New Roman" w:eastAsia="SimSun" w:hAnsi="Times New Roman"/>
          <w:lang w:val="es-ES" w:eastAsia="es-ES"/>
        </w:rPr>
        <w:t>a los</w:t>
      </w:r>
      <w:r>
        <w:rPr>
          <w:rFonts w:ascii="Times New Roman" w:eastAsia="SimSun" w:hAnsi="Times New Roman"/>
          <w:lang w:val="es-ES" w:eastAsia="es-ES"/>
        </w:rPr>
        <w:t xml:space="preserve"> acuerdos tomados</w:t>
      </w:r>
      <w:r w:rsidR="00EF3D3A">
        <w:rPr>
          <w:rFonts w:ascii="Times New Roman" w:eastAsia="SimSun" w:hAnsi="Times New Roman"/>
          <w:lang w:val="es-ES" w:eastAsia="es-ES"/>
        </w:rPr>
        <w:t xml:space="preserve"> por dicho Órgano. Lo anterior, a</w:t>
      </w:r>
      <w:r>
        <w:rPr>
          <w:rFonts w:ascii="Times New Roman" w:eastAsia="SimSun" w:hAnsi="Times New Roman"/>
          <w:lang w:val="es-ES" w:eastAsia="es-ES"/>
        </w:rPr>
        <w:t xml:space="preserve"> pesar de que es un tema que </w:t>
      </w:r>
      <w:r w:rsidR="00076703">
        <w:rPr>
          <w:rFonts w:ascii="Times New Roman" w:eastAsia="SimSun" w:hAnsi="Times New Roman"/>
          <w:lang w:val="es-ES" w:eastAsia="es-ES"/>
        </w:rPr>
        <w:t xml:space="preserve">fue señalado </w:t>
      </w:r>
      <w:r w:rsidR="00EF3D3A">
        <w:rPr>
          <w:rFonts w:ascii="Times New Roman" w:eastAsia="SimSun" w:hAnsi="Times New Roman"/>
          <w:lang w:val="es-ES" w:eastAsia="es-ES"/>
        </w:rPr>
        <w:t xml:space="preserve">en el </w:t>
      </w:r>
      <w:r>
        <w:rPr>
          <w:rFonts w:ascii="Times New Roman" w:eastAsia="SimSun" w:hAnsi="Times New Roman"/>
          <w:lang w:val="es-ES" w:eastAsia="es-ES"/>
        </w:rPr>
        <w:t xml:space="preserve">Informe 17-14 </w:t>
      </w:r>
      <w:r w:rsidR="00EF3D3A">
        <w:rPr>
          <w:rFonts w:ascii="Times New Roman" w:eastAsia="SimSun" w:hAnsi="Times New Roman"/>
          <w:lang w:val="es-ES" w:eastAsia="es-ES"/>
        </w:rPr>
        <w:t>emitido por</w:t>
      </w:r>
      <w:r>
        <w:rPr>
          <w:rFonts w:ascii="Times New Roman" w:eastAsia="SimSun" w:hAnsi="Times New Roman"/>
          <w:lang w:val="es-ES" w:eastAsia="es-ES"/>
        </w:rPr>
        <w:t xml:space="preserve"> </w:t>
      </w:r>
      <w:r w:rsidR="00EF3D3A">
        <w:rPr>
          <w:rFonts w:ascii="Times New Roman" w:eastAsia="SimSun" w:hAnsi="Times New Roman"/>
          <w:lang w:val="es-ES" w:eastAsia="es-ES"/>
        </w:rPr>
        <w:t>esta</w:t>
      </w:r>
      <w:r>
        <w:rPr>
          <w:rFonts w:ascii="Times New Roman" w:eastAsia="SimSun" w:hAnsi="Times New Roman"/>
          <w:lang w:val="es-ES" w:eastAsia="es-ES"/>
        </w:rPr>
        <w:t xml:space="preserve"> Auditoría Interna</w:t>
      </w:r>
      <w:r w:rsidR="00EF3D3A">
        <w:rPr>
          <w:rFonts w:ascii="Times New Roman" w:eastAsia="SimSun" w:hAnsi="Times New Roman"/>
          <w:lang w:val="es-ES" w:eastAsia="es-ES"/>
        </w:rPr>
        <w:t xml:space="preserve">. </w:t>
      </w:r>
    </w:p>
    <w:p w:rsidR="006C2B19" w:rsidRDefault="006C2B19" w:rsidP="008C2818">
      <w:pPr>
        <w:spacing w:after="0" w:line="240" w:lineRule="auto"/>
        <w:jc w:val="both"/>
        <w:rPr>
          <w:rFonts w:ascii="Times New Roman" w:eastAsia="SimSun" w:hAnsi="Times New Roman"/>
          <w:lang w:val="es-ES" w:eastAsia="es-ES"/>
        </w:rPr>
      </w:pPr>
    </w:p>
    <w:p w:rsidR="00751CA5" w:rsidRDefault="00751CA5" w:rsidP="008C2818">
      <w:pPr>
        <w:spacing w:after="0" w:line="240" w:lineRule="auto"/>
        <w:jc w:val="both"/>
        <w:rPr>
          <w:rFonts w:ascii="Times New Roman" w:eastAsia="SimSun" w:hAnsi="Times New Roman"/>
          <w:lang w:val="es-ES" w:eastAsia="es-ES"/>
        </w:rPr>
      </w:pPr>
      <w:r>
        <w:rPr>
          <w:rFonts w:ascii="Times New Roman" w:eastAsia="SimSun" w:hAnsi="Times New Roman"/>
          <w:lang w:val="es-ES" w:eastAsia="es-ES"/>
        </w:rPr>
        <w:t xml:space="preserve">Por otra parte, </w:t>
      </w:r>
      <w:r w:rsidR="006C2B19">
        <w:rPr>
          <w:rFonts w:ascii="Times New Roman" w:eastAsia="SimSun" w:hAnsi="Times New Roman"/>
          <w:lang w:val="es-ES" w:eastAsia="es-ES"/>
        </w:rPr>
        <w:t>mediante</w:t>
      </w:r>
      <w:r w:rsidR="00EF3D3A">
        <w:rPr>
          <w:rFonts w:ascii="Times New Roman" w:eastAsia="SimSun" w:hAnsi="Times New Roman"/>
          <w:lang w:val="es-ES" w:eastAsia="es-ES"/>
        </w:rPr>
        <w:t xml:space="preserve"> DE </w:t>
      </w:r>
      <w:r w:rsidR="006C2B19" w:rsidRPr="008123FF">
        <w:rPr>
          <w:rFonts w:ascii="Times New Roman" w:hAnsi="Times New Roman"/>
        </w:rPr>
        <w:t>34918-H</w:t>
      </w:r>
      <w:r w:rsidR="006C2B19">
        <w:rPr>
          <w:rFonts w:ascii="Times New Roman" w:eastAsia="SimSun" w:hAnsi="Times New Roman"/>
          <w:lang w:val="es-ES" w:eastAsia="es-ES"/>
        </w:rPr>
        <w:t>, el Ministerio de Hacienda concedió un plazo adicional para que las ins</w:t>
      </w:r>
      <w:r w:rsidR="00656949">
        <w:rPr>
          <w:rFonts w:ascii="Times New Roman" w:eastAsia="SimSun" w:hAnsi="Times New Roman"/>
          <w:lang w:val="es-ES" w:eastAsia="es-ES"/>
        </w:rPr>
        <w:t>tancias implementaran las NICSP</w:t>
      </w:r>
      <w:r w:rsidR="006C2B19">
        <w:rPr>
          <w:rFonts w:ascii="Times New Roman" w:eastAsia="SimSun" w:hAnsi="Times New Roman"/>
          <w:lang w:val="es-ES" w:eastAsia="es-ES"/>
        </w:rPr>
        <w:t xml:space="preserve"> en sus sistemas contables. No obstante, la Secretaría General no atendió dicho mandato, dejando de implementar oportunamente, normas que permiten </w:t>
      </w:r>
      <w:r w:rsidR="009F56D0" w:rsidRPr="002034B4">
        <w:rPr>
          <w:rFonts w:ascii="Times New Roman" w:hAnsi="Times New Roman"/>
        </w:rPr>
        <w:t>proporcionar información financiera útil para la toma de decisiones y la rendición de cuentas</w:t>
      </w:r>
      <w:r w:rsidR="009F56D0">
        <w:rPr>
          <w:rFonts w:ascii="Times New Roman" w:hAnsi="Times New Roman"/>
        </w:rPr>
        <w:t xml:space="preserve">. Asimismo, </w:t>
      </w:r>
      <w:r>
        <w:rPr>
          <w:rFonts w:ascii="Times New Roman" w:eastAsia="SimSun" w:hAnsi="Times New Roman"/>
          <w:lang w:val="es-ES" w:eastAsia="es-ES"/>
        </w:rPr>
        <w:t>en materia presupuestaria, existe</w:t>
      </w:r>
      <w:r w:rsidR="00656949">
        <w:rPr>
          <w:rFonts w:ascii="Times New Roman" w:eastAsia="SimSun" w:hAnsi="Times New Roman"/>
          <w:lang w:val="es-ES" w:eastAsia="es-ES"/>
        </w:rPr>
        <w:t>n fondos ociosos</w:t>
      </w:r>
      <w:r>
        <w:rPr>
          <w:rFonts w:ascii="Times New Roman" w:eastAsia="SimSun" w:hAnsi="Times New Roman"/>
          <w:lang w:val="es-ES" w:eastAsia="es-ES"/>
        </w:rPr>
        <w:t xml:space="preserve"> </w:t>
      </w:r>
      <w:r w:rsidR="00311636">
        <w:rPr>
          <w:rFonts w:ascii="Times New Roman" w:eastAsia="SimSun" w:hAnsi="Times New Roman"/>
          <w:lang w:val="es-ES" w:eastAsia="es-ES"/>
        </w:rPr>
        <w:t xml:space="preserve">a los </w:t>
      </w:r>
      <w:r>
        <w:rPr>
          <w:rFonts w:ascii="Times New Roman" w:eastAsia="SimSun" w:hAnsi="Times New Roman"/>
          <w:lang w:val="es-ES" w:eastAsia="es-ES"/>
        </w:rPr>
        <w:t xml:space="preserve">que no se les ha dado una adecuada atención, </w:t>
      </w:r>
      <w:r w:rsidR="009F56D0">
        <w:rPr>
          <w:rFonts w:ascii="Times New Roman" w:eastAsia="SimSun" w:hAnsi="Times New Roman"/>
          <w:lang w:val="es-ES" w:eastAsia="es-ES"/>
        </w:rPr>
        <w:t>infringiendo disposiciones</w:t>
      </w:r>
      <w:r>
        <w:rPr>
          <w:rFonts w:ascii="Times New Roman" w:eastAsia="SimSun" w:hAnsi="Times New Roman"/>
          <w:lang w:val="es-ES" w:eastAsia="es-ES"/>
        </w:rPr>
        <w:t xml:space="preserve"> </w:t>
      </w:r>
      <w:r w:rsidR="009F56D0">
        <w:rPr>
          <w:rFonts w:ascii="Times New Roman" w:eastAsia="SimSun" w:hAnsi="Times New Roman"/>
          <w:lang w:val="es-ES" w:eastAsia="es-ES"/>
        </w:rPr>
        <w:t>emitidas</w:t>
      </w:r>
      <w:r>
        <w:rPr>
          <w:rFonts w:ascii="Times New Roman" w:eastAsia="SimSun" w:hAnsi="Times New Roman"/>
          <w:lang w:val="es-ES" w:eastAsia="es-ES"/>
        </w:rPr>
        <w:t xml:space="preserve"> por la </w:t>
      </w:r>
      <w:r w:rsidR="009F56D0">
        <w:rPr>
          <w:rFonts w:ascii="Times New Roman" w:eastAsia="SimSun" w:hAnsi="Times New Roman"/>
          <w:lang w:val="es-ES" w:eastAsia="es-ES"/>
        </w:rPr>
        <w:t>Secretaría</w:t>
      </w:r>
      <w:r>
        <w:rPr>
          <w:rFonts w:ascii="Times New Roman" w:eastAsia="SimSun" w:hAnsi="Times New Roman"/>
          <w:lang w:val="es-ES" w:eastAsia="es-ES"/>
        </w:rPr>
        <w:t xml:space="preserve"> Técnica de la Autoridad Presupuestaria. </w:t>
      </w:r>
    </w:p>
    <w:p w:rsidR="00751CA5" w:rsidRDefault="00751CA5" w:rsidP="008C2818">
      <w:pPr>
        <w:spacing w:after="0" w:line="240" w:lineRule="auto"/>
        <w:jc w:val="both"/>
        <w:rPr>
          <w:rFonts w:ascii="Times New Roman" w:eastAsia="SimSun" w:hAnsi="Times New Roman"/>
          <w:lang w:val="es-ES" w:eastAsia="es-ES"/>
        </w:rPr>
      </w:pPr>
    </w:p>
    <w:p w:rsidR="009F56D0" w:rsidRDefault="00EF3D3A" w:rsidP="008C2818">
      <w:pPr>
        <w:spacing w:after="0" w:line="240" w:lineRule="auto"/>
        <w:jc w:val="both"/>
        <w:rPr>
          <w:rFonts w:ascii="Times New Roman" w:eastAsia="SimSun" w:hAnsi="Times New Roman"/>
          <w:lang w:val="es-ES" w:eastAsia="es-ES"/>
        </w:rPr>
      </w:pPr>
      <w:r>
        <w:rPr>
          <w:rFonts w:ascii="Times New Roman" w:eastAsia="SimSun" w:hAnsi="Times New Roman"/>
          <w:lang w:val="es-ES" w:eastAsia="es-ES"/>
        </w:rPr>
        <w:t>Además</w:t>
      </w:r>
      <w:r w:rsidR="00751CA5">
        <w:rPr>
          <w:rFonts w:ascii="Times New Roman" w:eastAsia="SimSun" w:hAnsi="Times New Roman"/>
          <w:lang w:val="es-ES" w:eastAsia="es-ES"/>
        </w:rPr>
        <w:t xml:space="preserve">, </w:t>
      </w:r>
      <w:r w:rsidR="00656949">
        <w:rPr>
          <w:rFonts w:ascii="Times New Roman" w:eastAsia="SimSun" w:hAnsi="Times New Roman"/>
          <w:lang w:val="es-ES" w:eastAsia="es-ES"/>
        </w:rPr>
        <w:t xml:space="preserve">es evidente que </w:t>
      </w:r>
      <w:r w:rsidR="009F56D0">
        <w:rPr>
          <w:rFonts w:ascii="Times New Roman" w:eastAsia="SimSun" w:hAnsi="Times New Roman"/>
          <w:lang w:val="es-ES" w:eastAsia="es-ES"/>
        </w:rPr>
        <w:t xml:space="preserve">no existe un adecuado control de las tareas ejecutadas por algunos puestos en </w:t>
      </w:r>
      <w:r>
        <w:rPr>
          <w:rFonts w:ascii="Times New Roman" w:eastAsia="SimSun" w:hAnsi="Times New Roman"/>
          <w:lang w:val="es-ES" w:eastAsia="es-ES"/>
        </w:rPr>
        <w:t xml:space="preserve">el </w:t>
      </w:r>
      <w:r w:rsidR="009F56D0">
        <w:rPr>
          <w:rFonts w:ascii="Times New Roman" w:eastAsia="SimSun" w:hAnsi="Times New Roman"/>
          <w:lang w:val="es-ES" w:eastAsia="es-ES"/>
        </w:rPr>
        <w:t xml:space="preserve">Área Técnica, por cuanto se </w:t>
      </w:r>
      <w:r w:rsidR="00751CA5">
        <w:rPr>
          <w:rFonts w:ascii="Times New Roman" w:eastAsia="SimSun" w:hAnsi="Times New Roman"/>
          <w:lang w:val="es-ES" w:eastAsia="es-ES"/>
        </w:rPr>
        <w:t>carece de</w:t>
      </w:r>
      <w:r w:rsidR="009F56D0">
        <w:rPr>
          <w:rFonts w:ascii="Times New Roman" w:eastAsia="SimSun" w:hAnsi="Times New Roman"/>
          <w:lang w:val="es-ES" w:eastAsia="es-ES"/>
        </w:rPr>
        <w:t xml:space="preserve"> un</w:t>
      </w:r>
      <w:r w:rsidR="00751CA5">
        <w:rPr>
          <w:rFonts w:ascii="Times New Roman" w:eastAsia="SimSun" w:hAnsi="Times New Roman"/>
          <w:lang w:val="es-ES" w:eastAsia="es-ES"/>
        </w:rPr>
        <w:t xml:space="preserve"> análisis que justifiquen la necesidad de </w:t>
      </w:r>
      <w:r w:rsidR="00656949">
        <w:rPr>
          <w:rFonts w:ascii="Times New Roman" w:eastAsia="SimSun" w:hAnsi="Times New Roman"/>
          <w:lang w:val="es-ES" w:eastAsia="es-ES"/>
        </w:rPr>
        <w:t>diferentes</w:t>
      </w:r>
      <w:r w:rsidR="00751CA5">
        <w:rPr>
          <w:rFonts w:ascii="Times New Roman" w:eastAsia="SimSun" w:hAnsi="Times New Roman"/>
          <w:lang w:val="es-ES" w:eastAsia="es-ES"/>
        </w:rPr>
        <w:t xml:space="preserve"> servicios, especialmente en lo que corresponde a la asesoría legal.</w:t>
      </w:r>
      <w:r w:rsidR="009F56D0">
        <w:rPr>
          <w:rFonts w:ascii="Times New Roman" w:eastAsia="SimSun" w:hAnsi="Times New Roman"/>
          <w:lang w:val="es-ES" w:eastAsia="es-ES"/>
        </w:rPr>
        <w:t xml:space="preserve"> </w:t>
      </w:r>
    </w:p>
    <w:p w:rsidR="009F56D0" w:rsidRDefault="009F56D0" w:rsidP="008C2818">
      <w:pPr>
        <w:spacing w:after="0" w:line="240" w:lineRule="auto"/>
        <w:jc w:val="both"/>
        <w:rPr>
          <w:rFonts w:ascii="Times New Roman" w:eastAsia="SimSun" w:hAnsi="Times New Roman"/>
          <w:lang w:val="es-ES" w:eastAsia="es-ES"/>
        </w:rPr>
      </w:pPr>
    </w:p>
    <w:p w:rsidR="00BD559F" w:rsidRPr="00EF3D3A" w:rsidRDefault="00751CA5" w:rsidP="009F56D0">
      <w:pPr>
        <w:spacing w:after="0" w:line="240" w:lineRule="auto"/>
        <w:jc w:val="both"/>
        <w:rPr>
          <w:rFonts w:ascii="Times New Roman" w:eastAsia="SimSun" w:hAnsi="Times New Roman"/>
          <w:lang w:val="es-ES" w:eastAsia="es-ES"/>
        </w:rPr>
      </w:pPr>
      <w:r>
        <w:rPr>
          <w:rFonts w:ascii="Times New Roman" w:eastAsia="SimSun" w:hAnsi="Times New Roman"/>
          <w:lang w:val="es-ES" w:eastAsia="es-ES"/>
        </w:rPr>
        <w:t>Es importante, que la Secretaria General, evalúe, ejecute y de seguimiento</w:t>
      </w:r>
      <w:r w:rsidR="009F56D0">
        <w:rPr>
          <w:rFonts w:ascii="Times New Roman" w:eastAsia="SimSun" w:hAnsi="Times New Roman"/>
          <w:lang w:val="es-ES" w:eastAsia="es-ES"/>
        </w:rPr>
        <w:t>,</w:t>
      </w:r>
      <w:r>
        <w:rPr>
          <w:rFonts w:ascii="Times New Roman" w:eastAsia="SimSun" w:hAnsi="Times New Roman"/>
          <w:lang w:val="es-ES" w:eastAsia="es-ES"/>
        </w:rPr>
        <w:t xml:space="preserve"> a las recomendaciones </w:t>
      </w:r>
      <w:r w:rsidR="009F56D0">
        <w:rPr>
          <w:rFonts w:ascii="Times New Roman" w:eastAsia="SimSun" w:hAnsi="Times New Roman"/>
          <w:lang w:val="es-ES" w:eastAsia="es-ES"/>
        </w:rPr>
        <w:t>realizadas</w:t>
      </w:r>
      <w:r>
        <w:rPr>
          <w:rFonts w:ascii="Times New Roman" w:eastAsia="SimSun" w:hAnsi="Times New Roman"/>
          <w:lang w:val="es-ES" w:eastAsia="es-ES"/>
        </w:rPr>
        <w:t xml:space="preserve"> en este informe, para que pueda </w:t>
      </w:r>
      <w:r w:rsidR="009F56D0">
        <w:rPr>
          <w:rFonts w:ascii="Times New Roman" w:eastAsia="SimSun" w:hAnsi="Times New Roman"/>
          <w:lang w:val="es-ES" w:eastAsia="es-ES"/>
        </w:rPr>
        <w:t xml:space="preserve">suministrar el soporte que requiere el Consejo </w:t>
      </w:r>
      <w:r w:rsidR="001A5596">
        <w:rPr>
          <w:rFonts w:ascii="Times New Roman" w:eastAsia="SimSun" w:hAnsi="Times New Roman"/>
          <w:lang w:val="es-ES" w:eastAsia="es-ES"/>
        </w:rPr>
        <w:t>S</w:t>
      </w:r>
      <w:r w:rsidR="009F56D0">
        <w:rPr>
          <w:rFonts w:ascii="Times New Roman" w:eastAsia="SimSun" w:hAnsi="Times New Roman"/>
          <w:lang w:val="es-ES" w:eastAsia="es-ES"/>
        </w:rPr>
        <w:t>uperior de Educación, en todas sus áreas, con el fin de</w:t>
      </w:r>
      <w:r w:rsidR="00EF3D3A">
        <w:rPr>
          <w:rFonts w:ascii="Times New Roman" w:eastAsia="SimSun" w:hAnsi="Times New Roman"/>
          <w:lang w:val="es-ES" w:eastAsia="es-ES"/>
        </w:rPr>
        <w:t xml:space="preserve"> dar cumplimiento a </w:t>
      </w:r>
      <w:r w:rsidR="009F56D0">
        <w:rPr>
          <w:rFonts w:ascii="Times New Roman" w:eastAsia="SimSun" w:hAnsi="Times New Roman"/>
          <w:lang w:val="es-ES" w:eastAsia="es-ES"/>
        </w:rPr>
        <w:t>los</w:t>
      </w:r>
      <w:r w:rsidR="00BD559F" w:rsidRPr="00EF3D3A">
        <w:rPr>
          <w:rFonts w:ascii="Times New Roman" w:eastAsia="SimSun" w:hAnsi="Times New Roman"/>
          <w:lang w:val="es-ES" w:eastAsia="es-ES"/>
        </w:rPr>
        <w:t xml:space="preserve"> planes de desarrollo de la ed</w:t>
      </w:r>
      <w:r w:rsidR="00656949">
        <w:rPr>
          <w:rFonts w:ascii="Times New Roman" w:eastAsia="SimSun" w:hAnsi="Times New Roman"/>
          <w:lang w:val="es-ES" w:eastAsia="es-ES"/>
        </w:rPr>
        <w:t xml:space="preserve">ucación nacional y </w:t>
      </w:r>
      <w:r w:rsidR="00EF3D3A" w:rsidRPr="00EF3D3A">
        <w:rPr>
          <w:rFonts w:ascii="Times New Roman" w:eastAsia="SimSun" w:hAnsi="Times New Roman"/>
          <w:lang w:val="es-ES" w:eastAsia="es-ES"/>
        </w:rPr>
        <w:t>el mantenimiento</w:t>
      </w:r>
      <w:r w:rsidR="00BD559F" w:rsidRPr="00EF3D3A">
        <w:rPr>
          <w:rFonts w:ascii="Times New Roman" w:eastAsia="SimSun" w:hAnsi="Times New Roman"/>
          <w:lang w:val="es-ES" w:eastAsia="es-ES"/>
        </w:rPr>
        <w:t xml:space="preserve"> de </w:t>
      </w:r>
      <w:r w:rsidR="00D829BD">
        <w:rPr>
          <w:rFonts w:ascii="Times New Roman" w:eastAsia="SimSun" w:hAnsi="Times New Roman"/>
          <w:lang w:val="es-ES" w:eastAsia="es-ES"/>
        </w:rPr>
        <w:t>la</w:t>
      </w:r>
      <w:r w:rsidR="00BD559F" w:rsidRPr="00EF3D3A">
        <w:rPr>
          <w:rFonts w:ascii="Times New Roman" w:eastAsia="SimSun" w:hAnsi="Times New Roman"/>
          <w:lang w:val="es-ES" w:eastAsia="es-ES"/>
        </w:rPr>
        <w:t xml:space="preserve"> calidad</w:t>
      </w:r>
      <w:r w:rsidR="00656949">
        <w:rPr>
          <w:rFonts w:ascii="Times New Roman" w:eastAsia="SimSun" w:hAnsi="Times New Roman"/>
          <w:lang w:val="es-ES" w:eastAsia="es-ES"/>
        </w:rPr>
        <w:t xml:space="preserve"> de la educación.</w:t>
      </w:r>
      <w:r w:rsidR="005576DA">
        <w:rPr>
          <w:rFonts w:ascii="Times New Roman" w:eastAsia="SimSun" w:hAnsi="Times New Roman"/>
          <w:lang w:val="es-ES" w:eastAsia="es-ES"/>
        </w:rPr>
        <w:t xml:space="preserve"> </w:t>
      </w:r>
    </w:p>
    <w:p w:rsidR="00311636" w:rsidRDefault="00311636" w:rsidP="002E58F9">
      <w:pPr>
        <w:spacing w:after="0" w:line="240" w:lineRule="auto"/>
        <w:jc w:val="both"/>
        <w:rPr>
          <w:rFonts w:ascii="Times New Roman" w:hAnsi="Times New Roman"/>
          <w:b/>
        </w:rPr>
      </w:pPr>
    </w:p>
    <w:p w:rsidR="00ED6C39" w:rsidRPr="00797CAE" w:rsidRDefault="00E72BFD" w:rsidP="002E58F9">
      <w:pPr>
        <w:spacing w:after="0" w:line="240" w:lineRule="auto"/>
        <w:jc w:val="both"/>
        <w:rPr>
          <w:rFonts w:ascii="Times New Roman" w:hAnsi="Times New Roman"/>
          <w:b/>
        </w:rPr>
      </w:pPr>
      <w:r w:rsidRPr="00797CAE">
        <w:rPr>
          <w:rFonts w:ascii="Times New Roman" w:hAnsi="Times New Roman"/>
          <w:b/>
        </w:rPr>
        <w:t>4. PUNTOS ESPECÍFICOS</w:t>
      </w:r>
    </w:p>
    <w:p w:rsidR="00AA3B7D" w:rsidRPr="00797CAE" w:rsidRDefault="00AA3B7D" w:rsidP="002E58F9">
      <w:pPr>
        <w:spacing w:after="0" w:line="240" w:lineRule="auto"/>
        <w:jc w:val="both"/>
        <w:rPr>
          <w:rFonts w:ascii="Times New Roman" w:hAnsi="Times New Roman"/>
        </w:rPr>
      </w:pPr>
    </w:p>
    <w:p w:rsidR="00ED6C39" w:rsidRPr="00797CAE" w:rsidRDefault="00B03066" w:rsidP="002E58F9">
      <w:pPr>
        <w:spacing w:after="0" w:line="240" w:lineRule="auto"/>
        <w:jc w:val="both"/>
        <w:rPr>
          <w:rFonts w:ascii="Times New Roman" w:hAnsi="Times New Roman"/>
          <w:b/>
        </w:rPr>
      </w:pPr>
      <w:r w:rsidRPr="00797CAE">
        <w:rPr>
          <w:rFonts w:ascii="Times New Roman" w:hAnsi="Times New Roman"/>
          <w:b/>
        </w:rPr>
        <w:t xml:space="preserve">4.1 Origen </w:t>
      </w:r>
    </w:p>
    <w:p w:rsidR="00ED6C39" w:rsidRPr="00797CAE" w:rsidRDefault="00DF2257" w:rsidP="002E58F9">
      <w:pPr>
        <w:spacing w:after="0" w:line="240" w:lineRule="auto"/>
        <w:jc w:val="both"/>
        <w:rPr>
          <w:rFonts w:ascii="Times New Roman" w:hAnsi="Times New Roman"/>
        </w:rPr>
      </w:pPr>
      <w:r w:rsidRPr="00797CAE">
        <w:rPr>
          <w:rFonts w:ascii="Times New Roman" w:hAnsi="Times New Roman"/>
        </w:rPr>
        <w:t>El</w:t>
      </w:r>
      <w:r w:rsidR="00F70124" w:rsidRPr="00797CAE">
        <w:rPr>
          <w:rFonts w:ascii="Times New Roman" w:hAnsi="Times New Roman"/>
        </w:rPr>
        <w:t xml:space="preserve"> presente estudio tiene su origen en el Plan de Trabajo de la Dirección de Auditoría Interna para el año 2016.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797CAE">
        <w:rPr>
          <w:rFonts w:ascii="Times New Roman" w:hAnsi="Times New Roman"/>
        </w:rPr>
        <w:t>.</w:t>
      </w:r>
    </w:p>
    <w:p w:rsidR="001553BE" w:rsidRPr="00797CAE" w:rsidRDefault="001553BE" w:rsidP="002E58F9">
      <w:pPr>
        <w:spacing w:after="0" w:line="240" w:lineRule="auto"/>
        <w:jc w:val="both"/>
        <w:rPr>
          <w:rFonts w:ascii="Times New Roman" w:hAnsi="Times New Roman"/>
        </w:rPr>
      </w:pPr>
    </w:p>
    <w:p w:rsidR="0030625D" w:rsidRPr="00797CAE" w:rsidRDefault="00D66DFC" w:rsidP="002E58F9">
      <w:pPr>
        <w:spacing w:after="0" w:line="240" w:lineRule="auto"/>
        <w:jc w:val="both"/>
        <w:rPr>
          <w:rFonts w:ascii="Times New Roman" w:hAnsi="Times New Roman"/>
          <w:b/>
        </w:rPr>
      </w:pPr>
      <w:r w:rsidRPr="00797CAE">
        <w:rPr>
          <w:rFonts w:ascii="Times New Roman" w:hAnsi="Times New Roman"/>
          <w:b/>
        </w:rPr>
        <w:t xml:space="preserve">4.2 Normativa </w:t>
      </w:r>
      <w:r w:rsidR="009F673C" w:rsidRPr="00797CAE">
        <w:rPr>
          <w:rFonts w:ascii="Times New Roman" w:hAnsi="Times New Roman"/>
          <w:b/>
        </w:rPr>
        <w:t xml:space="preserve">Aplicable </w:t>
      </w:r>
    </w:p>
    <w:p w:rsidR="00162FBA" w:rsidRPr="00797CAE" w:rsidRDefault="0030625D" w:rsidP="001F59B8">
      <w:pPr>
        <w:spacing w:after="0" w:line="240" w:lineRule="auto"/>
        <w:jc w:val="both"/>
        <w:rPr>
          <w:rFonts w:ascii="Times New Roman" w:hAnsi="Times New Roman"/>
        </w:rPr>
      </w:pPr>
      <w:r w:rsidRPr="00797CAE">
        <w:rPr>
          <w:rFonts w:ascii="Times New Roman" w:hAnsi="Times New Roman"/>
        </w:rPr>
        <w:lastRenderedPageBreak/>
        <w:t>Este informe se ejecutó de conformidad con lo establecido en la Ley General de Control Interno, Normas para el Ejercicio de la Auditor</w:t>
      </w:r>
      <w:r w:rsidR="008314CD" w:rsidRPr="00797CAE">
        <w:rPr>
          <w:rFonts w:ascii="Times New Roman" w:hAnsi="Times New Roman"/>
        </w:rPr>
        <w:t>ía</w:t>
      </w:r>
      <w:r w:rsidR="0070415A">
        <w:rPr>
          <w:rFonts w:ascii="Times New Roman" w:hAnsi="Times New Roman"/>
        </w:rPr>
        <w:t xml:space="preserve"> Interna en el Sector Público, </w:t>
      </w:r>
      <w:r w:rsidR="008314CD" w:rsidRPr="00797CAE">
        <w:rPr>
          <w:rFonts w:ascii="Times New Roman" w:hAnsi="Times New Roman"/>
        </w:rPr>
        <w:t>el</w:t>
      </w:r>
      <w:r w:rsidRPr="00797CAE">
        <w:rPr>
          <w:rFonts w:ascii="Times New Roman" w:hAnsi="Times New Roman"/>
        </w:rPr>
        <w:t xml:space="preserve"> Manual de Normas Generales de Auditoría para el Sector Público</w:t>
      </w:r>
      <w:r w:rsidR="0070415A">
        <w:rPr>
          <w:rFonts w:ascii="Times New Roman" w:hAnsi="Times New Roman"/>
        </w:rPr>
        <w:t xml:space="preserve"> y normativa adicional relacionada al estudio</w:t>
      </w:r>
      <w:r w:rsidR="001F59B8">
        <w:rPr>
          <w:rFonts w:ascii="Times New Roman" w:hAnsi="Times New Roman"/>
        </w:rPr>
        <w:t xml:space="preserve">. </w:t>
      </w:r>
    </w:p>
    <w:p w:rsidR="00162FBA" w:rsidRPr="00797CAE" w:rsidRDefault="00162FBA" w:rsidP="002E58F9">
      <w:pPr>
        <w:spacing w:after="0" w:line="240" w:lineRule="auto"/>
        <w:jc w:val="both"/>
        <w:rPr>
          <w:rFonts w:ascii="Times New Roman" w:hAnsi="Times New Roman"/>
        </w:rPr>
      </w:pPr>
    </w:p>
    <w:p w:rsidR="001049EA" w:rsidRPr="00797CAE" w:rsidRDefault="00BA44DF" w:rsidP="002E58F9">
      <w:pPr>
        <w:spacing w:after="0" w:line="240" w:lineRule="auto"/>
        <w:jc w:val="both"/>
        <w:rPr>
          <w:rFonts w:ascii="Times New Roman" w:hAnsi="Times New Roman"/>
          <w:b/>
        </w:rPr>
      </w:pPr>
      <w:r w:rsidRPr="00797CAE">
        <w:rPr>
          <w:rFonts w:ascii="Times New Roman" w:hAnsi="Times New Roman"/>
          <w:b/>
        </w:rPr>
        <w:t>4.3 D</w:t>
      </w:r>
      <w:r w:rsidR="00D66DFC" w:rsidRPr="00797CAE">
        <w:rPr>
          <w:rFonts w:ascii="Times New Roman" w:hAnsi="Times New Roman"/>
          <w:b/>
        </w:rPr>
        <w:t xml:space="preserve">iscusión </w:t>
      </w:r>
      <w:r w:rsidR="009F673C" w:rsidRPr="00797CAE">
        <w:rPr>
          <w:rFonts w:ascii="Times New Roman" w:hAnsi="Times New Roman"/>
          <w:b/>
        </w:rPr>
        <w:t xml:space="preserve">de resultados </w:t>
      </w:r>
    </w:p>
    <w:p w:rsidR="00D66DFC" w:rsidRPr="00797CAE" w:rsidRDefault="001F59B8" w:rsidP="002E58F9">
      <w:pPr>
        <w:spacing w:after="0" w:line="240" w:lineRule="auto"/>
        <w:jc w:val="both"/>
        <w:rPr>
          <w:rFonts w:ascii="Times New Roman" w:hAnsi="Times New Roman"/>
        </w:rPr>
      </w:pPr>
      <w:r>
        <w:rPr>
          <w:rFonts w:ascii="Times New Roman" w:hAnsi="Times New Roman"/>
        </w:rPr>
        <w:t xml:space="preserve">El día </w:t>
      </w:r>
      <w:r w:rsidR="006B2DF3">
        <w:rPr>
          <w:rFonts w:ascii="Times New Roman" w:hAnsi="Times New Roman"/>
        </w:rPr>
        <w:t>9</w:t>
      </w:r>
      <w:r>
        <w:rPr>
          <w:rFonts w:ascii="Times New Roman" w:hAnsi="Times New Roman"/>
        </w:rPr>
        <w:t xml:space="preserve"> de </w:t>
      </w:r>
      <w:r w:rsidR="006B2DF3">
        <w:rPr>
          <w:rFonts w:ascii="Times New Roman" w:hAnsi="Times New Roman"/>
        </w:rPr>
        <w:t>marzo</w:t>
      </w:r>
      <w:r>
        <w:rPr>
          <w:rFonts w:ascii="Times New Roman" w:hAnsi="Times New Roman"/>
        </w:rPr>
        <w:t xml:space="preserve"> de 2017</w:t>
      </w:r>
      <w:r w:rsidR="00D65681" w:rsidRPr="00797CAE">
        <w:rPr>
          <w:rFonts w:ascii="Times New Roman" w:hAnsi="Times New Roman"/>
        </w:rPr>
        <w:t>,</w:t>
      </w:r>
      <w:r w:rsidR="004B3568" w:rsidRPr="00797CAE">
        <w:rPr>
          <w:rFonts w:ascii="Times New Roman" w:hAnsi="Times New Roman"/>
        </w:rPr>
        <w:t xml:space="preserve"> </w:t>
      </w:r>
      <w:r w:rsidR="006B2DF3">
        <w:rPr>
          <w:rFonts w:ascii="Times New Roman" w:hAnsi="Times New Roman"/>
        </w:rPr>
        <w:t xml:space="preserve">al ser las 10:30 am, </w:t>
      </w:r>
      <w:r w:rsidR="004B3568" w:rsidRPr="00797CAE">
        <w:rPr>
          <w:rFonts w:ascii="Times New Roman" w:hAnsi="Times New Roman"/>
        </w:rPr>
        <w:t>se discut</w:t>
      </w:r>
      <w:r w:rsidR="006B2DF3">
        <w:rPr>
          <w:rFonts w:ascii="Times New Roman" w:hAnsi="Times New Roman"/>
        </w:rPr>
        <w:t>ió el Borrador del I</w:t>
      </w:r>
      <w:r w:rsidR="00162FBA" w:rsidRPr="00797CAE">
        <w:rPr>
          <w:rFonts w:ascii="Times New Roman" w:hAnsi="Times New Roman"/>
        </w:rPr>
        <w:t xml:space="preserve">nforme con </w:t>
      </w:r>
      <w:r w:rsidR="006B2DF3">
        <w:rPr>
          <w:rFonts w:ascii="Times New Roman" w:hAnsi="Times New Roman"/>
        </w:rPr>
        <w:t>la Máster Giselle Cruz Maduro, Secretaria General del Consejo Superior de Educación y el Lic. Carlos Rodríguez González, Asesor Legal</w:t>
      </w:r>
      <w:r w:rsidR="004B3568" w:rsidRPr="00797CAE">
        <w:rPr>
          <w:rFonts w:ascii="Times New Roman" w:hAnsi="Times New Roman"/>
        </w:rPr>
        <w:t>.</w:t>
      </w:r>
      <w:r w:rsidR="00583F9D" w:rsidRPr="00797CAE">
        <w:rPr>
          <w:rFonts w:ascii="Times New Roman" w:hAnsi="Times New Roman"/>
        </w:rPr>
        <w:t xml:space="preserve"> </w:t>
      </w:r>
    </w:p>
    <w:p w:rsidR="001553BE" w:rsidRPr="00797CAE" w:rsidRDefault="001553BE" w:rsidP="002E58F9">
      <w:pPr>
        <w:spacing w:after="0" w:line="240" w:lineRule="auto"/>
        <w:jc w:val="both"/>
        <w:rPr>
          <w:rFonts w:ascii="Times New Roman" w:hAnsi="Times New Roman"/>
        </w:rPr>
      </w:pPr>
    </w:p>
    <w:p w:rsidR="00D66DFC" w:rsidRPr="00797CAE" w:rsidRDefault="00D66DFC" w:rsidP="002E58F9">
      <w:pPr>
        <w:spacing w:after="0" w:line="240" w:lineRule="auto"/>
        <w:jc w:val="both"/>
        <w:rPr>
          <w:rFonts w:ascii="Times New Roman" w:hAnsi="Times New Roman"/>
          <w:b/>
        </w:rPr>
      </w:pPr>
      <w:r w:rsidRPr="00797CAE">
        <w:rPr>
          <w:rFonts w:ascii="Times New Roman" w:hAnsi="Times New Roman"/>
          <w:b/>
        </w:rPr>
        <w:t xml:space="preserve">4.4 Trámite del informe </w:t>
      </w:r>
    </w:p>
    <w:p w:rsidR="008A360A" w:rsidRPr="00C2023F" w:rsidRDefault="00AE63D7" w:rsidP="00C2023F">
      <w:pPr>
        <w:autoSpaceDE w:val="0"/>
        <w:autoSpaceDN w:val="0"/>
        <w:adjustRightInd w:val="0"/>
        <w:spacing w:after="0" w:line="240" w:lineRule="auto"/>
        <w:jc w:val="both"/>
        <w:rPr>
          <w:rFonts w:ascii="Times New Roman" w:hAnsi="Times New Roman"/>
        </w:rPr>
      </w:pPr>
      <w:r w:rsidRPr="00797CAE">
        <w:rPr>
          <w:rFonts w:ascii="Times New Roman" w:hAnsi="Times New Roman"/>
        </w:rPr>
        <w:t>Este informe debe seguir el trámite dispuesto en el artículo 36 de la L</w:t>
      </w:r>
      <w:r w:rsidR="004B0201">
        <w:rPr>
          <w:rFonts w:ascii="Times New Roman" w:hAnsi="Times New Roman"/>
        </w:rPr>
        <w:t>ey General de Control Interno</w:t>
      </w:r>
      <w:r w:rsidRPr="00797CAE">
        <w:rPr>
          <w:rFonts w:ascii="Times New Roman" w:hAnsi="Times New Roman"/>
        </w:rPr>
        <w:t>.</w:t>
      </w:r>
      <w:r w:rsidR="00051CFE" w:rsidRPr="00797CAE">
        <w:rPr>
          <w:rFonts w:ascii="Times New Roman" w:hAnsi="Times New Roman"/>
        </w:rPr>
        <w:t xml:space="preserve"> </w:t>
      </w:r>
      <w:r w:rsidR="003D2EC5" w:rsidRPr="00797CAE">
        <w:rPr>
          <w:rFonts w:ascii="Times New Roman" w:hAnsi="Times New Roman"/>
          <w:color w:val="000000"/>
          <w:lang w:val="es-ES" w:eastAsia="es-ES"/>
        </w:rPr>
        <w:t xml:space="preserve">Cada una de las dependencias a las que se dirijan recomendaciones en este informe, debe enviar a esta Auditoría Interna un cronograma detallado, con las acciones </w:t>
      </w:r>
      <w:r w:rsidR="00A43740" w:rsidRPr="00797CAE">
        <w:rPr>
          <w:rFonts w:ascii="Times New Roman" w:hAnsi="Times New Roman"/>
          <w:color w:val="000000"/>
          <w:lang w:val="es-ES" w:eastAsia="es-ES"/>
        </w:rPr>
        <w:t xml:space="preserve">y fechas en que serán cumplidas. </w:t>
      </w:r>
      <w:r w:rsidR="00051CFE" w:rsidRPr="00797CAE">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797CAE">
        <w:rPr>
          <w:rFonts w:ascii="Times New Roman" w:hAnsi="Times New Roman"/>
        </w:rPr>
        <w:t xml:space="preserve">. </w:t>
      </w:r>
    </w:p>
    <w:p w:rsidR="00B70C52" w:rsidRDefault="00B70C52" w:rsidP="002E58F9">
      <w:pPr>
        <w:pStyle w:val="NormalWeb"/>
        <w:spacing w:before="0" w:beforeAutospacing="0" w:after="0" w:afterAutospacing="0"/>
        <w:jc w:val="both"/>
        <w:rPr>
          <w:sz w:val="22"/>
          <w:szCs w:val="22"/>
          <w:lang w:val="es-CR"/>
        </w:rPr>
      </w:pPr>
    </w:p>
    <w:p w:rsidR="0070415A" w:rsidRPr="00797CAE" w:rsidRDefault="0070415A" w:rsidP="002E58F9">
      <w:pPr>
        <w:pStyle w:val="NormalWeb"/>
        <w:spacing w:before="0" w:beforeAutospacing="0" w:after="0" w:afterAutospacing="0"/>
        <w:jc w:val="both"/>
        <w:rPr>
          <w:sz w:val="22"/>
          <w:szCs w:val="22"/>
          <w:lang w:val="es-CR"/>
        </w:rPr>
      </w:pPr>
    </w:p>
    <w:p w:rsidR="00B6684F" w:rsidRPr="00797CAE" w:rsidRDefault="00201D68" w:rsidP="002E58F9">
      <w:pPr>
        <w:pStyle w:val="NormalWeb"/>
        <w:spacing w:before="0" w:beforeAutospacing="0" w:after="0" w:afterAutospacing="0"/>
        <w:jc w:val="both"/>
        <w:rPr>
          <w:b/>
          <w:sz w:val="22"/>
          <w:szCs w:val="22"/>
          <w:lang w:val="es-CR"/>
        </w:rPr>
      </w:pPr>
      <w:r w:rsidRPr="00797CAE">
        <w:rPr>
          <w:b/>
          <w:sz w:val="22"/>
          <w:szCs w:val="22"/>
          <w:lang w:val="es-CR"/>
        </w:rPr>
        <w:t>5. NOMBRES Y FIRMAS</w:t>
      </w:r>
      <w:r w:rsidR="00261055" w:rsidRPr="00797CAE">
        <w:rPr>
          <w:b/>
          <w:sz w:val="22"/>
          <w:szCs w:val="22"/>
          <w:lang w:val="es-CR"/>
        </w:rPr>
        <w:t xml:space="preserve"> </w:t>
      </w:r>
    </w:p>
    <w:p w:rsidR="00261055" w:rsidRPr="00797CAE" w:rsidRDefault="00261055" w:rsidP="002E58F9">
      <w:pPr>
        <w:pStyle w:val="NormalWeb"/>
        <w:spacing w:before="0" w:beforeAutospacing="0" w:after="0" w:afterAutospacing="0"/>
        <w:jc w:val="both"/>
        <w:rPr>
          <w:sz w:val="22"/>
          <w:szCs w:val="22"/>
          <w:lang w:val="es-CR"/>
        </w:rPr>
      </w:pPr>
    </w:p>
    <w:tbl>
      <w:tblPr>
        <w:tblW w:w="0" w:type="auto"/>
        <w:jc w:val="center"/>
        <w:tblLook w:val="04A0" w:firstRow="1" w:lastRow="0" w:firstColumn="1" w:lastColumn="0" w:noHBand="0" w:noVBand="1"/>
      </w:tblPr>
      <w:tblGrid>
        <w:gridCol w:w="4414"/>
        <w:gridCol w:w="4414"/>
      </w:tblGrid>
      <w:tr w:rsidR="00FF7C3D" w:rsidRPr="00797CAE" w:rsidTr="001D6384">
        <w:trPr>
          <w:jc w:val="center"/>
        </w:trPr>
        <w:tc>
          <w:tcPr>
            <w:tcW w:w="4414" w:type="dxa"/>
          </w:tcPr>
          <w:p w:rsidR="00DB3F6E" w:rsidRDefault="00DB3F6E" w:rsidP="00C5397C">
            <w:pPr>
              <w:pStyle w:val="NormalWeb"/>
              <w:spacing w:before="0" w:beforeAutospacing="0" w:after="0" w:afterAutospacing="0"/>
              <w:rPr>
                <w:sz w:val="22"/>
                <w:szCs w:val="22"/>
                <w:lang w:val="es-CR"/>
              </w:rPr>
            </w:pPr>
          </w:p>
          <w:p w:rsidR="009322B3" w:rsidRPr="00797CAE" w:rsidRDefault="009322B3" w:rsidP="00C5397C">
            <w:pPr>
              <w:pStyle w:val="NormalWeb"/>
              <w:spacing w:before="0" w:beforeAutospacing="0" w:after="0" w:afterAutospacing="0"/>
              <w:rPr>
                <w:sz w:val="22"/>
                <w:szCs w:val="22"/>
                <w:lang w:val="es-CR"/>
              </w:rPr>
            </w:pPr>
          </w:p>
          <w:p w:rsidR="00DB3F6E" w:rsidRPr="00797CAE" w:rsidRDefault="00DB3F6E" w:rsidP="00D20C9E">
            <w:pPr>
              <w:pStyle w:val="NormalWeb"/>
              <w:spacing w:before="0" w:beforeAutospacing="0" w:after="0" w:afterAutospacing="0"/>
              <w:jc w:val="center"/>
              <w:rPr>
                <w:sz w:val="22"/>
                <w:szCs w:val="22"/>
                <w:lang w:val="es-CR"/>
              </w:rPr>
            </w:pPr>
          </w:p>
        </w:tc>
        <w:tc>
          <w:tcPr>
            <w:tcW w:w="4414" w:type="dxa"/>
          </w:tcPr>
          <w:p w:rsidR="00FF7C3D" w:rsidRPr="00797CAE" w:rsidRDefault="00FF7C3D" w:rsidP="00DB3F6E">
            <w:pPr>
              <w:pStyle w:val="NormalWeb"/>
              <w:spacing w:before="0" w:beforeAutospacing="0" w:after="0" w:afterAutospacing="0"/>
              <w:rPr>
                <w:sz w:val="22"/>
                <w:szCs w:val="22"/>
                <w:lang w:val="es-CR"/>
              </w:rPr>
            </w:pPr>
          </w:p>
        </w:tc>
      </w:tr>
      <w:tr w:rsidR="00DB3F6E" w:rsidRPr="00797CAE" w:rsidTr="001D6384">
        <w:trPr>
          <w:jc w:val="center"/>
        </w:trPr>
        <w:tc>
          <w:tcPr>
            <w:tcW w:w="4414" w:type="dxa"/>
          </w:tcPr>
          <w:p w:rsidR="00DB3F6E" w:rsidRPr="00797CAE" w:rsidRDefault="00DB3F6E" w:rsidP="004B2527">
            <w:pPr>
              <w:pStyle w:val="NormalWeb"/>
              <w:spacing w:before="0" w:beforeAutospacing="0" w:after="0" w:afterAutospacing="0"/>
              <w:rPr>
                <w:sz w:val="22"/>
                <w:szCs w:val="22"/>
                <w:lang w:val="es-CR"/>
              </w:rPr>
            </w:pPr>
            <w:r w:rsidRPr="00797CAE">
              <w:rPr>
                <w:sz w:val="22"/>
                <w:szCs w:val="22"/>
                <w:lang w:val="es-CR"/>
              </w:rPr>
              <w:t>Lic. Juan G. Agüero González</w:t>
            </w:r>
          </w:p>
        </w:tc>
        <w:tc>
          <w:tcPr>
            <w:tcW w:w="4414" w:type="dxa"/>
          </w:tcPr>
          <w:p w:rsidR="00DB3F6E" w:rsidRPr="00797CAE" w:rsidRDefault="005576DA" w:rsidP="004B2527">
            <w:pPr>
              <w:pStyle w:val="NormalWeb"/>
              <w:spacing w:before="0" w:beforeAutospacing="0" w:after="0" w:afterAutospacing="0"/>
              <w:rPr>
                <w:sz w:val="22"/>
                <w:szCs w:val="22"/>
                <w:lang w:val="es-CR"/>
              </w:rPr>
            </w:pPr>
            <w:r>
              <w:rPr>
                <w:sz w:val="22"/>
                <w:szCs w:val="22"/>
                <w:lang w:val="es-CR"/>
              </w:rPr>
              <w:t xml:space="preserve"> </w:t>
            </w:r>
            <w:r w:rsidR="00DB3F6E" w:rsidRPr="00797CAE">
              <w:rPr>
                <w:sz w:val="22"/>
                <w:szCs w:val="22"/>
                <w:lang w:val="es-CR"/>
              </w:rPr>
              <w:t>Licda. Sarita Pérez Umaña</w:t>
            </w:r>
          </w:p>
        </w:tc>
      </w:tr>
      <w:tr w:rsidR="00FF7C3D" w:rsidRPr="00797CAE" w:rsidTr="001D6384">
        <w:trPr>
          <w:jc w:val="center"/>
        </w:trPr>
        <w:tc>
          <w:tcPr>
            <w:tcW w:w="4414" w:type="dxa"/>
          </w:tcPr>
          <w:p w:rsidR="00FF7C3D" w:rsidRPr="00797CAE" w:rsidRDefault="00D20C9E" w:rsidP="004B2527">
            <w:pPr>
              <w:pStyle w:val="NormalWeb"/>
              <w:spacing w:before="0" w:beforeAutospacing="0" w:after="0" w:afterAutospacing="0"/>
              <w:rPr>
                <w:sz w:val="22"/>
                <w:szCs w:val="22"/>
                <w:lang w:val="es-CR"/>
              </w:rPr>
            </w:pPr>
            <w:r w:rsidRPr="00797CAE">
              <w:rPr>
                <w:b/>
                <w:sz w:val="22"/>
                <w:szCs w:val="22"/>
                <w:lang w:val="es-CR"/>
              </w:rPr>
              <w:t>Auditor Encargado</w:t>
            </w:r>
          </w:p>
        </w:tc>
        <w:tc>
          <w:tcPr>
            <w:tcW w:w="4414" w:type="dxa"/>
          </w:tcPr>
          <w:p w:rsidR="00FF7C3D" w:rsidRPr="00797CAE" w:rsidRDefault="00D20C9E" w:rsidP="00311636">
            <w:pPr>
              <w:pStyle w:val="NormalWeb"/>
              <w:spacing w:before="0" w:beforeAutospacing="0" w:after="0" w:afterAutospacing="0"/>
              <w:rPr>
                <w:sz w:val="22"/>
                <w:szCs w:val="22"/>
                <w:lang w:val="es-CR"/>
              </w:rPr>
            </w:pPr>
            <w:r w:rsidRPr="00797CAE">
              <w:rPr>
                <w:b/>
                <w:sz w:val="22"/>
                <w:szCs w:val="22"/>
                <w:lang w:val="es-CR"/>
              </w:rPr>
              <w:t>Jefe Depto. Auditoría de Programas</w:t>
            </w:r>
          </w:p>
        </w:tc>
      </w:tr>
      <w:tr w:rsidR="00FF7C3D" w:rsidRPr="00797CAE" w:rsidTr="001D6384">
        <w:trPr>
          <w:jc w:val="center"/>
        </w:trPr>
        <w:tc>
          <w:tcPr>
            <w:tcW w:w="4414" w:type="dxa"/>
          </w:tcPr>
          <w:p w:rsidR="00FF7C3D" w:rsidRPr="00797CAE" w:rsidRDefault="00FF7C3D" w:rsidP="00D20C9E">
            <w:pPr>
              <w:pStyle w:val="NormalWeb"/>
              <w:spacing w:before="0" w:beforeAutospacing="0" w:after="0" w:afterAutospacing="0"/>
              <w:jc w:val="center"/>
              <w:rPr>
                <w:sz w:val="22"/>
                <w:szCs w:val="22"/>
                <w:lang w:val="es-CR"/>
              </w:rPr>
            </w:pPr>
          </w:p>
        </w:tc>
        <w:tc>
          <w:tcPr>
            <w:tcW w:w="4414" w:type="dxa"/>
          </w:tcPr>
          <w:p w:rsidR="00D20C9E" w:rsidRPr="00797CAE" w:rsidRDefault="00D20C9E" w:rsidP="00DB3F6E">
            <w:pPr>
              <w:pStyle w:val="NormalWeb"/>
              <w:spacing w:before="0" w:beforeAutospacing="0" w:after="0" w:afterAutospacing="0"/>
              <w:rPr>
                <w:sz w:val="22"/>
                <w:szCs w:val="22"/>
                <w:lang w:val="es-CR"/>
              </w:rPr>
            </w:pPr>
          </w:p>
          <w:p w:rsidR="00DB3F6E" w:rsidRPr="00797CAE" w:rsidRDefault="00DB3F6E" w:rsidP="00DB3F6E">
            <w:pPr>
              <w:pStyle w:val="NormalWeb"/>
              <w:spacing w:before="0" w:beforeAutospacing="0" w:after="0" w:afterAutospacing="0"/>
              <w:rPr>
                <w:sz w:val="22"/>
                <w:szCs w:val="22"/>
                <w:lang w:val="es-CR"/>
              </w:rPr>
            </w:pPr>
          </w:p>
          <w:p w:rsidR="00DB3F6E" w:rsidRPr="00797CAE" w:rsidRDefault="00DB3F6E" w:rsidP="00DB3F6E">
            <w:pPr>
              <w:pStyle w:val="NormalWeb"/>
              <w:spacing w:before="0" w:beforeAutospacing="0" w:after="0" w:afterAutospacing="0"/>
              <w:rPr>
                <w:sz w:val="22"/>
                <w:szCs w:val="22"/>
                <w:lang w:val="es-CR"/>
              </w:rPr>
            </w:pPr>
          </w:p>
          <w:p w:rsidR="00DB3F6E" w:rsidRPr="00797CAE" w:rsidRDefault="00DB3F6E" w:rsidP="00DB3F6E">
            <w:pPr>
              <w:pStyle w:val="NormalWeb"/>
              <w:spacing w:before="0" w:beforeAutospacing="0" w:after="0" w:afterAutospacing="0"/>
              <w:rPr>
                <w:sz w:val="22"/>
                <w:szCs w:val="22"/>
                <w:lang w:val="es-CR"/>
              </w:rPr>
            </w:pPr>
          </w:p>
          <w:p w:rsidR="00DB3F6E" w:rsidRPr="00797CAE" w:rsidRDefault="00DB3F6E" w:rsidP="00DB3F6E">
            <w:pPr>
              <w:pStyle w:val="NormalWeb"/>
              <w:spacing w:before="0" w:beforeAutospacing="0" w:after="0" w:afterAutospacing="0"/>
              <w:rPr>
                <w:sz w:val="22"/>
                <w:szCs w:val="22"/>
                <w:lang w:val="es-CR"/>
              </w:rPr>
            </w:pPr>
          </w:p>
        </w:tc>
      </w:tr>
      <w:tr w:rsidR="00FF7C3D" w:rsidRPr="005576DA" w:rsidTr="001D6384">
        <w:trPr>
          <w:jc w:val="center"/>
        </w:trPr>
        <w:tc>
          <w:tcPr>
            <w:tcW w:w="4414" w:type="dxa"/>
          </w:tcPr>
          <w:p w:rsidR="00FF7C3D" w:rsidRPr="00797CAE" w:rsidRDefault="00D20C9E" w:rsidP="004B2527">
            <w:pPr>
              <w:pStyle w:val="NormalWeb"/>
              <w:spacing w:before="0" w:beforeAutospacing="0" w:after="0" w:afterAutospacing="0"/>
              <w:rPr>
                <w:sz w:val="22"/>
                <w:szCs w:val="22"/>
                <w:lang w:val="es-CR"/>
              </w:rPr>
            </w:pPr>
            <w:r w:rsidRPr="00797CAE">
              <w:rPr>
                <w:sz w:val="22"/>
                <w:szCs w:val="22"/>
                <w:lang w:val="es-CR"/>
              </w:rPr>
              <w:t>MBA. Edier Navarro Esquivel</w:t>
            </w:r>
          </w:p>
        </w:tc>
        <w:tc>
          <w:tcPr>
            <w:tcW w:w="4414" w:type="dxa"/>
          </w:tcPr>
          <w:p w:rsidR="00FF7C3D" w:rsidRPr="005576DA" w:rsidRDefault="005576DA" w:rsidP="00311636">
            <w:pPr>
              <w:pStyle w:val="NormalWeb"/>
              <w:spacing w:before="0" w:beforeAutospacing="0" w:after="0" w:afterAutospacing="0"/>
              <w:rPr>
                <w:sz w:val="22"/>
                <w:szCs w:val="22"/>
                <w:lang w:val="en-GB"/>
              </w:rPr>
            </w:pPr>
            <w:r>
              <w:rPr>
                <w:sz w:val="22"/>
                <w:szCs w:val="22"/>
                <w:lang w:val="en-GB"/>
              </w:rPr>
              <w:t xml:space="preserve"> </w:t>
            </w:r>
            <w:r w:rsidR="00D20C9E" w:rsidRPr="005576DA">
              <w:rPr>
                <w:sz w:val="22"/>
                <w:szCs w:val="22"/>
                <w:lang w:val="en-GB"/>
              </w:rPr>
              <w:t xml:space="preserve">Lic. </w:t>
            </w:r>
            <w:r w:rsidR="00D20C9E" w:rsidRPr="00797CAE">
              <w:rPr>
                <w:sz w:val="22"/>
                <w:szCs w:val="22"/>
                <w:lang w:val="en-US"/>
              </w:rPr>
              <w:t>Harry J. Maynard F</w:t>
            </w:r>
            <w:r w:rsidR="00311636">
              <w:rPr>
                <w:sz w:val="22"/>
                <w:szCs w:val="22"/>
                <w:lang w:val="en-US"/>
              </w:rPr>
              <w:t>.</w:t>
            </w:r>
          </w:p>
        </w:tc>
      </w:tr>
      <w:tr w:rsidR="00FF7C3D" w:rsidRPr="00797CAE" w:rsidTr="001D6384">
        <w:trPr>
          <w:jc w:val="center"/>
        </w:trPr>
        <w:tc>
          <w:tcPr>
            <w:tcW w:w="4414" w:type="dxa"/>
          </w:tcPr>
          <w:p w:rsidR="00FF7C3D" w:rsidRPr="00797CAE" w:rsidRDefault="00D20C9E" w:rsidP="004B2527">
            <w:pPr>
              <w:pStyle w:val="NormalWeb"/>
              <w:spacing w:before="0" w:beforeAutospacing="0" w:after="0" w:afterAutospacing="0"/>
              <w:rPr>
                <w:sz w:val="22"/>
                <w:szCs w:val="22"/>
                <w:lang w:val="es-CR"/>
              </w:rPr>
            </w:pPr>
            <w:r w:rsidRPr="00797CAE">
              <w:rPr>
                <w:b/>
                <w:sz w:val="22"/>
                <w:szCs w:val="22"/>
                <w:lang w:val="en-US"/>
              </w:rPr>
              <w:t>Subauditor Interno</w:t>
            </w:r>
          </w:p>
        </w:tc>
        <w:tc>
          <w:tcPr>
            <w:tcW w:w="4414" w:type="dxa"/>
          </w:tcPr>
          <w:p w:rsidR="00FF7C3D" w:rsidRPr="00797CAE" w:rsidRDefault="005576DA" w:rsidP="004B2527">
            <w:pPr>
              <w:pStyle w:val="NormalWeb"/>
              <w:spacing w:before="0" w:beforeAutospacing="0" w:after="0" w:afterAutospacing="0"/>
              <w:rPr>
                <w:sz w:val="22"/>
                <w:szCs w:val="22"/>
                <w:lang w:val="es-CR"/>
              </w:rPr>
            </w:pPr>
            <w:r>
              <w:rPr>
                <w:b/>
                <w:sz w:val="22"/>
                <w:szCs w:val="22"/>
                <w:lang w:val="en-US"/>
              </w:rPr>
              <w:t xml:space="preserve"> </w:t>
            </w:r>
            <w:r w:rsidR="00D20C9E" w:rsidRPr="00797CAE">
              <w:rPr>
                <w:b/>
                <w:sz w:val="22"/>
                <w:szCs w:val="22"/>
                <w:lang w:val="en-US"/>
              </w:rPr>
              <w:t>Auditor Interno</w:t>
            </w:r>
          </w:p>
        </w:tc>
      </w:tr>
    </w:tbl>
    <w:p w:rsidR="001172F0" w:rsidRPr="00797CAE" w:rsidRDefault="001172F0" w:rsidP="002E58F9">
      <w:pPr>
        <w:pStyle w:val="NormalWeb"/>
        <w:spacing w:before="0" w:beforeAutospacing="0" w:after="0" w:afterAutospacing="0"/>
        <w:jc w:val="both"/>
        <w:rPr>
          <w:sz w:val="22"/>
          <w:szCs w:val="22"/>
          <w:lang w:val="es-CR"/>
        </w:rPr>
      </w:pPr>
    </w:p>
    <w:p w:rsidR="009322B3" w:rsidRDefault="005576DA" w:rsidP="00C5397C">
      <w:pPr>
        <w:pStyle w:val="NormalWeb"/>
        <w:spacing w:before="0" w:beforeAutospacing="0" w:after="0" w:afterAutospacing="0"/>
        <w:jc w:val="right"/>
        <w:rPr>
          <w:b/>
          <w:sz w:val="22"/>
          <w:szCs w:val="22"/>
          <w:lang w:val="en-US"/>
        </w:rPr>
      </w:pPr>
      <w:r>
        <w:rPr>
          <w:sz w:val="22"/>
          <w:szCs w:val="22"/>
          <w:lang w:val="es-CR"/>
        </w:rPr>
        <w:t xml:space="preserve"> </w:t>
      </w:r>
      <w:r w:rsidR="00355C78" w:rsidRPr="00797CAE">
        <w:rPr>
          <w:b/>
          <w:sz w:val="22"/>
          <w:szCs w:val="22"/>
          <w:lang w:val="en-US"/>
        </w:rPr>
        <w:tab/>
      </w:r>
      <w:r w:rsidR="003A5D7D" w:rsidRPr="00797CAE">
        <w:rPr>
          <w:b/>
          <w:sz w:val="22"/>
          <w:szCs w:val="22"/>
          <w:lang w:val="en-US"/>
        </w:rPr>
        <w:t xml:space="preserve"> </w:t>
      </w:r>
    </w:p>
    <w:p w:rsidR="00162FBA" w:rsidRPr="00C5397C" w:rsidRDefault="003E7754" w:rsidP="00C5397C">
      <w:pPr>
        <w:pStyle w:val="NormalWeb"/>
        <w:spacing w:before="0" w:beforeAutospacing="0" w:after="0" w:afterAutospacing="0"/>
        <w:jc w:val="right"/>
        <w:rPr>
          <w:sz w:val="22"/>
          <w:szCs w:val="22"/>
          <w:lang w:val="es-CR"/>
        </w:rPr>
      </w:pPr>
      <w:r w:rsidRPr="00311636">
        <w:rPr>
          <w:sz w:val="16"/>
          <w:szCs w:val="22"/>
        </w:rPr>
        <w:t>Estudio 6</w:t>
      </w:r>
      <w:r w:rsidR="00FF7C3D" w:rsidRPr="00311636">
        <w:rPr>
          <w:sz w:val="16"/>
          <w:szCs w:val="22"/>
        </w:rPr>
        <w:t>3-2016</w:t>
      </w:r>
    </w:p>
    <w:p w:rsidR="00680594" w:rsidRDefault="002D3EB5" w:rsidP="00E957AF">
      <w:pPr>
        <w:spacing w:after="160" w:line="259" w:lineRule="auto"/>
        <w:jc w:val="center"/>
        <w:rPr>
          <w:rFonts w:ascii="Times New Roman" w:hAnsi="Times New Roman"/>
          <w:b/>
          <w:lang w:val="es-ES"/>
        </w:rPr>
      </w:pPr>
      <w:r>
        <w:rPr>
          <w:rFonts w:ascii="Times New Roman" w:hAnsi="Times New Roman"/>
          <w:b/>
          <w:lang w:val="es-ES"/>
        </w:rPr>
        <w:br w:type="page"/>
      </w:r>
      <w:r w:rsidR="00680594" w:rsidRPr="00797CAE">
        <w:rPr>
          <w:rFonts w:ascii="Times New Roman" w:hAnsi="Times New Roman"/>
          <w:b/>
          <w:lang w:val="es-ES"/>
        </w:rPr>
        <w:lastRenderedPageBreak/>
        <w:t>6. ANEXOS</w:t>
      </w:r>
    </w:p>
    <w:p w:rsidR="002D3EB5" w:rsidRPr="00797CAE" w:rsidRDefault="002D3EB5" w:rsidP="002D3EB5">
      <w:pPr>
        <w:tabs>
          <w:tab w:val="left" w:pos="7938"/>
        </w:tabs>
        <w:spacing w:after="0" w:line="240" w:lineRule="auto"/>
        <w:ind w:right="-91"/>
        <w:jc w:val="center"/>
        <w:rPr>
          <w:rFonts w:ascii="Times New Roman" w:hAnsi="Times New Roman"/>
          <w:b/>
          <w:lang w:val="es-ES"/>
        </w:rPr>
      </w:pPr>
    </w:p>
    <w:p w:rsidR="00680594" w:rsidRDefault="00680594" w:rsidP="00841F6F">
      <w:pPr>
        <w:tabs>
          <w:tab w:val="left" w:pos="7938"/>
        </w:tabs>
        <w:spacing w:after="0" w:line="240" w:lineRule="auto"/>
        <w:ind w:right="-91"/>
        <w:jc w:val="center"/>
        <w:rPr>
          <w:rFonts w:ascii="Times New Roman" w:hAnsi="Times New Roman"/>
          <w:b/>
          <w:lang w:val="es-ES"/>
        </w:rPr>
      </w:pPr>
    </w:p>
    <w:p w:rsidR="00252F9A" w:rsidRPr="001F32C4" w:rsidRDefault="00252F9A" w:rsidP="00252F9A">
      <w:pPr>
        <w:spacing w:after="0" w:line="240" w:lineRule="auto"/>
        <w:jc w:val="center"/>
        <w:rPr>
          <w:rFonts w:ascii="Times New Roman" w:hAnsi="Times New Roman"/>
          <w:b/>
        </w:rPr>
      </w:pPr>
      <w:r>
        <w:rPr>
          <w:rFonts w:ascii="Times New Roman" w:hAnsi="Times New Roman"/>
          <w:b/>
        </w:rPr>
        <w:t>Anexo</w:t>
      </w:r>
      <w:r w:rsidRPr="001F32C4">
        <w:rPr>
          <w:rFonts w:ascii="Times New Roman" w:hAnsi="Times New Roman"/>
          <w:b/>
        </w:rPr>
        <w:t xml:space="preserve"> N° 1</w:t>
      </w:r>
    </w:p>
    <w:p w:rsidR="00252F9A" w:rsidRDefault="008123FF" w:rsidP="00252F9A">
      <w:pPr>
        <w:tabs>
          <w:tab w:val="left" w:pos="7938"/>
        </w:tabs>
        <w:spacing w:after="0" w:line="240" w:lineRule="auto"/>
        <w:ind w:right="-91"/>
        <w:jc w:val="center"/>
        <w:rPr>
          <w:rFonts w:ascii="Times New Roman" w:hAnsi="Times New Roman"/>
        </w:rPr>
      </w:pPr>
      <w:r w:rsidRPr="00C93602">
        <w:rPr>
          <w:rFonts w:ascii="Times New Roman" w:hAnsi="Times New Roman"/>
        </w:rPr>
        <w:object w:dxaOrig="3045" w:dyaOrig="3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7pt;height:157.6pt" o:ole="">
            <v:imagedata r:id="rId8" o:title=""/>
          </v:shape>
          <o:OLEObject Type="Embed" ProgID="Excel.Sheet.12" ShapeID="_x0000_i1025" DrawAspect="Content" ObjectID="_1577172907" r:id="rId9"/>
        </w:object>
      </w:r>
    </w:p>
    <w:p w:rsidR="00252F9A" w:rsidRDefault="00252F9A" w:rsidP="00252F9A">
      <w:pPr>
        <w:tabs>
          <w:tab w:val="left" w:pos="7938"/>
        </w:tabs>
        <w:spacing w:after="0" w:line="240" w:lineRule="auto"/>
        <w:ind w:right="-91"/>
        <w:jc w:val="center"/>
        <w:rPr>
          <w:rFonts w:ascii="Times New Roman" w:hAnsi="Times New Roman"/>
          <w:b/>
          <w:lang w:val="es-ES"/>
        </w:rPr>
      </w:pPr>
    </w:p>
    <w:p w:rsidR="008123FF" w:rsidRDefault="008123FF" w:rsidP="00252F9A">
      <w:pPr>
        <w:tabs>
          <w:tab w:val="left" w:pos="7938"/>
        </w:tabs>
        <w:spacing w:after="0" w:line="240" w:lineRule="auto"/>
        <w:ind w:right="-91"/>
        <w:jc w:val="center"/>
        <w:rPr>
          <w:rFonts w:ascii="Times New Roman" w:hAnsi="Times New Roman"/>
          <w:b/>
          <w:lang w:val="es-ES"/>
        </w:rPr>
      </w:pPr>
    </w:p>
    <w:p w:rsidR="008123FF" w:rsidRDefault="008123FF" w:rsidP="00252F9A">
      <w:pPr>
        <w:tabs>
          <w:tab w:val="left" w:pos="7938"/>
        </w:tabs>
        <w:spacing w:after="0" w:line="240" w:lineRule="auto"/>
        <w:ind w:right="-91"/>
        <w:jc w:val="center"/>
        <w:rPr>
          <w:rFonts w:ascii="Times New Roman" w:hAnsi="Times New Roman"/>
          <w:b/>
          <w:lang w:val="es-ES"/>
        </w:rPr>
      </w:pPr>
    </w:p>
    <w:p w:rsidR="00316B4A" w:rsidRPr="002A03DF" w:rsidRDefault="00316B4A" w:rsidP="00316B4A">
      <w:pPr>
        <w:spacing w:after="0" w:line="240" w:lineRule="auto"/>
        <w:jc w:val="center"/>
        <w:rPr>
          <w:rFonts w:ascii="Times New Roman" w:hAnsi="Times New Roman"/>
          <w:b/>
        </w:rPr>
      </w:pPr>
      <w:r>
        <w:rPr>
          <w:rFonts w:ascii="Times New Roman" w:hAnsi="Times New Roman"/>
          <w:b/>
        </w:rPr>
        <w:t>Anexo N° 2</w:t>
      </w:r>
    </w:p>
    <w:p w:rsidR="00316B4A" w:rsidRDefault="00316B4A" w:rsidP="00316B4A">
      <w:pPr>
        <w:spacing w:after="0" w:line="240" w:lineRule="auto"/>
        <w:jc w:val="center"/>
        <w:rPr>
          <w:rFonts w:ascii="Times New Roman" w:hAnsi="Times New Roman"/>
        </w:rPr>
      </w:pPr>
      <w:r w:rsidRPr="00C93602">
        <w:rPr>
          <w:rFonts w:ascii="Times New Roman" w:hAnsi="Times New Roman"/>
        </w:rPr>
        <w:object w:dxaOrig="6599" w:dyaOrig="2320">
          <v:shape id="_x0000_i1026" type="#_x0000_t75" style="width:281.75pt;height:99.2pt" o:ole="">
            <v:imagedata r:id="rId10" o:title=""/>
          </v:shape>
          <o:OLEObject Type="Embed" ProgID="Excel.Sheet.12" ShapeID="_x0000_i1026" DrawAspect="Content" ObjectID="_1577172908" r:id="rId11"/>
        </w:object>
      </w:r>
    </w:p>
    <w:p w:rsidR="00913D34" w:rsidRDefault="00913D34" w:rsidP="00252F9A">
      <w:pPr>
        <w:tabs>
          <w:tab w:val="left" w:pos="7938"/>
        </w:tabs>
        <w:spacing w:after="0" w:line="240" w:lineRule="auto"/>
        <w:ind w:right="-91"/>
        <w:jc w:val="center"/>
        <w:rPr>
          <w:rFonts w:ascii="Times New Roman" w:hAnsi="Times New Roman"/>
          <w:b/>
          <w:lang w:val="es-ES"/>
        </w:rPr>
      </w:pPr>
    </w:p>
    <w:p w:rsidR="00913D34" w:rsidRDefault="00913D34" w:rsidP="00252F9A">
      <w:pPr>
        <w:tabs>
          <w:tab w:val="left" w:pos="7938"/>
        </w:tabs>
        <w:spacing w:after="0" w:line="240" w:lineRule="auto"/>
        <w:ind w:right="-91"/>
        <w:jc w:val="center"/>
        <w:rPr>
          <w:rFonts w:ascii="Times New Roman" w:hAnsi="Times New Roman"/>
          <w:b/>
          <w:lang w:val="es-ES"/>
        </w:rPr>
      </w:pPr>
    </w:p>
    <w:p w:rsidR="008123FF" w:rsidRDefault="008123FF" w:rsidP="00252F9A">
      <w:pPr>
        <w:tabs>
          <w:tab w:val="left" w:pos="7938"/>
        </w:tabs>
        <w:spacing w:after="0" w:line="240" w:lineRule="auto"/>
        <w:ind w:right="-91"/>
        <w:jc w:val="center"/>
        <w:rPr>
          <w:rFonts w:ascii="Times New Roman" w:hAnsi="Times New Roman"/>
          <w:b/>
          <w:lang w:val="es-ES"/>
        </w:rPr>
      </w:pPr>
    </w:p>
    <w:p w:rsidR="00316B4A" w:rsidRPr="002A03DF" w:rsidRDefault="00316B4A" w:rsidP="00316B4A">
      <w:pPr>
        <w:spacing w:after="0" w:line="240" w:lineRule="auto"/>
        <w:jc w:val="center"/>
        <w:rPr>
          <w:rFonts w:ascii="Times New Roman" w:hAnsi="Times New Roman"/>
          <w:b/>
        </w:rPr>
      </w:pPr>
      <w:r>
        <w:rPr>
          <w:rFonts w:ascii="Times New Roman" w:hAnsi="Times New Roman"/>
          <w:b/>
        </w:rPr>
        <w:t>Anexo N° 3</w:t>
      </w:r>
    </w:p>
    <w:p w:rsidR="00913D34" w:rsidRDefault="00316B4A" w:rsidP="00316B4A">
      <w:pPr>
        <w:tabs>
          <w:tab w:val="left" w:pos="7938"/>
        </w:tabs>
        <w:spacing w:after="0" w:line="240" w:lineRule="auto"/>
        <w:ind w:right="-91"/>
        <w:jc w:val="center"/>
        <w:rPr>
          <w:rFonts w:ascii="Times New Roman" w:hAnsi="Times New Roman"/>
          <w:b/>
          <w:lang w:val="es-ES"/>
        </w:rPr>
      </w:pPr>
      <w:r w:rsidRPr="00C93602">
        <w:rPr>
          <w:rFonts w:ascii="Times New Roman" w:hAnsi="Times New Roman"/>
        </w:rPr>
        <w:object w:dxaOrig="6599" w:dyaOrig="3471">
          <v:shape id="_x0000_i1027" type="#_x0000_t75" style="width:254.55pt;height:134.95pt" o:ole="">
            <v:imagedata r:id="rId12" o:title=""/>
          </v:shape>
          <o:OLEObject Type="Embed" ProgID="Excel.Sheet.12" ShapeID="_x0000_i1027" DrawAspect="Content" ObjectID="_1577172909" r:id="rId13"/>
        </w:object>
      </w:r>
    </w:p>
    <w:p w:rsidR="00913D34" w:rsidRDefault="00913D34" w:rsidP="00252F9A">
      <w:pPr>
        <w:tabs>
          <w:tab w:val="left" w:pos="7938"/>
        </w:tabs>
        <w:spacing w:after="0" w:line="240" w:lineRule="auto"/>
        <w:ind w:right="-91"/>
        <w:jc w:val="center"/>
        <w:rPr>
          <w:rFonts w:ascii="Times New Roman" w:hAnsi="Times New Roman"/>
          <w:b/>
          <w:lang w:val="es-ES"/>
        </w:rPr>
      </w:pPr>
    </w:p>
    <w:p w:rsidR="00913D34" w:rsidRDefault="00913D34" w:rsidP="00252F9A">
      <w:pPr>
        <w:tabs>
          <w:tab w:val="left" w:pos="7938"/>
        </w:tabs>
        <w:spacing w:after="0" w:line="240" w:lineRule="auto"/>
        <w:ind w:right="-91"/>
        <w:jc w:val="center"/>
        <w:rPr>
          <w:rFonts w:ascii="Times New Roman" w:hAnsi="Times New Roman"/>
          <w:b/>
          <w:lang w:val="es-ES"/>
        </w:rPr>
      </w:pPr>
    </w:p>
    <w:p w:rsidR="00913D34" w:rsidRDefault="00913D34" w:rsidP="00252F9A">
      <w:pPr>
        <w:tabs>
          <w:tab w:val="left" w:pos="7938"/>
        </w:tabs>
        <w:spacing w:after="0" w:line="240" w:lineRule="auto"/>
        <w:ind w:right="-91"/>
        <w:jc w:val="center"/>
        <w:rPr>
          <w:rFonts w:ascii="Times New Roman" w:hAnsi="Times New Roman"/>
          <w:b/>
          <w:lang w:val="es-ES"/>
        </w:rPr>
      </w:pPr>
    </w:p>
    <w:p w:rsidR="008123FF" w:rsidRDefault="008123FF">
      <w:pPr>
        <w:spacing w:after="160" w:line="259" w:lineRule="auto"/>
        <w:rPr>
          <w:rFonts w:ascii="Times New Roman" w:hAnsi="Times New Roman"/>
          <w:b/>
        </w:rPr>
      </w:pPr>
      <w:r>
        <w:rPr>
          <w:rFonts w:ascii="Times New Roman" w:hAnsi="Times New Roman"/>
          <w:b/>
        </w:rPr>
        <w:br w:type="page"/>
      </w:r>
    </w:p>
    <w:p w:rsidR="00913D34" w:rsidRPr="002956C9" w:rsidRDefault="00913D34" w:rsidP="00913D34">
      <w:pPr>
        <w:jc w:val="center"/>
        <w:rPr>
          <w:rFonts w:ascii="Times New Roman" w:hAnsi="Times New Roman"/>
          <w:b/>
        </w:rPr>
      </w:pPr>
      <w:r>
        <w:rPr>
          <w:rFonts w:ascii="Times New Roman" w:hAnsi="Times New Roman"/>
          <w:b/>
        </w:rPr>
        <w:lastRenderedPageBreak/>
        <w:t>Anexo</w:t>
      </w:r>
      <w:r w:rsidRPr="002956C9">
        <w:rPr>
          <w:rFonts w:ascii="Times New Roman" w:hAnsi="Times New Roman"/>
          <w:b/>
        </w:rPr>
        <w:t xml:space="preserve"> N° </w:t>
      </w:r>
      <w:r>
        <w:rPr>
          <w:rFonts w:ascii="Times New Roman" w:hAnsi="Times New Roman"/>
          <w:b/>
        </w:rPr>
        <w:t>4</w:t>
      </w:r>
    </w:p>
    <w:p w:rsidR="00913D34" w:rsidRDefault="00913D34" w:rsidP="00913D34">
      <w:pPr>
        <w:tabs>
          <w:tab w:val="left" w:pos="7938"/>
        </w:tabs>
        <w:spacing w:after="0" w:line="240" w:lineRule="auto"/>
        <w:ind w:right="-91"/>
        <w:jc w:val="center"/>
        <w:rPr>
          <w:rFonts w:ascii="Times New Roman" w:hAnsi="Times New Roman"/>
        </w:rPr>
      </w:pPr>
      <w:r>
        <w:rPr>
          <w:rFonts w:ascii="Times New Roman" w:hAnsi="Times New Roman"/>
        </w:rPr>
        <w:object w:dxaOrig="5688" w:dyaOrig="4079">
          <v:shape id="_x0000_i1028" type="#_x0000_t75" style="width:229.6pt;height:165pt" o:ole="">
            <v:imagedata r:id="rId14" o:title=""/>
          </v:shape>
          <o:OLEObject Type="Embed" ProgID="Excel.Sheet.12" ShapeID="_x0000_i1028" DrawAspect="Content" ObjectID="_1577172910" r:id="rId15"/>
        </w:object>
      </w:r>
    </w:p>
    <w:p w:rsidR="008123FF" w:rsidRDefault="008123FF" w:rsidP="00913D34">
      <w:pPr>
        <w:tabs>
          <w:tab w:val="left" w:pos="7938"/>
        </w:tabs>
        <w:spacing w:after="0" w:line="240" w:lineRule="auto"/>
        <w:ind w:right="-91"/>
        <w:jc w:val="center"/>
        <w:rPr>
          <w:rFonts w:ascii="Times New Roman" w:hAnsi="Times New Roman"/>
        </w:rPr>
      </w:pPr>
    </w:p>
    <w:p w:rsidR="008123FF" w:rsidRDefault="008123FF" w:rsidP="00913D34">
      <w:pPr>
        <w:tabs>
          <w:tab w:val="left" w:pos="7938"/>
        </w:tabs>
        <w:spacing w:after="0" w:line="240" w:lineRule="auto"/>
        <w:ind w:right="-91"/>
        <w:jc w:val="center"/>
        <w:rPr>
          <w:rFonts w:ascii="Times New Roman" w:hAnsi="Times New Roman"/>
        </w:rPr>
      </w:pPr>
    </w:p>
    <w:p w:rsidR="008123FF" w:rsidRPr="008123FF" w:rsidRDefault="008123FF" w:rsidP="00913D34">
      <w:pPr>
        <w:tabs>
          <w:tab w:val="left" w:pos="7938"/>
        </w:tabs>
        <w:spacing w:after="0" w:line="240" w:lineRule="auto"/>
        <w:ind w:right="-91"/>
        <w:jc w:val="center"/>
        <w:rPr>
          <w:rFonts w:ascii="Times New Roman" w:hAnsi="Times New Roman"/>
          <w:b/>
        </w:rPr>
      </w:pPr>
      <w:r w:rsidRPr="008123FF">
        <w:rPr>
          <w:rFonts w:ascii="Times New Roman" w:hAnsi="Times New Roman"/>
          <w:b/>
        </w:rPr>
        <w:t>Anexo N° 5</w:t>
      </w:r>
    </w:p>
    <w:p w:rsidR="008123FF" w:rsidRDefault="00101F3B" w:rsidP="00913D34">
      <w:pPr>
        <w:tabs>
          <w:tab w:val="left" w:pos="7938"/>
        </w:tabs>
        <w:spacing w:after="0" w:line="240" w:lineRule="auto"/>
        <w:ind w:right="-91"/>
        <w:jc w:val="center"/>
        <w:rPr>
          <w:rFonts w:ascii="Times New Roman" w:hAnsi="Times New Roman"/>
        </w:rPr>
      </w:pPr>
      <w:r w:rsidRPr="004D5B26">
        <w:rPr>
          <w:rFonts w:ascii="Times New Roman" w:hAnsi="Times New Roman"/>
        </w:rPr>
        <w:object w:dxaOrig="6993" w:dyaOrig="4980">
          <v:shape id="_x0000_i1029" type="#_x0000_t75" style="width:255.7pt;height:182.55pt" o:ole="">
            <v:imagedata r:id="rId16" o:title=""/>
          </v:shape>
          <o:OLEObject Type="Embed" ProgID="Excel.Sheet.12" ShapeID="_x0000_i1029" DrawAspect="Content" ObjectID="_1577172911" r:id="rId17"/>
        </w:object>
      </w:r>
    </w:p>
    <w:p w:rsidR="001E78B9" w:rsidRDefault="001E78B9" w:rsidP="00913D34">
      <w:pPr>
        <w:tabs>
          <w:tab w:val="left" w:pos="7938"/>
        </w:tabs>
        <w:spacing w:after="0" w:line="240" w:lineRule="auto"/>
        <w:ind w:right="-91"/>
        <w:jc w:val="center"/>
        <w:rPr>
          <w:rFonts w:ascii="Times New Roman" w:hAnsi="Times New Roman"/>
          <w:b/>
        </w:rPr>
      </w:pPr>
    </w:p>
    <w:p w:rsidR="0070415A" w:rsidRDefault="0070415A" w:rsidP="00913D34">
      <w:pPr>
        <w:tabs>
          <w:tab w:val="left" w:pos="7938"/>
        </w:tabs>
        <w:spacing w:after="0" w:line="240" w:lineRule="auto"/>
        <w:ind w:right="-91"/>
        <w:jc w:val="center"/>
        <w:rPr>
          <w:rFonts w:ascii="Times New Roman" w:hAnsi="Times New Roman"/>
          <w:b/>
        </w:rPr>
      </w:pPr>
    </w:p>
    <w:p w:rsidR="0070415A" w:rsidRDefault="0070415A" w:rsidP="00913D34">
      <w:pPr>
        <w:tabs>
          <w:tab w:val="left" w:pos="7938"/>
        </w:tabs>
        <w:spacing w:after="0" w:line="240" w:lineRule="auto"/>
        <w:ind w:right="-91"/>
        <w:jc w:val="center"/>
        <w:rPr>
          <w:rFonts w:ascii="Times New Roman" w:hAnsi="Times New Roman"/>
          <w:b/>
        </w:rPr>
      </w:pPr>
    </w:p>
    <w:p w:rsidR="001E78B9" w:rsidRDefault="001E78B9" w:rsidP="00913D34">
      <w:pPr>
        <w:tabs>
          <w:tab w:val="left" w:pos="7938"/>
        </w:tabs>
        <w:spacing w:after="0" w:line="240" w:lineRule="auto"/>
        <w:ind w:right="-91"/>
        <w:jc w:val="center"/>
        <w:rPr>
          <w:rFonts w:ascii="Times New Roman" w:hAnsi="Times New Roman"/>
          <w:b/>
        </w:rPr>
      </w:pPr>
    </w:p>
    <w:p w:rsidR="001E78B9" w:rsidRPr="001E78B9" w:rsidRDefault="001E78B9" w:rsidP="00913D34">
      <w:pPr>
        <w:tabs>
          <w:tab w:val="left" w:pos="7938"/>
        </w:tabs>
        <w:spacing w:after="0" w:line="240" w:lineRule="auto"/>
        <w:ind w:right="-91"/>
        <w:jc w:val="center"/>
        <w:rPr>
          <w:rFonts w:ascii="Times New Roman" w:hAnsi="Times New Roman"/>
          <w:b/>
        </w:rPr>
      </w:pPr>
      <w:r w:rsidRPr="001E78B9">
        <w:rPr>
          <w:rFonts w:ascii="Times New Roman" w:hAnsi="Times New Roman"/>
          <w:b/>
        </w:rPr>
        <w:t>Anexo N° 6</w:t>
      </w:r>
    </w:p>
    <w:p w:rsidR="001E78B9" w:rsidRDefault="001E78B9" w:rsidP="00913D34">
      <w:pPr>
        <w:tabs>
          <w:tab w:val="left" w:pos="7938"/>
        </w:tabs>
        <w:spacing w:after="0" w:line="240" w:lineRule="auto"/>
        <w:ind w:right="-91"/>
        <w:jc w:val="center"/>
        <w:rPr>
          <w:rFonts w:ascii="Times New Roman" w:hAnsi="Times New Roman"/>
          <w:b/>
          <w:lang w:val="es-ES"/>
        </w:rPr>
      </w:pPr>
      <w:r>
        <w:rPr>
          <w:rFonts w:ascii="Times New Roman" w:hAnsi="Times New Roman"/>
          <w:noProof/>
          <w:lang w:eastAsia="es-CR"/>
        </w:rPr>
        <w:drawing>
          <wp:inline distT="0" distB="0" distL="0" distR="0" wp14:anchorId="1DF7BD4A" wp14:editId="44257F33">
            <wp:extent cx="2918765" cy="1974713"/>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5916" cy="1979551"/>
                    </a:xfrm>
                    <a:prstGeom prst="rect">
                      <a:avLst/>
                    </a:prstGeom>
                    <a:noFill/>
                  </pic:spPr>
                </pic:pic>
              </a:graphicData>
            </a:graphic>
          </wp:inline>
        </w:drawing>
      </w:r>
    </w:p>
    <w:p w:rsidR="00906AD3" w:rsidRDefault="00906AD3" w:rsidP="00913D34">
      <w:pPr>
        <w:tabs>
          <w:tab w:val="left" w:pos="7938"/>
        </w:tabs>
        <w:spacing w:after="0" w:line="240" w:lineRule="auto"/>
        <w:ind w:right="-91"/>
        <w:jc w:val="center"/>
        <w:rPr>
          <w:rFonts w:ascii="Times New Roman" w:hAnsi="Times New Roman"/>
          <w:b/>
          <w:lang w:val="es-ES"/>
        </w:rPr>
      </w:pPr>
    </w:p>
    <w:p w:rsidR="00906AD3" w:rsidRDefault="00906AD3" w:rsidP="00913D34">
      <w:pPr>
        <w:tabs>
          <w:tab w:val="left" w:pos="7938"/>
        </w:tabs>
        <w:spacing w:after="0" w:line="240" w:lineRule="auto"/>
        <w:ind w:right="-91"/>
        <w:jc w:val="center"/>
        <w:rPr>
          <w:rFonts w:ascii="Times New Roman" w:hAnsi="Times New Roman"/>
          <w:b/>
          <w:lang w:val="es-ES"/>
        </w:rPr>
      </w:pPr>
      <w:r>
        <w:rPr>
          <w:rFonts w:ascii="Times New Roman" w:hAnsi="Times New Roman"/>
          <w:b/>
          <w:lang w:val="es-ES"/>
        </w:rPr>
        <w:t>Anexo N° 7</w:t>
      </w:r>
    </w:p>
    <w:p w:rsidR="00906AD3" w:rsidRDefault="00906AD3" w:rsidP="00913D34">
      <w:pPr>
        <w:tabs>
          <w:tab w:val="left" w:pos="7938"/>
        </w:tabs>
        <w:spacing w:after="0" w:line="240" w:lineRule="auto"/>
        <w:ind w:right="-91"/>
        <w:jc w:val="center"/>
        <w:rPr>
          <w:rFonts w:ascii="Times New Roman" w:hAnsi="Times New Roman"/>
          <w:b/>
          <w:lang w:val="es-ES"/>
        </w:rPr>
      </w:pPr>
    </w:p>
    <w:tbl>
      <w:tblPr>
        <w:tblStyle w:val="Tablaconcuadrcula9"/>
        <w:tblW w:w="8601" w:type="dxa"/>
        <w:tblLook w:val="04A0" w:firstRow="1" w:lastRow="0" w:firstColumn="1" w:lastColumn="0" w:noHBand="0" w:noVBand="1"/>
      </w:tblPr>
      <w:tblGrid>
        <w:gridCol w:w="3606"/>
        <w:gridCol w:w="620"/>
        <w:gridCol w:w="526"/>
        <w:gridCol w:w="912"/>
        <w:gridCol w:w="2937"/>
      </w:tblGrid>
      <w:tr w:rsidR="008F635D" w:rsidRPr="00B14581" w:rsidTr="008F635D">
        <w:trPr>
          <w:trHeight w:val="219"/>
        </w:trPr>
        <w:tc>
          <w:tcPr>
            <w:tcW w:w="3606" w:type="dxa"/>
            <w:vMerge w:val="restart"/>
            <w:vAlign w:val="center"/>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b/>
              </w:rPr>
              <w:t xml:space="preserve">Observaciones del Consejo Superior de Educación </w:t>
            </w:r>
          </w:p>
        </w:tc>
        <w:tc>
          <w:tcPr>
            <w:tcW w:w="2058" w:type="dxa"/>
            <w:gridSpan w:val="3"/>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b/>
              </w:rPr>
              <w:t>Se acoge</w:t>
            </w:r>
          </w:p>
        </w:tc>
        <w:tc>
          <w:tcPr>
            <w:tcW w:w="2937" w:type="dxa"/>
            <w:vMerge w:val="restart"/>
            <w:vAlign w:val="center"/>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b/>
              </w:rPr>
              <w:t xml:space="preserve">Criterio de la Auditoría </w:t>
            </w:r>
          </w:p>
        </w:tc>
      </w:tr>
      <w:tr w:rsidR="008F635D" w:rsidRPr="00B14581" w:rsidTr="008F635D">
        <w:trPr>
          <w:trHeight w:val="219"/>
        </w:trPr>
        <w:tc>
          <w:tcPr>
            <w:tcW w:w="3606" w:type="dxa"/>
            <w:vMerge/>
          </w:tcPr>
          <w:p w:rsidR="008F635D" w:rsidRPr="00B14581" w:rsidRDefault="008F635D" w:rsidP="00A7526A">
            <w:pPr>
              <w:jc w:val="center"/>
              <w:rPr>
                <w:rFonts w:ascii="Times New Roman" w:eastAsiaTheme="minorHAnsi" w:hAnsi="Times New Roman"/>
                <w:b/>
              </w:rPr>
            </w:pPr>
          </w:p>
        </w:tc>
        <w:tc>
          <w:tcPr>
            <w:tcW w:w="620" w:type="dxa"/>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i/>
              </w:rPr>
              <w:t>Sí</w:t>
            </w:r>
          </w:p>
        </w:tc>
        <w:tc>
          <w:tcPr>
            <w:tcW w:w="526" w:type="dxa"/>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i/>
              </w:rPr>
              <w:t>No</w:t>
            </w:r>
          </w:p>
        </w:tc>
        <w:tc>
          <w:tcPr>
            <w:tcW w:w="910" w:type="dxa"/>
          </w:tcPr>
          <w:p w:rsidR="008F635D" w:rsidRPr="00B14581" w:rsidRDefault="008F635D" w:rsidP="00A7526A">
            <w:pPr>
              <w:jc w:val="center"/>
              <w:rPr>
                <w:rFonts w:ascii="Times New Roman" w:eastAsiaTheme="minorHAnsi" w:hAnsi="Times New Roman"/>
                <w:b/>
              </w:rPr>
            </w:pPr>
            <w:r w:rsidRPr="00B14581">
              <w:rPr>
                <w:rFonts w:ascii="Times New Roman" w:eastAsiaTheme="minorHAnsi" w:hAnsi="Times New Roman"/>
                <w:i/>
              </w:rPr>
              <w:t>Parcial</w:t>
            </w:r>
          </w:p>
        </w:tc>
        <w:tc>
          <w:tcPr>
            <w:tcW w:w="2937" w:type="dxa"/>
            <w:vMerge/>
          </w:tcPr>
          <w:p w:rsidR="008F635D" w:rsidRPr="00B14581" w:rsidRDefault="008F635D" w:rsidP="00A7526A">
            <w:pPr>
              <w:jc w:val="center"/>
              <w:rPr>
                <w:rFonts w:ascii="Times New Roman" w:eastAsiaTheme="minorHAnsi" w:hAnsi="Times New Roman"/>
                <w:i/>
              </w:rPr>
            </w:pPr>
          </w:p>
        </w:tc>
      </w:tr>
      <w:tr w:rsidR="008F635D" w:rsidRPr="00B14581" w:rsidTr="008F635D">
        <w:trPr>
          <w:trHeight w:val="259"/>
        </w:trPr>
        <w:tc>
          <w:tcPr>
            <w:tcW w:w="3606" w:type="dxa"/>
          </w:tcPr>
          <w:p w:rsidR="008F635D" w:rsidRPr="00B14581" w:rsidRDefault="008F635D" w:rsidP="00A7526A">
            <w:pPr>
              <w:jc w:val="both"/>
              <w:rPr>
                <w:rFonts w:ascii="Times New Roman" w:eastAsiaTheme="minorHAnsi" w:hAnsi="Times New Roman"/>
                <w:b/>
              </w:rPr>
            </w:pPr>
            <w:r w:rsidRPr="00B14581">
              <w:rPr>
                <w:rFonts w:ascii="Times New Roman" w:eastAsiaTheme="minorHAnsi" w:hAnsi="Times New Roman"/>
                <w:b/>
              </w:rPr>
              <w:t>Recomendación N°1</w:t>
            </w:r>
          </w:p>
          <w:p w:rsidR="008F635D" w:rsidRPr="00B14581" w:rsidRDefault="008F635D" w:rsidP="00A7526A">
            <w:pPr>
              <w:jc w:val="both"/>
              <w:rPr>
                <w:rFonts w:ascii="Times New Roman" w:eastAsiaTheme="minorHAnsi" w:hAnsi="Times New Roman"/>
              </w:rPr>
            </w:pPr>
            <w:r w:rsidRPr="00B14581">
              <w:rPr>
                <w:rFonts w:ascii="Times New Roman" w:eastAsiaTheme="minorHAnsi" w:hAnsi="Times New Roman"/>
              </w:rPr>
              <w:t xml:space="preserve">El CSE analizará cuales de las funciones podrán ser trasladadas a otra instancia, siempre y cuando la Ley 6541 lo permita. </w:t>
            </w:r>
            <w:r>
              <w:rPr>
                <w:rFonts w:ascii="Times New Roman" w:eastAsiaTheme="minorHAnsi" w:hAnsi="Times New Roman"/>
              </w:rPr>
              <w:t>Se solicitó ampliar</w:t>
            </w:r>
            <w:r w:rsidRPr="00B14581">
              <w:rPr>
                <w:rFonts w:ascii="Times New Roman" w:eastAsiaTheme="minorHAnsi" w:hAnsi="Times New Roman"/>
              </w:rPr>
              <w:t xml:space="preserve"> el plazo de 3 a 6 meses.</w:t>
            </w:r>
          </w:p>
        </w:tc>
        <w:tc>
          <w:tcPr>
            <w:tcW w:w="620" w:type="dxa"/>
            <w:vAlign w:val="center"/>
          </w:tcPr>
          <w:p w:rsidR="008F635D" w:rsidRPr="00B14581" w:rsidRDefault="008F635D" w:rsidP="00A7526A">
            <w:pPr>
              <w:jc w:val="center"/>
              <w:rPr>
                <w:rFonts w:ascii="Times New Roman" w:eastAsiaTheme="minorHAnsi" w:hAnsi="Times New Roman"/>
                <w:i/>
              </w:rPr>
            </w:pPr>
            <w:r w:rsidRPr="00B14581">
              <w:rPr>
                <w:rFonts w:ascii="Times New Roman" w:eastAsiaTheme="minorHAnsi" w:hAnsi="Times New Roman"/>
                <w:i/>
              </w:rPr>
              <w:t>√</w:t>
            </w:r>
          </w:p>
        </w:tc>
        <w:tc>
          <w:tcPr>
            <w:tcW w:w="526" w:type="dxa"/>
          </w:tcPr>
          <w:p w:rsidR="008F635D" w:rsidRPr="00B14581" w:rsidRDefault="008F635D" w:rsidP="00A7526A">
            <w:pPr>
              <w:jc w:val="center"/>
              <w:rPr>
                <w:rFonts w:ascii="Times New Roman" w:eastAsiaTheme="minorHAnsi" w:hAnsi="Times New Roman"/>
                <w:i/>
              </w:rPr>
            </w:pPr>
          </w:p>
        </w:tc>
        <w:tc>
          <w:tcPr>
            <w:tcW w:w="910" w:type="dxa"/>
          </w:tcPr>
          <w:p w:rsidR="008F635D" w:rsidRPr="00B14581" w:rsidRDefault="008F635D" w:rsidP="00A7526A">
            <w:pPr>
              <w:jc w:val="center"/>
              <w:rPr>
                <w:rFonts w:ascii="Times New Roman" w:eastAsiaTheme="minorHAnsi" w:hAnsi="Times New Roman"/>
                <w:i/>
              </w:rPr>
            </w:pPr>
          </w:p>
        </w:tc>
        <w:tc>
          <w:tcPr>
            <w:tcW w:w="2937" w:type="dxa"/>
            <w:vAlign w:val="center"/>
          </w:tcPr>
          <w:p w:rsidR="008F635D" w:rsidRPr="00B14581" w:rsidRDefault="008F635D" w:rsidP="00A7526A">
            <w:pPr>
              <w:jc w:val="both"/>
              <w:rPr>
                <w:rFonts w:ascii="Times New Roman" w:eastAsiaTheme="minorHAnsi" w:hAnsi="Times New Roman"/>
              </w:rPr>
            </w:pPr>
            <w:r>
              <w:rPr>
                <w:rFonts w:ascii="Times New Roman" w:eastAsiaTheme="minorHAnsi" w:hAnsi="Times New Roman"/>
              </w:rPr>
              <w:t>Se acoge la solicitud,</w:t>
            </w:r>
            <w:r w:rsidRPr="00B14581">
              <w:rPr>
                <w:rFonts w:ascii="Times New Roman" w:eastAsiaTheme="minorHAnsi" w:hAnsi="Times New Roman"/>
              </w:rPr>
              <w:t xml:space="preserve"> a razón de que la Ley 6541 Regula Instituciones de Enseñanza Superior Parauniversitaria, le asigna al CSE la supervisión de la  educa</w:t>
            </w:r>
            <w:r>
              <w:rPr>
                <w:rFonts w:ascii="Times New Roman" w:eastAsiaTheme="minorHAnsi" w:hAnsi="Times New Roman"/>
              </w:rPr>
              <w:t>ción superior Parauniversitaria</w:t>
            </w:r>
            <w:r w:rsidRPr="00B14581">
              <w:rPr>
                <w:rFonts w:ascii="Times New Roman" w:eastAsiaTheme="minorHAnsi" w:hAnsi="Times New Roman"/>
              </w:rPr>
              <w:t xml:space="preserve">.  Se concede un plazo de 6 meses por motivo del análisis de </w:t>
            </w:r>
            <w:r w:rsidRPr="00B14581">
              <w:rPr>
                <w:rFonts w:ascii="Times New Roman" w:eastAsiaTheme="minorHAnsi" w:hAnsi="Times New Roman"/>
              </w:rPr>
              <w:lastRenderedPageBreak/>
              <w:t>funciones que debe realizar el CSE.</w:t>
            </w:r>
          </w:p>
        </w:tc>
      </w:tr>
      <w:tr w:rsidR="008F635D" w:rsidRPr="00B14581" w:rsidTr="008F635D">
        <w:trPr>
          <w:trHeight w:val="243"/>
        </w:trPr>
        <w:tc>
          <w:tcPr>
            <w:tcW w:w="3606" w:type="dxa"/>
          </w:tcPr>
          <w:p w:rsidR="008F635D" w:rsidRPr="00B14581" w:rsidRDefault="008F635D" w:rsidP="00A7526A">
            <w:pPr>
              <w:jc w:val="both"/>
              <w:rPr>
                <w:rFonts w:ascii="Times New Roman" w:eastAsiaTheme="minorHAnsi" w:hAnsi="Times New Roman"/>
                <w:b/>
              </w:rPr>
            </w:pPr>
            <w:r w:rsidRPr="00B14581">
              <w:rPr>
                <w:rFonts w:ascii="Times New Roman" w:eastAsiaTheme="minorHAnsi" w:hAnsi="Times New Roman"/>
                <w:b/>
              </w:rPr>
              <w:lastRenderedPageBreak/>
              <w:t>Recomendación</w:t>
            </w:r>
            <w:r>
              <w:rPr>
                <w:rFonts w:ascii="Times New Roman" w:eastAsiaTheme="minorHAnsi" w:hAnsi="Times New Roman"/>
                <w:b/>
              </w:rPr>
              <w:t xml:space="preserve"> N°2</w:t>
            </w:r>
          </w:p>
          <w:p w:rsidR="008F635D" w:rsidRPr="00B14581" w:rsidRDefault="008F635D" w:rsidP="008F635D">
            <w:pPr>
              <w:jc w:val="both"/>
              <w:rPr>
                <w:rFonts w:ascii="Times New Roman" w:eastAsiaTheme="minorHAnsi" w:hAnsi="Times New Roman"/>
              </w:rPr>
            </w:pPr>
            <w:r w:rsidRPr="00B14581">
              <w:rPr>
                <w:rFonts w:ascii="Times New Roman" w:eastAsiaTheme="minorHAnsi" w:hAnsi="Times New Roman"/>
              </w:rPr>
              <w:t>Se hace la salvedad de que el presupuesto para dicho sistema, se incluirá en el POA 2018.</w:t>
            </w:r>
            <w:r>
              <w:rPr>
                <w:rFonts w:ascii="Times New Roman" w:eastAsiaTheme="minorHAnsi" w:hAnsi="Times New Roman"/>
              </w:rPr>
              <w:t xml:space="preserve"> Se solicitó ampliar el plazo de 3 a 6 meses, para comenzar a trabajar en levantamiento de requerimientos</w:t>
            </w:r>
            <w:r w:rsidRPr="00B14581">
              <w:rPr>
                <w:rFonts w:ascii="Times New Roman" w:eastAsiaTheme="minorHAnsi" w:hAnsi="Times New Roman"/>
              </w:rPr>
              <w:t xml:space="preserve"> </w:t>
            </w:r>
          </w:p>
        </w:tc>
        <w:tc>
          <w:tcPr>
            <w:tcW w:w="620" w:type="dxa"/>
            <w:vAlign w:val="center"/>
          </w:tcPr>
          <w:p w:rsidR="008F635D" w:rsidRPr="00B14581" w:rsidRDefault="008F635D" w:rsidP="00A7526A">
            <w:pPr>
              <w:jc w:val="center"/>
              <w:rPr>
                <w:rFonts w:ascii="Times New Roman" w:eastAsiaTheme="minorHAnsi" w:hAnsi="Times New Roman"/>
              </w:rPr>
            </w:pPr>
            <w:r w:rsidRPr="00B14581">
              <w:rPr>
                <w:rFonts w:ascii="Times New Roman" w:eastAsiaTheme="minorHAnsi" w:hAnsi="Times New Roman"/>
                <w:i/>
              </w:rPr>
              <w:t>√</w:t>
            </w:r>
          </w:p>
        </w:tc>
        <w:tc>
          <w:tcPr>
            <w:tcW w:w="526" w:type="dxa"/>
            <w:vAlign w:val="center"/>
          </w:tcPr>
          <w:p w:rsidR="008F635D" w:rsidRPr="00B14581" w:rsidRDefault="008F635D" w:rsidP="00A7526A">
            <w:pPr>
              <w:jc w:val="center"/>
              <w:rPr>
                <w:rFonts w:ascii="Times New Roman" w:eastAsiaTheme="minorHAnsi" w:hAnsi="Times New Roman"/>
                <w:i/>
              </w:rPr>
            </w:pPr>
          </w:p>
        </w:tc>
        <w:tc>
          <w:tcPr>
            <w:tcW w:w="910" w:type="dxa"/>
            <w:vAlign w:val="center"/>
          </w:tcPr>
          <w:p w:rsidR="008F635D" w:rsidRPr="00B14581" w:rsidRDefault="008F635D" w:rsidP="00A7526A">
            <w:pPr>
              <w:jc w:val="center"/>
              <w:rPr>
                <w:rFonts w:ascii="Times New Roman" w:eastAsiaTheme="minorHAnsi" w:hAnsi="Times New Roman"/>
              </w:rPr>
            </w:pPr>
          </w:p>
        </w:tc>
        <w:tc>
          <w:tcPr>
            <w:tcW w:w="2937" w:type="dxa"/>
            <w:vAlign w:val="center"/>
          </w:tcPr>
          <w:p w:rsidR="008F635D" w:rsidRPr="00B14581" w:rsidRDefault="008F635D" w:rsidP="00A7526A">
            <w:pPr>
              <w:jc w:val="both"/>
              <w:rPr>
                <w:rFonts w:ascii="Times New Roman" w:eastAsiaTheme="minorHAnsi" w:hAnsi="Times New Roman"/>
              </w:rPr>
            </w:pPr>
            <w:r>
              <w:rPr>
                <w:rFonts w:ascii="Times New Roman" w:eastAsiaTheme="minorHAnsi" w:hAnsi="Times New Roman"/>
              </w:rPr>
              <w:t>Se acoge, por motivo de que el presupuesto 2017 ya se encuentra en proceso. El plazo de 6 meses se considera razonable para la planeación del proyecto.</w:t>
            </w:r>
          </w:p>
        </w:tc>
      </w:tr>
      <w:tr w:rsidR="008F635D" w:rsidRPr="00B14581" w:rsidTr="008F635D">
        <w:trPr>
          <w:trHeight w:val="255"/>
        </w:trPr>
        <w:tc>
          <w:tcPr>
            <w:tcW w:w="3606" w:type="dxa"/>
          </w:tcPr>
          <w:p w:rsidR="008F635D" w:rsidRPr="00B14581" w:rsidRDefault="008F635D" w:rsidP="00A7526A">
            <w:pPr>
              <w:jc w:val="both"/>
              <w:rPr>
                <w:rFonts w:ascii="Times New Roman" w:eastAsiaTheme="minorHAnsi" w:hAnsi="Times New Roman"/>
                <w:b/>
              </w:rPr>
            </w:pPr>
            <w:r w:rsidRPr="00B14581">
              <w:rPr>
                <w:rFonts w:ascii="Times New Roman" w:eastAsiaTheme="minorHAnsi" w:hAnsi="Times New Roman"/>
                <w:b/>
              </w:rPr>
              <w:t>Recomendación</w:t>
            </w:r>
            <w:r>
              <w:rPr>
                <w:rFonts w:ascii="Times New Roman" w:eastAsiaTheme="minorHAnsi" w:hAnsi="Times New Roman"/>
                <w:b/>
              </w:rPr>
              <w:t xml:space="preserve"> N°5</w:t>
            </w:r>
          </w:p>
          <w:p w:rsidR="008F635D" w:rsidRPr="00B14581" w:rsidRDefault="008F635D" w:rsidP="00A7526A">
            <w:pPr>
              <w:jc w:val="both"/>
              <w:rPr>
                <w:rFonts w:ascii="Times New Roman" w:eastAsiaTheme="minorHAnsi" w:hAnsi="Times New Roman"/>
              </w:rPr>
            </w:pPr>
            <w:r w:rsidRPr="00B14581">
              <w:rPr>
                <w:rFonts w:ascii="Times New Roman" w:eastAsiaTheme="minorHAnsi" w:hAnsi="Times New Roman"/>
              </w:rPr>
              <w:t xml:space="preserve">La recomendación  </w:t>
            </w:r>
            <w:r>
              <w:rPr>
                <w:rFonts w:ascii="Times New Roman" w:eastAsiaTheme="minorHAnsi" w:hAnsi="Times New Roman"/>
              </w:rPr>
              <w:t>debe ser trasladada al CSE para su cumplimiento, ya que es el Órgano que autoriza el presupuesto y sus modificaciones. Ampliar el</w:t>
            </w:r>
            <w:r w:rsidRPr="00B14581">
              <w:rPr>
                <w:rFonts w:ascii="Times New Roman" w:eastAsiaTheme="minorHAnsi" w:hAnsi="Times New Roman"/>
              </w:rPr>
              <w:t xml:space="preserve"> plazo a 6 meses</w:t>
            </w:r>
          </w:p>
        </w:tc>
        <w:tc>
          <w:tcPr>
            <w:tcW w:w="620" w:type="dxa"/>
            <w:vAlign w:val="center"/>
          </w:tcPr>
          <w:p w:rsidR="008F635D" w:rsidRPr="00B14581" w:rsidRDefault="008F635D" w:rsidP="00A7526A">
            <w:pPr>
              <w:jc w:val="center"/>
              <w:rPr>
                <w:rFonts w:ascii="Times New Roman" w:eastAsiaTheme="minorHAnsi" w:hAnsi="Times New Roman"/>
              </w:rPr>
            </w:pPr>
            <w:r w:rsidRPr="00B14581">
              <w:rPr>
                <w:rFonts w:ascii="Times New Roman" w:eastAsiaTheme="minorHAnsi" w:hAnsi="Times New Roman"/>
                <w:i/>
              </w:rPr>
              <w:t>√</w:t>
            </w:r>
          </w:p>
        </w:tc>
        <w:tc>
          <w:tcPr>
            <w:tcW w:w="526" w:type="dxa"/>
          </w:tcPr>
          <w:p w:rsidR="008F635D" w:rsidRPr="00B14581" w:rsidRDefault="008F635D" w:rsidP="00A7526A">
            <w:pPr>
              <w:jc w:val="center"/>
              <w:rPr>
                <w:rFonts w:ascii="Times New Roman" w:eastAsiaTheme="minorHAnsi" w:hAnsi="Times New Roman"/>
              </w:rPr>
            </w:pPr>
          </w:p>
        </w:tc>
        <w:tc>
          <w:tcPr>
            <w:tcW w:w="910" w:type="dxa"/>
          </w:tcPr>
          <w:p w:rsidR="008F635D" w:rsidRPr="00B14581" w:rsidRDefault="008F635D" w:rsidP="00A7526A">
            <w:pPr>
              <w:jc w:val="center"/>
              <w:rPr>
                <w:rFonts w:ascii="Times New Roman" w:eastAsiaTheme="minorHAnsi" w:hAnsi="Times New Roman"/>
              </w:rPr>
            </w:pPr>
          </w:p>
        </w:tc>
        <w:tc>
          <w:tcPr>
            <w:tcW w:w="2937" w:type="dxa"/>
            <w:vAlign w:val="center"/>
          </w:tcPr>
          <w:p w:rsidR="008F635D" w:rsidRPr="00B14581" w:rsidRDefault="008F635D" w:rsidP="00A7526A">
            <w:pPr>
              <w:jc w:val="both"/>
              <w:rPr>
                <w:rFonts w:ascii="Times New Roman" w:eastAsiaTheme="minorHAnsi" w:hAnsi="Times New Roman"/>
              </w:rPr>
            </w:pPr>
            <w:r>
              <w:rPr>
                <w:rFonts w:ascii="Times New Roman" w:eastAsiaTheme="minorHAnsi" w:hAnsi="Times New Roman"/>
              </w:rPr>
              <w:t xml:space="preserve">Se acoge, debido a que la Ley 1362 Creación del CSE, lo responsabiliza como el </w:t>
            </w:r>
            <w:r w:rsidRPr="00073EDB">
              <w:rPr>
                <w:rFonts w:ascii="Times New Roman" w:eastAsiaTheme="minorHAnsi" w:hAnsi="Times New Roman"/>
              </w:rPr>
              <w:t>órgano de naturaleza constitucional con personalidad jurídica instrumental y presupuesto propio</w:t>
            </w:r>
            <w:r>
              <w:rPr>
                <w:rFonts w:ascii="Times New Roman" w:eastAsiaTheme="minorHAnsi" w:hAnsi="Times New Roman"/>
              </w:rPr>
              <w:t xml:space="preserve">. </w:t>
            </w:r>
          </w:p>
        </w:tc>
      </w:tr>
    </w:tbl>
    <w:p w:rsidR="00906AD3" w:rsidRDefault="00906AD3" w:rsidP="00913D34">
      <w:pPr>
        <w:tabs>
          <w:tab w:val="left" w:pos="7938"/>
        </w:tabs>
        <w:spacing w:after="0" w:line="240" w:lineRule="auto"/>
        <w:ind w:right="-91"/>
        <w:jc w:val="center"/>
        <w:rPr>
          <w:rFonts w:ascii="Times New Roman" w:hAnsi="Times New Roman"/>
          <w:b/>
          <w:lang w:val="es-ES"/>
        </w:rPr>
      </w:pPr>
    </w:p>
    <w:p w:rsidR="00906AD3" w:rsidRPr="00797CAE" w:rsidRDefault="00906AD3" w:rsidP="00906AD3">
      <w:pPr>
        <w:tabs>
          <w:tab w:val="left" w:pos="7938"/>
        </w:tabs>
        <w:spacing w:after="0" w:line="240" w:lineRule="auto"/>
        <w:ind w:right="-91"/>
        <w:jc w:val="center"/>
        <w:rPr>
          <w:rFonts w:ascii="Times New Roman" w:hAnsi="Times New Roman"/>
          <w:b/>
          <w:lang w:val="es-ES"/>
        </w:rPr>
      </w:pPr>
    </w:p>
    <w:sectPr w:rsidR="00906AD3" w:rsidRPr="00797CAE" w:rsidSect="008F48BB">
      <w:headerReference w:type="default" r:id="rId19"/>
      <w:footerReference w:type="default" r:id="rId20"/>
      <w:headerReference w:type="first" r:id="rId21"/>
      <w:footerReference w:type="first" r:id="rId2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47" w:rsidRDefault="002C3947" w:rsidP="00B2266D">
      <w:pPr>
        <w:spacing w:after="0" w:line="240" w:lineRule="auto"/>
      </w:pPr>
      <w:r>
        <w:separator/>
      </w:r>
    </w:p>
  </w:endnote>
  <w:endnote w:type="continuationSeparator" w:id="0">
    <w:p w:rsidR="002C3947" w:rsidRDefault="002C3947"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26" w:rsidRDefault="00EF7526" w:rsidP="009E271C">
    <w:pPr>
      <w:pStyle w:val="Piedepgina"/>
      <w:pBdr>
        <w:top w:val="single" w:sz="4" w:space="0" w:color="auto"/>
      </w:pBdr>
      <w:tabs>
        <w:tab w:val="left" w:pos="6840"/>
      </w:tabs>
      <w:spacing w:line="240" w:lineRule="auto"/>
      <w:jc w:val="both"/>
      <w:rPr>
        <w:rFonts w:ascii="Bookman Old Style" w:hAnsi="Bookman Old Style"/>
        <w:sz w:val="20"/>
        <w:szCs w:val="20"/>
      </w:rPr>
    </w:pPr>
    <w:r w:rsidRPr="009D7F0C">
      <w:rPr>
        <w:rFonts w:ascii="Times New Roman" w:hAnsi="Times New Roman"/>
        <w:b/>
        <w:color w:val="009200"/>
      </w:rPr>
      <w:t xml:space="preserve">AI-MEP </w:t>
    </w:r>
    <w:r w:rsidRPr="009D7F0C">
      <w:rPr>
        <w:rFonts w:ascii="Times New Roman" w:hAnsi="Times New Roman"/>
        <w:b/>
        <w:color w:val="009200"/>
      </w:rPr>
      <w:tab/>
      <w:t xml:space="preserve"> </w:t>
    </w:r>
    <w:r w:rsidRPr="009D7F0C">
      <w:rPr>
        <w:rFonts w:ascii="Times New Roman" w:hAnsi="Times New Roman"/>
        <w:b/>
        <w:color w:val="009200"/>
      </w:rPr>
      <w:tab/>
      <w:t xml:space="preserve">Página </w:t>
    </w:r>
    <w:r w:rsidRPr="009D7F0C">
      <w:rPr>
        <w:rStyle w:val="Nmerodepgina"/>
        <w:rFonts w:ascii="Times New Roman" w:hAnsi="Times New Roman"/>
        <w:b/>
        <w:color w:val="009200"/>
      </w:rPr>
      <w:fldChar w:fldCharType="begin"/>
    </w:r>
    <w:r w:rsidRPr="009D7F0C">
      <w:rPr>
        <w:rStyle w:val="Nmerodepgina"/>
        <w:rFonts w:ascii="Times New Roman" w:hAnsi="Times New Roman"/>
        <w:b/>
        <w:color w:val="009200"/>
      </w:rPr>
      <w:instrText xml:space="preserve"> PAGE </w:instrText>
    </w:r>
    <w:r w:rsidRPr="009D7F0C">
      <w:rPr>
        <w:rStyle w:val="Nmerodepgina"/>
        <w:rFonts w:ascii="Times New Roman" w:hAnsi="Times New Roman"/>
        <w:b/>
        <w:color w:val="009200"/>
      </w:rPr>
      <w:fldChar w:fldCharType="separate"/>
    </w:r>
    <w:r w:rsidR="00606F75">
      <w:rPr>
        <w:rStyle w:val="Nmerodepgina"/>
        <w:rFonts w:ascii="Times New Roman" w:hAnsi="Times New Roman"/>
        <w:b/>
        <w:noProof/>
        <w:color w:val="009200"/>
      </w:rPr>
      <w:t>14</w:t>
    </w:r>
    <w:r w:rsidRPr="009D7F0C">
      <w:rPr>
        <w:rStyle w:val="Nmerodepgina"/>
        <w:rFonts w:ascii="Times New Roman" w:hAnsi="Times New Roman"/>
        <w:b/>
        <w:color w:val="009200"/>
      </w:rPr>
      <w:fldChar w:fldCharType="end"/>
    </w:r>
    <w:r w:rsidRPr="009D7F0C">
      <w:rPr>
        <w:rStyle w:val="Nmerodepgina"/>
        <w:rFonts w:ascii="Times New Roman" w:hAnsi="Times New Roman"/>
        <w:b/>
        <w:color w:val="009200"/>
      </w:rPr>
      <w:t xml:space="preserve"> de </w:t>
    </w:r>
    <w:r w:rsidRPr="009D7F0C">
      <w:rPr>
        <w:rStyle w:val="Nmerodepgina"/>
        <w:rFonts w:ascii="Times New Roman" w:hAnsi="Times New Roman"/>
        <w:b/>
        <w:color w:val="009200"/>
      </w:rPr>
      <w:fldChar w:fldCharType="begin"/>
    </w:r>
    <w:r w:rsidRPr="009D7F0C">
      <w:rPr>
        <w:rStyle w:val="Nmerodepgina"/>
        <w:rFonts w:ascii="Times New Roman" w:hAnsi="Times New Roman"/>
        <w:b/>
        <w:color w:val="009200"/>
      </w:rPr>
      <w:instrText xml:space="preserve"> NUMPAGES </w:instrText>
    </w:r>
    <w:r w:rsidRPr="009D7F0C">
      <w:rPr>
        <w:rStyle w:val="Nmerodepgina"/>
        <w:rFonts w:ascii="Times New Roman" w:hAnsi="Times New Roman"/>
        <w:b/>
        <w:color w:val="009200"/>
      </w:rPr>
      <w:fldChar w:fldCharType="separate"/>
    </w:r>
    <w:r w:rsidR="00606F75">
      <w:rPr>
        <w:rStyle w:val="Nmerodepgina"/>
        <w:rFonts w:ascii="Times New Roman" w:hAnsi="Times New Roman"/>
        <w:b/>
        <w:noProof/>
        <w:color w:val="009200"/>
      </w:rPr>
      <w:t>14</w:t>
    </w:r>
    <w:r w:rsidRPr="009D7F0C">
      <w:rPr>
        <w:rStyle w:val="Nmerodepgina"/>
        <w:rFonts w:ascii="Times New Roman" w:hAnsi="Times New Roman"/>
        <w:b/>
        <w:color w:val="009200"/>
      </w:rPr>
      <w:fldChar w:fldCharType="end"/>
    </w:r>
    <w:r w:rsidRPr="00EF1D01">
      <w:rPr>
        <w:rFonts w:ascii="Bookman Old Style" w:hAnsi="Bookman Old Style"/>
        <w:sz w:val="20"/>
        <w:szCs w:val="20"/>
      </w:rPr>
      <w:t xml:space="preserve"> </w:t>
    </w:r>
  </w:p>
  <w:p w:rsidR="00EF7526" w:rsidRPr="00CB75BF" w:rsidRDefault="00EF7526" w:rsidP="009E271C">
    <w:pPr>
      <w:pStyle w:val="Piedepgina"/>
      <w:pBdr>
        <w:top w:val="single" w:sz="4" w:space="0" w:color="auto"/>
      </w:pBdr>
      <w:tabs>
        <w:tab w:val="left" w:pos="6840"/>
      </w:tabs>
      <w:spacing w:line="240" w:lineRule="auto"/>
      <w:jc w:val="both"/>
      <w:rPr>
        <w:rFonts w:ascii="Times New Roman" w:hAnsi="Times New Roman"/>
        <w:color w:val="FF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26" w:rsidRPr="00EE7787" w:rsidRDefault="00EF7526"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EF7526" w:rsidRPr="00EE7787" w:rsidRDefault="00EF7526"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EF7526" w:rsidRPr="00EE7787" w:rsidRDefault="00EF7526"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sidR="005576DA">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47" w:rsidRDefault="002C3947" w:rsidP="00B2266D">
      <w:pPr>
        <w:spacing w:after="0" w:line="240" w:lineRule="auto"/>
      </w:pPr>
      <w:r>
        <w:separator/>
      </w:r>
    </w:p>
  </w:footnote>
  <w:footnote w:type="continuationSeparator" w:id="0">
    <w:p w:rsidR="002C3947" w:rsidRDefault="002C3947"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26" w:rsidRPr="009D7F0C" w:rsidRDefault="00EF7526" w:rsidP="00E518A8">
    <w:pPr>
      <w:pStyle w:val="Ttulo2"/>
      <w:pBdr>
        <w:bottom w:val="single" w:sz="4" w:space="1" w:color="auto"/>
      </w:pBdr>
      <w:jc w:val="left"/>
      <w:rPr>
        <w:color w:val="009200"/>
        <w:sz w:val="22"/>
        <w:szCs w:val="22"/>
      </w:rPr>
    </w:pPr>
    <w:r w:rsidRPr="009D7F0C">
      <w:rPr>
        <w:color w:val="009200"/>
        <w:sz w:val="22"/>
        <w:szCs w:val="22"/>
      </w:rPr>
      <w:t xml:space="preserve">INFORME </w:t>
    </w:r>
    <w:r>
      <w:rPr>
        <w:color w:val="009200"/>
        <w:sz w:val="22"/>
        <w:szCs w:val="22"/>
      </w:rPr>
      <w:t>XX</w:t>
    </w:r>
    <w:r w:rsidRPr="009D7F0C">
      <w:rPr>
        <w:color w:val="009200"/>
        <w:sz w:val="22"/>
        <w:szCs w:val="22"/>
      </w:rPr>
      <w:t>-1</w:t>
    </w:r>
    <w:r>
      <w:rPr>
        <w:color w:val="009200"/>
        <w:sz w:val="22"/>
        <w:szCs w:val="22"/>
      </w:rPr>
      <w:t>7</w:t>
    </w:r>
    <w:r w:rsidRPr="009D7F0C">
      <w:rPr>
        <w:color w:val="009200"/>
        <w:sz w:val="22"/>
        <w:szCs w:val="22"/>
      </w:rPr>
      <w:t xml:space="preserve"> </w:t>
    </w:r>
    <w:r>
      <w:rPr>
        <w:color w:val="009200"/>
        <w:sz w:val="22"/>
        <w:szCs w:val="22"/>
      </w:rPr>
      <w:t>CONSEJO SUPERIOR DE EDUCACIÓN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26" w:rsidRPr="008F48BB" w:rsidRDefault="00EF7526"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7526" w:rsidRPr="00945800" w:rsidRDefault="00EF7526" w:rsidP="005B6B6F">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F7526" w:rsidRPr="00945800" w:rsidRDefault="00EF7526" w:rsidP="005B6B6F">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BORRADOR INFORME XX</w:t>
                          </w:r>
                          <w:r w:rsidRPr="00945800">
                            <w:rPr>
                              <w:rFonts w:ascii="Times New Roman" w:hAnsi="Times New Roman"/>
                              <w:b/>
                              <w:color w:val="009200"/>
                              <w:sz w:val="28"/>
                              <w:szCs w:val="28"/>
                            </w:rPr>
                            <w:t>-1</w:t>
                          </w:r>
                          <w:r>
                            <w:rPr>
                              <w:rFonts w:ascii="Times New Roman" w:hAnsi="Times New Roman"/>
                              <w:b/>
                              <w:color w:val="009200"/>
                              <w:sz w:val="28"/>
                              <w:szCs w:val="28"/>
                            </w:rPr>
                            <w:t>7</w:t>
                          </w:r>
                        </w:p>
                        <w:p w:rsidR="00EF7526" w:rsidRPr="00CF2F32" w:rsidRDefault="00EF7526" w:rsidP="005B6B6F">
                          <w:pPr>
                            <w:spacing w:after="0" w:line="240" w:lineRule="auto"/>
                            <w:jc w:val="center"/>
                            <w:rPr>
                              <w:rFonts w:ascii="Bookman Old Style" w:hAnsi="Bookman Old Style"/>
                              <w:b/>
                              <w:color w:val="008000"/>
                              <w:sz w:val="24"/>
                              <w:szCs w:val="24"/>
                            </w:rPr>
                          </w:pPr>
                          <w:r>
                            <w:rPr>
                              <w:rFonts w:ascii="Times New Roman" w:hAnsi="Times New Roman"/>
                              <w:b/>
                              <w:color w:val="009200"/>
                              <w:sz w:val="28"/>
                              <w:szCs w:val="28"/>
                            </w:rPr>
                            <w:t>CONSEJO SUPERIOR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rsidR="00EF7526" w:rsidRPr="00945800" w:rsidRDefault="00EF7526" w:rsidP="005B6B6F">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EF7526" w:rsidRPr="00945800" w:rsidRDefault="00EF7526" w:rsidP="005B6B6F">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BORRADOR INFORME XX</w:t>
                    </w:r>
                    <w:r w:rsidRPr="00945800">
                      <w:rPr>
                        <w:rFonts w:ascii="Times New Roman" w:hAnsi="Times New Roman"/>
                        <w:b/>
                        <w:color w:val="009200"/>
                        <w:sz w:val="28"/>
                        <w:szCs w:val="28"/>
                      </w:rPr>
                      <w:t>-1</w:t>
                    </w:r>
                    <w:r>
                      <w:rPr>
                        <w:rFonts w:ascii="Times New Roman" w:hAnsi="Times New Roman"/>
                        <w:b/>
                        <w:color w:val="009200"/>
                        <w:sz w:val="28"/>
                        <w:szCs w:val="28"/>
                      </w:rPr>
                      <w:t>7</w:t>
                    </w:r>
                  </w:p>
                  <w:p w:rsidR="00EF7526" w:rsidRPr="00CF2F32" w:rsidRDefault="00EF7526" w:rsidP="005B6B6F">
                    <w:pPr>
                      <w:spacing w:after="0" w:line="240" w:lineRule="auto"/>
                      <w:jc w:val="center"/>
                      <w:rPr>
                        <w:rFonts w:ascii="Bookman Old Style" w:hAnsi="Bookman Old Style"/>
                        <w:b/>
                        <w:color w:val="008000"/>
                        <w:sz w:val="24"/>
                        <w:szCs w:val="24"/>
                      </w:rPr>
                    </w:pPr>
                    <w:r>
                      <w:rPr>
                        <w:rFonts w:ascii="Times New Roman" w:hAnsi="Times New Roman"/>
                        <w:b/>
                        <w:color w:val="009200"/>
                        <w:sz w:val="28"/>
                        <w:szCs w:val="28"/>
                      </w:rPr>
                      <w:t>CONSEJO SUPERIOR DE EDUCACIÓN</w:t>
                    </w:r>
                  </w:p>
                </w:txbxContent>
              </v:textbox>
            </v:shape>
          </w:pict>
        </mc:Fallback>
      </mc:AlternateContent>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8D6CF6"/>
    <w:multiLevelType w:val="hybridMultilevel"/>
    <w:tmpl w:val="DA1283B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2557448"/>
    <w:multiLevelType w:val="hybridMultilevel"/>
    <w:tmpl w:val="663808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2"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3"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92A658C"/>
    <w:multiLevelType w:val="hybridMultilevel"/>
    <w:tmpl w:val="D71629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D04BE0"/>
    <w:multiLevelType w:val="hybridMultilevel"/>
    <w:tmpl w:val="46E2C6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42002D71"/>
    <w:multiLevelType w:val="hybridMultilevel"/>
    <w:tmpl w:val="0DBAF61C"/>
    <w:lvl w:ilvl="0" w:tplc="140A0001">
      <w:start w:val="1"/>
      <w:numFmt w:val="bullet"/>
      <w:lvlText w:val=""/>
      <w:lvlJc w:val="left"/>
      <w:pPr>
        <w:ind w:left="513" w:hanging="360"/>
      </w:pPr>
      <w:rPr>
        <w:rFonts w:ascii="Symbol" w:hAnsi="Symbol" w:hint="default"/>
      </w:rPr>
    </w:lvl>
    <w:lvl w:ilvl="1" w:tplc="140A0003" w:tentative="1">
      <w:start w:val="1"/>
      <w:numFmt w:val="bullet"/>
      <w:lvlText w:val="o"/>
      <w:lvlJc w:val="left"/>
      <w:pPr>
        <w:ind w:left="1233" w:hanging="360"/>
      </w:pPr>
      <w:rPr>
        <w:rFonts w:ascii="Courier New" w:hAnsi="Courier New" w:cs="Courier New" w:hint="default"/>
      </w:rPr>
    </w:lvl>
    <w:lvl w:ilvl="2" w:tplc="140A0005" w:tentative="1">
      <w:start w:val="1"/>
      <w:numFmt w:val="bullet"/>
      <w:lvlText w:val=""/>
      <w:lvlJc w:val="left"/>
      <w:pPr>
        <w:ind w:left="1953" w:hanging="360"/>
      </w:pPr>
      <w:rPr>
        <w:rFonts w:ascii="Wingdings" w:hAnsi="Wingdings" w:hint="default"/>
      </w:rPr>
    </w:lvl>
    <w:lvl w:ilvl="3" w:tplc="140A0001" w:tentative="1">
      <w:start w:val="1"/>
      <w:numFmt w:val="bullet"/>
      <w:lvlText w:val=""/>
      <w:lvlJc w:val="left"/>
      <w:pPr>
        <w:ind w:left="2673" w:hanging="360"/>
      </w:pPr>
      <w:rPr>
        <w:rFonts w:ascii="Symbol" w:hAnsi="Symbol" w:hint="default"/>
      </w:rPr>
    </w:lvl>
    <w:lvl w:ilvl="4" w:tplc="140A0003" w:tentative="1">
      <w:start w:val="1"/>
      <w:numFmt w:val="bullet"/>
      <w:lvlText w:val="o"/>
      <w:lvlJc w:val="left"/>
      <w:pPr>
        <w:ind w:left="3393" w:hanging="360"/>
      </w:pPr>
      <w:rPr>
        <w:rFonts w:ascii="Courier New" w:hAnsi="Courier New" w:cs="Courier New" w:hint="default"/>
      </w:rPr>
    </w:lvl>
    <w:lvl w:ilvl="5" w:tplc="140A0005" w:tentative="1">
      <w:start w:val="1"/>
      <w:numFmt w:val="bullet"/>
      <w:lvlText w:val=""/>
      <w:lvlJc w:val="left"/>
      <w:pPr>
        <w:ind w:left="4113" w:hanging="360"/>
      </w:pPr>
      <w:rPr>
        <w:rFonts w:ascii="Wingdings" w:hAnsi="Wingdings" w:hint="default"/>
      </w:rPr>
    </w:lvl>
    <w:lvl w:ilvl="6" w:tplc="140A0001" w:tentative="1">
      <w:start w:val="1"/>
      <w:numFmt w:val="bullet"/>
      <w:lvlText w:val=""/>
      <w:lvlJc w:val="left"/>
      <w:pPr>
        <w:ind w:left="4833" w:hanging="360"/>
      </w:pPr>
      <w:rPr>
        <w:rFonts w:ascii="Symbol" w:hAnsi="Symbol" w:hint="default"/>
      </w:rPr>
    </w:lvl>
    <w:lvl w:ilvl="7" w:tplc="140A0003" w:tentative="1">
      <w:start w:val="1"/>
      <w:numFmt w:val="bullet"/>
      <w:lvlText w:val="o"/>
      <w:lvlJc w:val="left"/>
      <w:pPr>
        <w:ind w:left="5553" w:hanging="360"/>
      </w:pPr>
      <w:rPr>
        <w:rFonts w:ascii="Courier New" w:hAnsi="Courier New" w:cs="Courier New" w:hint="default"/>
      </w:rPr>
    </w:lvl>
    <w:lvl w:ilvl="8" w:tplc="140A0005" w:tentative="1">
      <w:start w:val="1"/>
      <w:numFmt w:val="bullet"/>
      <w:lvlText w:val=""/>
      <w:lvlJc w:val="left"/>
      <w:pPr>
        <w:ind w:left="6273" w:hanging="360"/>
      </w:pPr>
      <w:rPr>
        <w:rFonts w:ascii="Wingdings" w:hAnsi="Wingdings" w:hint="default"/>
      </w:rPr>
    </w:lvl>
  </w:abstractNum>
  <w:abstractNum w:abstractNumId="25"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0644BA3"/>
    <w:multiLevelType w:val="hybridMultilevel"/>
    <w:tmpl w:val="D85AB4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B94D25"/>
    <w:multiLevelType w:val="hybridMultilevel"/>
    <w:tmpl w:val="9F1A39E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1"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6"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1120DC"/>
    <w:multiLevelType w:val="hybridMultilevel"/>
    <w:tmpl w:val="08C820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DA565CA"/>
    <w:multiLevelType w:val="hybridMultilevel"/>
    <w:tmpl w:val="911C54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9"/>
  </w:num>
  <w:num w:numId="4">
    <w:abstractNumId w:val="11"/>
  </w:num>
  <w:num w:numId="5">
    <w:abstractNumId w:val="12"/>
  </w:num>
  <w:num w:numId="6">
    <w:abstractNumId w:val="36"/>
  </w:num>
  <w:num w:numId="7">
    <w:abstractNumId w:val="19"/>
  </w:num>
  <w:num w:numId="8">
    <w:abstractNumId w:val="35"/>
  </w:num>
  <w:num w:numId="9">
    <w:abstractNumId w:val="29"/>
  </w:num>
  <w:num w:numId="10">
    <w:abstractNumId w:val="5"/>
  </w:num>
  <w:num w:numId="11">
    <w:abstractNumId w:val="21"/>
  </w:num>
  <w:num w:numId="12">
    <w:abstractNumId w:val="16"/>
  </w:num>
  <w:num w:numId="13">
    <w:abstractNumId w:val="37"/>
  </w:num>
  <w:num w:numId="14">
    <w:abstractNumId w:val="8"/>
  </w:num>
  <w:num w:numId="15">
    <w:abstractNumId w:val="26"/>
  </w:num>
  <w:num w:numId="16">
    <w:abstractNumId w:val="2"/>
  </w:num>
  <w:num w:numId="17">
    <w:abstractNumId w:val="10"/>
  </w:num>
  <w:num w:numId="18">
    <w:abstractNumId w:val="17"/>
  </w:num>
  <w:num w:numId="19">
    <w:abstractNumId w:val="34"/>
  </w:num>
  <w:num w:numId="20">
    <w:abstractNumId w:val="33"/>
  </w:num>
  <w:num w:numId="21">
    <w:abstractNumId w:val="25"/>
  </w:num>
  <w:num w:numId="22">
    <w:abstractNumId w:val="1"/>
  </w:num>
  <w:num w:numId="23">
    <w:abstractNumId w:val="0"/>
  </w:num>
  <w:num w:numId="24">
    <w:abstractNumId w:val="3"/>
  </w:num>
  <w:num w:numId="25">
    <w:abstractNumId w:val="18"/>
  </w:num>
  <w:num w:numId="26">
    <w:abstractNumId w:val="39"/>
  </w:num>
  <w:num w:numId="27">
    <w:abstractNumId w:val="32"/>
  </w:num>
  <w:num w:numId="28">
    <w:abstractNumId w:val="31"/>
  </w:num>
  <w:num w:numId="29">
    <w:abstractNumId w:val="15"/>
  </w:num>
  <w:num w:numId="30">
    <w:abstractNumId w:val="22"/>
  </w:num>
  <w:num w:numId="31">
    <w:abstractNumId w:val="13"/>
  </w:num>
  <w:num w:numId="32">
    <w:abstractNumId w:val="23"/>
  </w:num>
  <w:num w:numId="33">
    <w:abstractNumId w:val="24"/>
  </w:num>
  <w:num w:numId="34">
    <w:abstractNumId w:val="40"/>
  </w:num>
  <w:num w:numId="35">
    <w:abstractNumId w:val="20"/>
  </w:num>
  <w:num w:numId="36">
    <w:abstractNumId w:val="7"/>
  </w:num>
  <w:num w:numId="37">
    <w:abstractNumId w:val="14"/>
  </w:num>
  <w:num w:numId="38">
    <w:abstractNumId w:val="30"/>
  </w:num>
  <w:num w:numId="39">
    <w:abstractNumId w:val="6"/>
  </w:num>
  <w:num w:numId="40">
    <w:abstractNumId w:val="28"/>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22A"/>
    <w:rsid w:val="00000751"/>
    <w:rsid w:val="00000BFF"/>
    <w:rsid w:val="0000165B"/>
    <w:rsid w:val="00001A17"/>
    <w:rsid w:val="0000200E"/>
    <w:rsid w:val="00002636"/>
    <w:rsid w:val="00004D49"/>
    <w:rsid w:val="00004E31"/>
    <w:rsid w:val="000052A0"/>
    <w:rsid w:val="00005956"/>
    <w:rsid w:val="00005ACB"/>
    <w:rsid w:val="00005C90"/>
    <w:rsid w:val="00005EB9"/>
    <w:rsid w:val="00006B11"/>
    <w:rsid w:val="00006EC8"/>
    <w:rsid w:val="00006FA1"/>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778"/>
    <w:rsid w:val="00022AB2"/>
    <w:rsid w:val="00022D54"/>
    <w:rsid w:val="000237F4"/>
    <w:rsid w:val="000246FC"/>
    <w:rsid w:val="0002487F"/>
    <w:rsid w:val="000259E5"/>
    <w:rsid w:val="00026725"/>
    <w:rsid w:val="00027416"/>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5FDD"/>
    <w:rsid w:val="000466BE"/>
    <w:rsid w:val="0004732A"/>
    <w:rsid w:val="000479D8"/>
    <w:rsid w:val="0005011D"/>
    <w:rsid w:val="000505FC"/>
    <w:rsid w:val="00050CB8"/>
    <w:rsid w:val="0005115B"/>
    <w:rsid w:val="000518DB"/>
    <w:rsid w:val="00051CFE"/>
    <w:rsid w:val="00051D73"/>
    <w:rsid w:val="00052D9A"/>
    <w:rsid w:val="00052E17"/>
    <w:rsid w:val="000535D8"/>
    <w:rsid w:val="00053685"/>
    <w:rsid w:val="00053820"/>
    <w:rsid w:val="000539D0"/>
    <w:rsid w:val="00053B28"/>
    <w:rsid w:val="00054421"/>
    <w:rsid w:val="00054E10"/>
    <w:rsid w:val="00055663"/>
    <w:rsid w:val="000557B1"/>
    <w:rsid w:val="00055A2B"/>
    <w:rsid w:val="00055B43"/>
    <w:rsid w:val="00056226"/>
    <w:rsid w:val="000562D2"/>
    <w:rsid w:val="00056473"/>
    <w:rsid w:val="000567B7"/>
    <w:rsid w:val="00056E95"/>
    <w:rsid w:val="00057763"/>
    <w:rsid w:val="00057AB6"/>
    <w:rsid w:val="00057BF5"/>
    <w:rsid w:val="00057D46"/>
    <w:rsid w:val="000601B2"/>
    <w:rsid w:val="0006040E"/>
    <w:rsid w:val="00062503"/>
    <w:rsid w:val="0006314A"/>
    <w:rsid w:val="00064332"/>
    <w:rsid w:val="00065290"/>
    <w:rsid w:val="00066E57"/>
    <w:rsid w:val="00067A26"/>
    <w:rsid w:val="00067D3D"/>
    <w:rsid w:val="00070628"/>
    <w:rsid w:val="00071523"/>
    <w:rsid w:val="0007196F"/>
    <w:rsid w:val="0007358F"/>
    <w:rsid w:val="00074A7B"/>
    <w:rsid w:val="000751BD"/>
    <w:rsid w:val="00075DF7"/>
    <w:rsid w:val="00076703"/>
    <w:rsid w:val="00076D3A"/>
    <w:rsid w:val="0008018C"/>
    <w:rsid w:val="00080BE4"/>
    <w:rsid w:val="00081485"/>
    <w:rsid w:val="0008197D"/>
    <w:rsid w:val="0008242A"/>
    <w:rsid w:val="00082C70"/>
    <w:rsid w:val="00082EBF"/>
    <w:rsid w:val="000834D7"/>
    <w:rsid w:val="00083FBF"/>
    <w:rsid w:val="000842FB"/>
    <w:rsid w:val="00084E32"/>
    <w:rsid w:val="00084EAE"/>
    <w:rsid w:val="0008560D"/>
    <w:rsid w:val="000860F2"/>
    <w:rsid w:val="000864CB"/>
    <w:rsid w:val="00086B2E"/>
    <w:rsid w:val="00086F75"/>
    <w:rsid w:val="0008709D"/>
    <w:rsid w:val="00087501"/>
    <w:rsid w:val="00087B47"/>
    <w:rsid w:val="00090071"/>
    <w:rsid w:val="00090230"/>
    <w:rsid w:val="0009025D"/>
    <w:rsid w:val="00090864"/>
    <w:rsid w:val="00092024"/>
    <w:rsid w:val="00092908"/>
    <w:rsid w:val="0009293D"/>
    <w:rsid w:val="0009390F"/>
    <w:rsid w:val="00093B55"/>
    <w:rsid w:val="00093F2E"/>
    <w:rsid w:val="000944D7"/>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4D06"/>
    <w:rsid w:val="000A628C"/>
    <w:rsid w:val="000A6643"/>
    <w:rsid w:val="000A6693"/>
    <w:rsid w:val="000A703C"/>
    <w:rsid w:val="000A71ED"/>
    <w:rsid w:val="000A7577"/>
    <w:rsid w:val="000A7A21"/>
    <w:rsid w:val="000B0B15"/>
    <w:rsid w:val="000B1893"/>
    <w:rsid w:val="000B1962"/>
    <w:rsid w:val="000B1B19"/>
    <w:rsid w:val="000B2CC5"/>
    <w:rsid w:val="000B311F"/>
    <w:rsid w:val="000B40DC"/>
    <w:rsid w:val="000B4D31"/>
    <w:rsid w:val="000B571F"/>
    <w:rsid w:val="000B5FF1"/>
    <w:rsid w:val="000B665F"/>
    <w:rsid w:val="000B6B4D"/>
    <w:rsid w:val="000B6EC2"/>
    <w:rsid w:val="000C016E"/>
    <w:rsid w:val="000C0E1D"/>
    <w:rsid w:val="000C1122"/>
    <w:rsid w:val="000C1A44"/>
    <w:rsid w:val="000C250E"/>
    <w:rsid w:val="000C3216"/>
    <w:rsid w:val="000C46E9"/>
    <w:rsid w:val="000C4818"/>
    <w:rsid w:val="000C48F0"/>
    <w:rsid w:val="000C586F"/>
    <w:rsid w:val="000C6B29"/>
    <w:rsid w:val="000C6D06"/>
    <w:rsid w:val="000C763F"/>
    <w:rsid w:val="000C7C9F"/>
    <w:rsid w:val="000D01CA"/>
    <w:rsid w:val="000D0422"/>
    <w:rsid w:val="000D079C"/>
    <w:rsid w:val="000D0862"/>
    <w:rsid w:val="000D1010"/>
    <w:rsid w:val="000D17B0"/>
    <w:rsid w:val="000D1CCA"/>
    <w:rsid w:val="000D1DA8"/>
    <w:rsid w:val="000D208C"/>
    <w:rsid w:val="000D2CB4"/>
    <w:rsid w:val="000D3790"/>
    <w:rsid w:val="000D3ADF"/>
    <w:rsid w:val="000D4868"/>
    <w:rsid w:val="000D4B2F"/>
    <w:rsid w:val="000D5557"/>
    <w:rsid w:val="000D6951"/>
    <w:rsid w:val="000D7386"/>
    <w:rsid w:val="000D7495"/>
    <w:rsid w:val="000D7FB3"/>
    <w:rsid w:val="000E067C"/>
    <w:rsid w:val="000E07A0"/>
    <w:rsid w:val="000E3D66"/>
    <w:rsid w:val="000E5197"/>
    <w:rsid w:val="000E5C8B"/>
    <w:rsid w:val="000E5F26"/>
    <w:rsid w:val="000E6A4F"/>
    <w:rsid w:val="000E7224"/>
    <w:rsid w:val="000E7890"/>
    <w:rsid w:val="000E7E78"/>
    <w:rsid w:val="000F0D5B"/>
    <w:rsid w:val="000F0EE9"/>
    <w:rsid w:val="000F0FB7"/>
    <w:rsid w:val="000F182D"/>
    <w:rsid w:val="000F211E"/>
    <w:rsid w:val="000F2A4B"/>
    <w:rsid w:val="000F2D79"/>
    <w:rsid w:val="000F2D8D"/>
    <w:rsid w:val="000F2DB7"/>
    <w:rsid w:val="000F2FBD"/>
    <w:rsid w:val="000F304D"/>
    <w:rsid w:val="000F3210"/>
    <w:rsid w:val="000F41C7"/>
    <w:rsid w:val="000F4E07"/>
    <w:rsid w:val="000F51C6"/>
    <w:rsid w:val="000F5832"/>
    <w:rsid w:val="000F5916"/>
    <w:rsid w:val="000F6763"/>
    <w:rsid w:val="000F7469"/>
    <w:rsid w:val="000F7ADD"/>
    <w:rsid w:val="00100794"/>
    <w:rsid w:val="00100D8A"/>
    <w:rsid w:val="00101CF0"/>
    <w:rsid w:val="00101F29"/>
    <w:rsid w:val="00101F3B"/>
    <w:rsid w:val="00101F54"/>
    <w:rsid w:val="0010263A"/>
    <w:rsid w:val="001026E2"/>
    <w:rsid w:val="00102A71"/>
    <w:rsid w:val="0010313C"/>
    <w:rsid w:val="00104490"/>
    <w:rsid w:val="00104557"/>
    <w:rsid w:val="001049EA"/>
    <w:rsid w:val="00105663"/>
    <w:rsid w:val="00105DEB"/>
    <w:rsid w:val="00106E92"/>
    <w:rsid w:val="0010740A"/>
    <w:rsid w:val="00107AEE"/>
    <w:rsid w:val="00107DCF"/>
    <w:rsid w:val="0011097C"/>
    <w:rsid w:val="00110C71"/>
    <w:rsid w:val="0011147C"/>
    <w:rsid w:val="001118C3"/>
    <w:rsid w:val="00113B02"/>
    <w:rsid w:val="0011457F"/>
    <w:rsid w:val="00114701"/>
    <w:rsid w:val="00114F67"/>
    <w:rsid w:val="0011500A"/>
    <w:rsid w:val="001150C1"/>
    <w:rsid w:val="001165D8"/>
    <w:rsid w:val="001172F0"/>
    <w:rsid w:val="0011774A"/>
    <w:rsid w:val="00117934"/>
    <w:rsid w:val="00117AF9"/>
    <w:rsid w:val="00120282"/>
    <w:rsid w:val="001210FA"/>
    <w:rsid w:val="001213FE"/>
    <w:rsid w:val="001222B5"/>
    <w:rsid w:val="00122735"/>
    <w:rsid w:val="00122C34"/>
    <w:rsid w:val="001235CD"/>
    <w:rsid w:val="001240A7"/>
    <w:rsid w:val="001242CE"/>
    <w:rsid w:val="001244C4"/>
    <w:rsid w:val="00125566"/>
    <w:rsid w:val="00125A82"/>
    <w:rsid w:val="001263DD"/>
    <w:rsid w:val="001271F7"/>
    <w:rsid w:val="001302D1"/>
    <w:rsid w:val="001302FF"/>
    <w:rsid w:val="00131271"/>
    <w:rsid w:val="001313EF"/>
    <w:rsid w:val="00131411"/>
    <w:rsid w:val="00131EDC"/>
    <w:rsid w:val="00132043"/>
    <w:rsid w:val="00132FA3"/>
    <w:rsid w:val="00133075"/>
    <w:rsid w:val="00133BB9"/>
    <w:rsid w:val="00133FDC"/>
    <w:rsid w:val="001344C4"/>
    <w:rsid w:val="00135626"/>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07C1"/>
    <w:rsid w:val="0015118B"/>
    <w:rsid w:val="001511D6"/>
    <w:rsid w:val="0015130B"/>
    <w:rsid w:val="0015133D"/>
    <w:rsid w:val="00151B6E"/>
    <w:rsid w:val="00151CBD"/>
    <w:rsid w:val="00152D9F"/>
    <w:rsid w:val="001530D6"/>
    <w:rsid w:val="00153F4D"/>
    <w:rsid w:val="001553BE"/>
    <w:rsid w:val="00155C4E"/>
    <w:rsid w:val="00155E9D"/>
    <w:rsid w:val="00157123"/>
    <w:rsid w:val="001573FA"/>
    <w:rsid w:val="00157E54"/>
    <w:rsid w:val="001609DC"/>
    <w:rsid w:val="001614A3"/>
    <w:rsid w:val="00161590"/>
    <w:rsid w:val="00162FBA"/>
    <w:rsid w:val="00163395"/>
    <w:rsid w:val="00163A7D"/>
    <w:rsid w:val="00163AC6"/>
    <w:rsid w:val="00163FB2"/>
    <w:rsid w:val="00164BDD"/>
    <w:rsid w:val="00164E32"/>
    <w:rsid w:val="001667A2"/>
    <w:rsid w:val="00167339"/>
    <w:rsid w:val="001674F3"/>
    <w:rsid w:val="00167560"/>
    <w:rsid w:val="00167E1C"/>
    <w:rsid w:val="00167FFD"/>
    <w:rsid w:val="00170C39"/>
    <w:rsid w:val="00170E4D"/>
    <w:rsid w:val="00171105"/>
    <w:rsid w:val="001729F3"/>
    <w:rsid w:val="00172E5E"/>
    <w:rsid w:val="00172F1E"/>
    <w:rsid w:val="001732C7"/>
    <w:rsid w:val="00173946"/>
    <w:rsid w:val="00173B96"/>
    <w:rsid w:val="001748A2"/>
    <w:rsid w:val="00174970"/>
    <w:rsid w:val="00174BA2"/>
    <w:rsid w:val="00174E9D"/>
    <w:rsid w:val="001766BF"/>
    <w:rsid w:val="001768CA"/>
    <w:rsid w:val="00176D23"/>
    <w:rsid w:val="00176D37"/>
    <w:rsid w:val="001775D9"/>
    <w:rsid w:val="001809F6"/>
    <w:rsid w:val="0018145F"/>
    <w:rsid w:val="001815C4"/>
    <w:rsid w:val="00181EF2"/>
    <w:rsid w:val="00182362"/>
    <w:rsid w:val="001824FB"/>
    <w:rsid w:val="001827B3"/>
    <w:rsid w:val="00183224"/>
    <w:rsid w:val="00183AC2"/>
    <w:rsid w:val="00184F41"/>
    <w:rsid w:val="00185E66"/>
    <w:rsid w:val="001861BB"/>
    <w:rsid w:val="00186CB9"/>
    <w:rsid w:val="001878C7"/>
    <w:rsid w:val="00187F0F"/>
    <w:rsid w:val="001909F4"/>
    <w:rsid w:val="00190DB3"/>
    <w:rsid w:val="001910B7"/>
    <w:rsid w:val="001916E9"/>
    <w:rsid w:val="001927DE"/>
    <w:rsid w:val="00193E27"/>
    <w:rsid w:val="001946A5"/>
    <w:rsid w:val="001947E1"/>
    <w:rsid w:val="00194ACC"/>
    <w:rsid w:val="00194CE8"/>
    <w:rsid w:val="001955D7"/>
    <w:rsid w:val="0019568E"/>
    <w:rsid w:val="00195C9E"/>
    <w:rsid w:val="00196043"/>
    <w:rsid w:val="001964AE"/>
    <w:rsid w:val="00196CB0"/>
    <w:rsid w:val="00197013"/>
    <w:rsid w:val="001970A2"/>
    <w:rsid w:val="00197CC3"/>
    <w:rsid w:val="001A00B5"/>
    <w:rsid w:val="001A0E26"/>
    <w:rsid w:val="001A10A8"/>
    <w:rsid w:val="001A1DAF"/>
    <w:rsid w:val="001A27BB"/>
    <w:rsid w:val="001A3AD3"/>
    <w:rsid w:val="001A4369"/>
    <w:rsid w:val="001A4B45"/>
    <w:rsid w:val="001A5596"/>
    <w:rsid w:val="001A5AF6"/>
    <w:rsid w:val="001A5FF0"/>
    <w:rsid w:val="001A626E"/>
    <w:rsid w:val="001A6791"/>
    <w:rsid w:val="001A7930"/>
    <w:rsid w:val="001B0032"/>
    <w:rsid w:val="001B0BAF"/>
    <w:rsid w:val="001B0E87"/>
    <w:rsid w:val="001B172E"/>
    <w:rsid w:val="001B197A"/>
    <w:rsid w:val="001B1AD5"/>
    <w:rsid w:val="001B288A"/>
    <w:rsid w:val="001B28CB"/>
    <w:rsid w:val="001B28E5"/>
    <w:rsid w:val="001B2A2D"/>
    <w:rsid w:val="001B38D7"/>
    <w:rsid w:val="001B471A"/>
    <w:rsid w:val="001B47B7"/>
    <w:rsid w:val="001B4A41"/>
    <w:rsid w:val="001B4C82"/>
    <w:rsid w:val="001B589D"/>
    <w:rsid w:val="001B6F2B"/>
    <w:rsid w:val="001B7DC4"/>
    <w:rsid w:val="001C0688"/>
    <w:rsid w:val="001C0807"/>
    <w:rsid w:val="001C0AAD"/>
    <w:rsid w:val="001C0FAC"/>
    <w:rsid w:val="001C1B0B"/>
    <w:rsid w:val="001C27C6"/>
    <w:rsid w:val="001C2DB4"/>
    <w:rsid w:val="001C38FA"/>
    <w:rsid w:val="001C3EDF"/>
    <w:rsid w:val="001C402E"/>
    <w:rsid w:val="001C5CB8"/>
    <w:rsid w:val="001C5FD2"/>
    <w:rsid w:val="001C645E"/>
    <w:rsid w:val="001C685B"/>
    <w:rsid w:val="001D01CF"/>
    <w:rsid w:val="001D0A07"/>
    <w:rsid w:val="001D1171"/>
    <w:rsid w:val="001D1580"/>
    <w:rsid w:val="001D222E"/>
    <w:rsid w:val="001D307F"/>
    <w:rsid w:val="001D3483"/>
    <w:rsid w:val="001D3EE3"/>
    <w:rsid w:val="001D44FF"/>
    <w:rsid w:val="001D45D8"/>
    <w:rsid w:val="001D5558"/>
    <w:rsid w:val="001D5FB5"/>
    <w:rsid w:val="001D6384"/>
    <w:rsid w:val="001D6937"/>
    <w:rsid w:val="001D6E5C"/>
    <w:rsid w:val="001D7289"/>
    <w:rsid w:val="001D7439"/>
    <w:rsid w:val="001D7781"/>
    <w:rsid w:val="001E0377"/>
    <w:rsid w:val="001E19B9"/>
    <w:rsid w:val="001E220F"/>
    <w:rsid w:val="001E26B2"/>
    <w:rsid w:val="001E26DC"/>
    <w:rsid w:val="001E2C09"/>
    <w:rsid w:val="001E3AB4"/>
    <w:rsid w:val="001E53BD"/>
    <w:rsid w:val="001E5708"/>
    <w:rsid w:val="001E593C"/>
    <w:rsid w:val="001E5D91"/>
    <w:rsid w:val="001E5E70"/>
    <w:rsid w:val="001E6891"/>
    <w:rsid w:val="001E77C4"/>
    <w:rsid w:val="001E78B9"/>
    <w:rsid w:val="001E7E46"/>
    <w:rsid w:val="001F1593"/>
    <w:rsid w:val="001F1894"/>
    <w:rsid w:val="001F1BC9"/>
    <w:rsid w:val="001F2301"/>
    <w:rsid w:val="001F2E4D"/>
    <w:rsid w:val="001F32C4"/>
    <w:rsid w:val="001F3F7A"/>
    <w:rsid w:val="001F4188"/>
    <w:rsid w:val="001F4445"/>
    <w:rsid w:val="001F4C49"/>
    <w:rsid w:val="001F4DA6"/>
    <w:rsid w:val="001F5027"/>
    <w:rsid w:val="001F520F"/>
    <w:rsid w:val="001F59B8"/>
    <w:rsid w:val="001F6050"/>
    <w:rsid w:val="001F76F2"/>
    <w:rsid w:val="0020049A"/>
    <w:rsid w:val="00200A1B"/>
    <w:rsid w:val="00200BDE"/>
    <w:rsid w:val="00200DB1"/>
    <w:rsid w:val="00201314"/>
    <w:rsid w:val="00201D68"/>
    <w:rsid w:val="0020295B"/>
    <w:rsid w:val="00202A29"/>
    <w:rsid w:val="00202B67"/>
    <w:rsid w:val="00203074"/>
    <w:rsid w:val="002034B4"/>
    <w:rsid w:val="00204A03"/>
    <w:rsid w:val="00204F3F"/>
    <w:rsid w:val="00204FDF"/>
    <w:rsid w:val="00205171"/>
    <w:rsid w:val="002054B8"/>
    <w:rsid w:val="00205F94"/>
    <w:rsid w:val="00206D16"/>
    <w:rsid w:val="00206D22"/>
    <w:rsid w:val="0021155B"/>
    <w:rsid w:val="002115ED"/>
    <w:rsid w:val="002119AC"/>
    <w:rsid w:val="00211E21"/>
    <w:rsid w:val="00212018"/>
    <w:rsid w:val="002123BC"/>
    <w:rsid w:val="0021247E"/>
    <w:rsid w:val="002132EF"/>
    <w:rsid w:val="0021336F"/>
    <w:rsid w:val="002136C0"/>
    <w:rsid w:val="0021383A"/>
    <w:rsid w:val="00213E55"/>
    <w:rsid w:val="00214203"/>
    <w:rsid w:val="002148DC"/>
    <w:rsid w:val="00214911"/>
    <w:rsid w:val="00214D21"/>
    <w:rsid w:val="002150C7"/>
    <w:rsid w:val="00215C1C"/>
    <w:rsid w:val="002161D0"/>
    <w:rsid w:val="0021634A"/>
    <w:rsid w:val="0021644C"/>
    <w:rsid w:val="00216500"/>
    <w:rsid w:val="00216B66"/>
    <w:rsid w:val="00217D5B"/>
    <w:rsid w:val="002202A0"/>
    <w:rsid w:val="00220B39"/>
    <w:rsid w:val="00221A65"/>
    <w:rsid w:val="002221DD"/>
    <w:rsid w:val="00222650"/>
    <w:rsid w:val="0022295F"/>
    <w:rsid w:val="00222EAC"/>
    <w:rsid w:val="0022355C"/>
    <w:rsid w:val="00224824"/>
    <w:rsid w:val="00224CF8"/>
    <w:rsid w:val="0022530D"/>
    <w:rsid w:val="00226331"/>
    <w:rsid w:val="00226501"/>
    <w:rsid w:val="00226A7B"/>
    <w:rsid w:val="00226E68"/>
    <w:rsid w:val="00230060"/>
    <w:rsid w:val="00230B05"/>
    <w:rsid w:val="00231777"/>
    <w:rsid w:val="00232658"/>
    <w:rsid w:val="00232677"/>
    <w:rsid w:val="00232BF1"/>
    <w:rsid w:val="00232BFD"/>
    <w:rsid w:val="0023301F"/>
    <w:rsid w:val="0023334C"/>
    <w:rsid w:val="002334A3"/>
    <w:rsid w:val="00233FA8"/>
    <w:rsid w:val="00236BE7"/>
    <w:rsid w:val="00237290"/>
    <w:rsid w:val="00240945"/>
    <w:rsid w:val="00240F27"/>
    <w:rsid w:val="0024134C"/>
    <w:rsid w:val="00241B94"/>
    <w:rsid w:val="00241EC0"/>
    <w:rsid w:val="0024253B"/>
    <w:rsid w:val="00242874"/>
    <w:rsid w:val="00242D66"/>
    <w:rsid w:val="00243DA7"/>
    <w:rsid w:val="00244A0A"/>
    <w:rsid w:val="00244B57"/>
    <w:rsid w:val="002451C1"/>
    <w:rsid w:val="00245ADF"/>
    <w:rsid w:val="00245CD3"/>
    <w:rsid w:val="00246877"/>
    <w:rsid w:val="0024782D"/>
    <w:rsid w:val="002501C5"/>
    <w:rsid w:val="00250A7D"/>
    <w:rsid w:val="00250C46"/>
    <w:rsid w:val="00251BB6"/>
    <w:rsid w:val="00252417"/>
    <w:rsid w:val="00252F9A"/>
    <w:rsid w:val="00253439"/>
    <w:rsid w:val="00253D5F"/>
    <w:rsid w:val="0025419B"/>
    <w:rsid w:val="002549DB"/>
    <w:rsid w:val="00254A19"/>
    <w:rsid w:val="00255662"/>
    <w:rsid w:val="00255C2B"/>
    <w:rsid w:val="00256819"/>
    <w:rsid w:val="00256EDB"/>
    <w:rsid w:val="00256F64"/>
    <w:rsid w:val="002575A7"/>
    <w:rsid w:val="002578C8"/>
    <w:rsid w:val="0026040A"/>
    <w:rsid w:val="00260537"/>
    <w:rsid w:val="00261055"/>
    <w:rsid w:val="00261BDB"/>
    <w:rsid w:val="00261E0F"/>
    <w:rsid w:val="002626CA"/>
    <w:rsid w:val="00262AD8"/>
    <w:rsid w:val="00262F6B"/>
    <w:rsid w:val="00263048"/>
    <w:rsid w:val="0026304B"/>
    <w:rsid w:val="00263997"/>
    <w:rsid w:val="002639A9"/>
    <w:rsid w:val="002648E6"/>
    <w:rsid w:val="002649E3"/>
    <w:rsid w:val="00264B87"/>
    <w:rsid w:val="00265180"/>
    <w:rsid w:val="002653B8"/>
    <w:rsid w:val="002655A3"/>
    <w:rsid w:val="00266CA4"/>
    <w:rsid w:val="00267BA7"/>
    <w:rsid w:val="00270741"/>
    <w:rsid w:val="002707CB"/>
    <w:rsid w:val="00270E17"/>
    <w:rsid w:val="002710B5"/>
    <w:rsid w:val="00271500"/>
    <w:rsid w:val="002726DB"/>
    <w:rsid w:val="002727B5"/>
    <w:rsid w:val="00272802"/>
    <w:rsid w:val="00272CC6"/>
    <w:rsid w:val="002735AB"/>
    <w:rsid w:val="002745FE"/>
    <w:rsid w:val="00274617"/>
    <w:rsid w:val="00275056"/>
    <w:rsid w:val="002753AC"/>
    <w:rsid w:val="002754CB"/>
    <w:rsid w:val="0027555B"/>
    <w:rsid w:val="00275568"/>
    <w:rsid w:val="00275ABF"/>
    <w:rsid w:val="002760AC"/>
    <w:rsid w:val="00277CB0"/>
    <w:rsid w:val="00277EC8"/>
    <w:rsid w:val="00277EDF"/>
    <w:rsid w:val="0028005B"/>
    <w:rsid w:val="00280F8F"/>
    <w:rsid w:val="002817E4"/>
    <w:rsid w:val="00282367"/>
    <w:rsid w:val="002823D5"/>
    <w:rsid w:val="00282B4E"/>
    <w:rsid w:val="00283015"/>
    <w:rsid w:val="002838DD"/>
    <w:rsid w:val="00283ED5"/>
    <w:rsid w:val="002847A7"/>
    <w:rsid w:val="002849C6"/>
    <w:rsid w:val="00284FA9"/>
    <w:rsid w:val="00286C83"/>
    <w:rsid w:val="002901DF"/>
    <w:rsid w:val="00290335"/>
    <w:rsid w:val="00290B5D"/>
    <w:rsid w:val="0029167B"/>
    <w:rsid w:val="002916F0"/>
    <w:rsid w:val="002924FF"/>
    <w:rsid w:val="00293303"/>
    <w:rsid w:val="002937AF"/>
    <w:rsid w:val="002937E9"/>
    <w:rsid w:val="00293EEB"/>
    <w:rsid w:val="00294A04"/>
    <w:rsid w:val="0029521B"/>
    <w:rsid w:val="002955CB"/>
    <w:rsid w:val="00295976"/>
    <w:rsid w:val="002959A7"/>
    <w:rsid w:val="00296502"/>
    <w:rsid w:val="00296CA1"/>
    <w:rsid w:val="00297C7B"/>
    <w:rsid w:val="002A03DF"/>
    <w:rsid w:val="002A0D3B"/>
    <w:rsid w:val="002A0D9E"/>
    <w:rsid w:val="002A1944"/>
    <w:rsid w:val="002A20C2"/>
    <w:rsid w:val="002A25C9"/>
    <w:rsid w:val="002A2D24"/>
    <w:rsid w:val="002A3114"/>
    <w:rsid w:val="002A3171"/>
    <w:rsid w:val="002A31F8"/>
    <w:rsid w:val="002A4C81"/>
    <w:rsid w:val="002A51D5"/>
    <w:rsid w:val="002A575F"/>
    <w:rsid w:val="002A6283"/>
    <w:rsid w:val="002B071F"/>
    <w:rsid w:val="002B1788"/>
    <w:rsid w:val="002B1853"/>
    <w:rsid w:val="002B1FAE"/>
    <w:rsid w:val="002B28F4"/>
    <w:rsid w:val="002B2ABA"/>
    <w:rsid w:val="002B2D04"/>
    <w:rsid w:val="002B387E"/>
    <w:rsid w:val="002B4937"/>
    <w:rsid w:val="002B5428"/>
    <w:rsid w:val="002B5752"/>
    <w:rsid w:val="002B635B"/>
    <w:rsid w:val="002B6857"/>
    <w:rsid w:val="002B7239"/>
    <w:rsid w:val="002C0270"/>
    <w:rsid w:val="002C17F1"/>
    <w:rsid w:val="002C1E6D"/>
    <w:rsid w:val="002C22BD"/>
    <w:rsid w:val="002C2794"/>
    <w:rsid w:val="002C2C76"/>
    <w:rsid w:val="002C3070"/>
    <w:rsid w:val="002C381F"/>
    <w:rsid w:val="002C3947"/>
    <w:rsid w:val="002C44B4"/>
    <w:rsid w:val="002C481E"/>
    <w:rsid w:val="002C48B8"/>
    <w:rsid w:val="002C4A27"/>
    <w:rsid w:val="002C66B6"/>
    <w:rsid w:val="002C75A6"/>
    <w:rsid w:val="002C7947"/>
    <w:rsid w:val="002D038D"/>
    <w:rsid w:val="002D126F"/>
    <w:rsid w:val="002D1A4D"/>
    <w:rsid w:val="002D20F7"/>
    <w:rsid w:val="002D23DD"/>
    <w:rsid w:val="002D3EB5"/>
    <w:rsid w:val="002D43DA"/>
    <w:rsid w:val="002D51D8"/>
    <w:rsid w:val="002D52D8"/>
    <w:rsid w:val="002D5D42"/>
    <w:rsid w:val="002D6031"/>
    <w:rsid w:val="002D6219"/>
    <w:rsid w:val="002D695B"/>
    <w:rsid w:val="002D7281"/>
    <w:rsid w:val="002D7695"/>
    <w:rsid w:val="002D7A57"/>
    <w:rsid w:val="002D7C2A"/>
    <w:rsid w:val="002E078D"/>
    <w:rsid w:val="002E0CB4"/>
    <w:rsid w:val="002E0DED"/>
    <w:rsid w:val="002E15E2"/>
    <w:rsid w:val="002E15F2"/>
    <w:rsid w:val="002E25D7"/>
    <w:rsid w:val="002E2D5B"/>
    <w:rsid w:val="002E301B"/>
    <w:rsid w:val="002E37F9"/>
    <w:rsid w:val="002E3850"/>
    <w:rsid w:val="002E4436"/>
    <w:rsid w:val="002E4F28"/>
    <w:rsid w:val="002E5838"/>
    <w:rsid w:val="002E58F9"/>
    <w:rsid w:val="002E6343"/>
    <w:rsid w:val="002E6394"/>
    <w:rsid w:val="002E6CA7"/>
    <w:rsid w:val="002E6CB9"/>
    <w:rsid w:val="002F11BD"/>
    <w:rsid w:val="002F18CA"/>
    <w:rsid w:val="002F1CA7"/>
    <w:rsid w:val="002F20EC"/>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2066"/>
    <w:rsid w:val="00302397"/>
    <w:rsid w:val="003025A1"/>
    <w:rsid w:val="0030315D"/>
    <w:rsid w:val="00303879"/>
    <w:rsid w:val="00303B09"/>
    <w:rsid w:val="00303B0D"/>
    <w:rsid w:val="00303EC2"/>
    <w:rsid w:val="00303ED6"/>
    <w:rsid w:val="00304B76"/>
    <w:rsid w:val="00305006"/>
    <w:rsid w:val="0030542B"/>
    <w:rsid w:val="0030625D"/>
    <w:rsid w:val="003064CA"/>
    <w:rsid w:val="00306729"/>
    <w:rsid w:val="00306970"/>
    <w:rsid w:val="003075B2"/>
    <w:rsid w:val="00307645"/>
    <w:rsid w:val="00307BB6"/>
    <w:rsid w:val="00310491"/>
    <w:rsid w:val="003106E6"/>
    <w:rsid w:val="00310900"/>
    <w:rsid w:val="00310BCC"/>
    <w:rsid w:val="00311636"/>
    <w:rsid w:val="00311798"/>
    <w:rsid w:val="003121AC"/>
    <w:rsid w:val="003127B1"/>
    <w:rsid w:val="00312C3D"/>
    <w:rsid w:val="00313642"/>
    <w:rsid w:val="00313C2B"/>
    <w:rsid w:val="003140E6"/>
    <w:rsid w:val="003141AE"/>
    <w:rsid w:val="00314707"/>
    <w:rsid w:val="00314B8D"/>
    <w:rsid w:val="003165C7"/>
    <w:rsid w:val="00316B4A"/>
    <w:rsid w:val="00316F77"/>
    <w:rsid w:val="00317181"/>
    <w:rsid w:val="00317EA4"/>
    <w:rsid w:val="00321122"/>
    <w:rsid w:val="00321282"/>
    <w:rsid w:val="0032220A"/>
    <w:rsid w:val="00322B61"/>
    <w:rsid w:val="0032375F"/>
    <w:rsid w:val="003241BE"/>
    <w:rsid w:val="00325F2A"/>
    <w:rsid w:val="00327336"/>
    <w:rsid w:val="00327AEF"/>
    <w:rsid w:val="00330DAD"/>
    <w:rsid w:val="00330E07"/>
    <w:rsid w:val="00330EAD"/>
    <w:rsid w:val="0033167D"/>
    <w:rsid w:val="0033181F"/>
    <w:rsid w:val="00331E93"/>
    <w:rsid w:val="00331F62"/>
    <w:rsid w:val="00332471"/>
    <w:rsid w:val="0033249F"/>
    <w:rsid w:val="003327EC"/>
    <w:rsid w:val="00332D59"/>
    <w:rsid w:val="003331F8"/>
    <w:rsid w:val="0033408C"/>
    <w:rsid w:val="003342D5"/>
    <w:rsid w:val="00334451"/>
    <w:rsid w:val="003348EA"/>
    <w:rsid w:val="00334C13"/>
    <w:rsid w:val="00334DA2"/>
    <w:rsid w:val="00337180"/>
    <w:rsid w:val="0033731D"/>
    <w:rsid w:val="00340E25"/>
    <w:rsid w:val="00340EA7"/>
    <w:rsid w:val="00340EFA"/>
    <w:rsid w:val="00341515"/>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0C9"/>
    <w:rsid w:val="00355C78"/>
    <w:rsid w:val="003560CA"/>
    <w:rsid w:val="00356454"/>
    <w:rsid w:val="0035695F"/>
    <w:rsid w:val="00357A63"/>
    <w:rsid w:val="00357DA1"/>
    <w:rsid w:val="00361A30"/>
    <w:rsid w:val="003622A0"/>
    <w:rsid w:val="003622B8"/>
    <w:rsid w:val="00364270"/>
    <w:rsid w:val="0036429C"/>
    <w:rsid w:val="00365A9D"/>
    <w:rsid w:val="003663E3"/>
    <w:rsid w:val="00366C39"/>
    <w:rsid w:val="0036769C"/>
    <w:rsid w:val="0037172E"/>
    <w:rsid w:val="003726EE"/>
    <w:rsid w:val="003728B3"/>
    <w:rsid w:val="003737B8"/>
    <w:rsid w:val="00373A4F"/>
    <w:rsid w:val="00373C1A"/>
    <w:rsid w:val="00373C47"/>
    <w:rsid w:val="00374ABC"/>
    <w:rsid w:val="00374B37"/>
    <w:rsid w:val="00375852"/>
    <w:rsid w:val="00375E93"/>
    <w:rsid w:val="003760EA"/>
    <w:rsid w:val="0037663A"/>
    <w:rsid w:val="00376A5A"/>
    <w:rsid w:val="003773BC"/>
    <w:rsid w:val="0037774E"/>
    <w:rsid w:val="00377805"/>
    <w:rsid w:val="003778D1"/>
    <w:rsid w:val="00377986"/>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4B2"/>
    <w:rsid w:val="003A25C8"/>
    <w:rsid w:val="003A37BD"/>
    <w:rsid w:val="003A381A"/>
    <w:rsid w:val="003A3B5A"/>
    <w:rsid w:val="003A45EE"/>
    <w:rsid w:val="003A5279"/>
    <w:rsid w:val="003A5488"/>
    <w:rsid w:val="003A596E"/>
    <w:rsid w:val="003A5D7D"/>
    <w:rsid w:val="003A5DF5"/>
    <w:rsid w:val="003A69F9"/>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4900"/>
    <w:rsid w:val="003B625C"/>
    <w:rsid w:val="003B6854"/>
    <w:rsid w:val="003B6C5B"/>
    <w:rsid w:val="003B7447"/>
    <w:rsid w:val="003B7973"/>
    <w:rsid w:val="003B7A06"/>
    <w:rsid w:val="003B7A79"/>
    <w:rsid w:val="003C0134"/>
    <w:rsid w:val="003C097E"/>
    <w:rsid w:val="003C0CEC"/>
    <w:rsid w:val="003C23D0"/>
    <w:rsid w:val="003C28A5"/>
    <w:rsid w:val="003C2D6B"/>
    <w:rsid w:val="003C301B"/>
    <w:rsid w:val="003C3405"/>
    <w:rsid w:val="003C42F4"/>
    <w:rsid w:val="003C42FE"/>
    <w:rsid w:val="003C545D"/>
    <w:rsid w:val="003C5B2E"/>
    <w:rsid w:val="003C6A59"/>
    <w:rsid w:val="003C77FD"/>
    <w:rsid w:val="003C78F6"/>
    <w:rsid w:val="003C7C01"/>
    <w:rsid w:val="003C7D13"/>
    <w:rsid w:val="003D028A"/>
    <w:rsid w:val="003D0452"/>
    <w:rsid w:val="003D07B5"/>
    <w:rsid w:val="003D0DCA"/>
    <w:rsid w:val="003D0DEA"/>
    <w:rsid w:val="003D1C76"/>
    <w:rsid w:val="003D1E9F"/>
    <w:rsid w:val="003D2105"/>
    <w:rsid w:val="003D21C2"/>
    <w:rsid w:val="003D227B"/>
    <w:rsid w:val="003D2587"/>
    <w:rsid w:val="003D2EC5"/>
    <w:rsid w:val="003D36F4"/>
    <w:rsid w:val="003D39B3"/>
    <w:rsid w:val="003D3A67"/>
    <w:rsid w:val="003D3B6D"/>
    <w:rsid w:val="003D439E"/>
    <w:rsid w:val="003D4429"/>
    <w:rsid w:val="003D5957"/>
    <w:rsid w:val="003D5D6B"/>
    <w:rsid w:val="003D5FEB"/>
    <w:rsid w:val="003D6477"/>
    <w:rsid w:val="003D6F0B"/>
    <w:rsid w:val="003D7837"/>
    <w:rsid w:val="003D784B"/>
    <w:rsid w:val="003D7C4D"/>
    <w:rsid w:val="003D7C8D"/>
    <w:rsid w:val="003E02DF"/>
    <w:rsid w:val="003E0677"/>
    <w:rsid w:val="003E0B39"/>
    <w:rsid w:val="003E13A0"/>
    <w:rsid w:val="003E219F"/>
    <w:rsid w:val="003E26BC"/>
    <w:rsid w:val="003E4513"/>
    <w:rsid w:val="003E53F2"/>
    <w:rsid w:val="003E546C"/>
    <w:rsid w:val="003E6D34"/>
    <w:rsid w:val="003E7579"/>
    <w:rsid w:val="003E7754"/>
    <w:rsid w:val="003E78B8"/>
    <w:rsid w:val="003F0164"/>
    <w:rsid w:val="003F01E4"/>
    <w:rsid w:val="003F0DD3"/>
    <w:rsid w:val="003F1359"/>
    <w:rsid w:val="003F2427"/>
    <w:rsid w:val="003F3988"/>
    <w:rsid w:val="003F4D76"/>
    <w:rsid w:val="003F4F6F"/>
    <w:rsid w:val="003F54A9"/>
    <w:rsid w:val="003F693B"/>
    <w:rsid w:val="003F6F32"/>
    <w:rsid w:val="003F74B9"/>
    <w:rsid w:val="003F752A"/>
    <w:rsid w:val="003F7BCE"/>
    <w:rsid w:val="00400CE9"/>
    <w:rsid w:val="00401B9C"/>
    <w:rsid w:val="00401F84"/>
    <w:rsid w:val="00402D2E"/>
    <w:rsid w:val="004031D7"/>
    <w:rsid w:val="0040372A"/>
    <w:rsid w:val="00403B36"/>
    <w:rsid w:val="00403F7E"/>
    <w:rsid w:val="00404452"/>
    <w:rsid w:val="00404896"/>
    <w:rsid w:val="00405785"/>
    <w:rsid w:val="00407AB2"/>
    <w:rsid w:val="00407D0C"/>
    <w:rsid w:val="004103F5"/>
    <w:rsid w:val="00410DF9"/>
    <w:rsid w:val="00412937"/>
    <w:rsid w:val="00412E65"/>
    <w:rsid w:val="00413001"/>
    <w:rsid w:val="0041323C"/>
    <w:rsid w:val="00413A65"/>
    <w:rsid w:val="00413DB9"/>
    <w:rsid w:val="00414469"/>
    <w:rsid w:val="0041457F"/>
    <w:rsid w:val="00414870"/>
    <w:rsid w:val="00415A09"/>
    <w:rsid w:val="004165F7"/>
    <w:rsid w:val="004173AB"/>
    <w:rsid w:val="004178FC"/>
    <w:rsid w:val="00417E59"/>
    <w:rsid w:val="00420647"/>
    <w:rsid w:val="00420AA6"/>
    <w:rsid w:val="004210FF"/>
    <w:rsid w:val="004217FF"/>
    <w:rsid w:val="0042349A"/>
    <w:rsid w:val="004234CE"/>
    <w:rsid w:val="004242ED"/>
    <w:rsid w:val="00424421"/>
    <w:rsid w:val="004245F6"/>
    <w:rsid w:val="0042488D"/>
    <w:rsid w:val="00426200"/>
    <w:rsid w:val="00426839"/>
    <w:rsid w:val="00427F10"/>
    <w:rsid w:val="004305E6"/>
    <w:rsid w:val="004310EC"/>
    <w:rsid w:val="00431119"/>
    <w:rsid w:val="00432940"/>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A72"/>
    <w:rsid w:val="00457CA4"/>
    <w:rsid w:val="0046045A"/>
    <w:rsid w:val="004605D9"/>
    <w:rsid w:val="00460AF3"/>
    <w:rsid w:val="004614C7"/>
    <w:rsid w:val="00461A81"/>
    <w:rsid w:val="00461C9B"/>
    <w:rsid w:val="00461EB7"/>
    <w:rsid w:val="00464294"/>
    <w:rsid w:val="00465F06"/>
    <w:rsid w:val="00465F69"/>
    <w:rsid w:val="004663C8"/>
    <w:rsid w:val="00466783"/>
    <w:rsid w:val="004676B1"/>
    <w:rsid w:val="004676F4"/>
    <w:rsid w:val="00470257"/>
    <w:rsid w:val="004723A7"/>
    <w:rsid w:val="00472608"/>
    <w:rsid w:val="00472836"/>
    <w:rsid w:val="00473124"/>
    <w:rsid w:val="00473E7F"/>
    <w:rsid w:val="004748CD"/>
    <w:rsid w:val="00474E73"/>
    <w:rsid w:val="0047523A"/>
    <w:rsid w:val="004752BC"/>
    <w:rsid w:val="00475464"/>
    <w:rsid w:val="004757C2"/>
    <w:rsid w:val="004765F6"/>
    <w:rsid w:val="00476FEF"/>
    <w:rsid w:val="00477106"/>
    <w:rsid w:val="00477292"/>
    <w:rsid w:val="0047740D"/>
    <w:rsid w:val="0047750D"/>
    <w:rsid w:val="004777D8"/>
    <w:rsid w:val="00477F88"/>
    <w:rsid w:val="00480821"/>
    <w:rsid w:val="00480AC3"/>
    <w:rsid w:val="00481426"/>
    <w:rsid w:val="004828F4"/>
    <w:rsid w:val="00482A38"/>
    <w:rsid w:val="00483EDA"/>
    <w:rsid w:val="0048530E"/>
    <w:rsid w:val="00485323"/>
    <w:rsid w:val="00485778"/>
    <w:rsid w:val="00486197"/>
    <w:rsid w:val="004869BA"/>
    <w:rsid w:val="00487E7E"/>
    <w:rsid w:val="00491895"/>
    <w:rsid w:val="00491EE3"/>
    <w:rsid w:val="004925E0"/>
    <w:rsid w:val="00492B5D"/>
    <w:rsid w:val="004939BD"/>
    <w:rsid w:val="00493F40"/>
    <w:rsid w:val="004945BB"/>
    <w:rsid w:val="0049537F"/>
    <w:rsid w:val="004958AB"/>
    <w:rsid w:val="00495FB5"/>
    <w:rsid w:val="00496A76"/>
    <w:rsid w:val="00496B34"/>
    <w:rsid w:val="00497484"/>
    <w:rsid w:val="0049791A"/>
    <w:rsid w:val="00497A1D"/>
    <w:rsid w:val="004A0BCF"/>
    <w:rsid w:val="004A1231"/>
    <w:rsid w:val="004A1A04"/>
    <w:rsid w:val="004A2614"/>
    <w:rsid w:val="004A303D"/>
    <w:rsid w:val="004A42D0"/>
    <w:rsid w:val="004A4DA0"/>
    <w:rsid w:val="004A5742"/>
    <w:rsid w:val="004A58E8"/>
    <w:rsid w:val="004A7AF6"/>
    <w:rsid w:val="004B0201"/>
    <w:rsid w:val="004B11B8"/>
    <w:rsid w:val="004B2292"/>
    <w:rsid w:val="004B2527"/>
    <w:rsid w:val="004B28F9"/>
    <w:rsid w:val="004B2CDB"/>
    <w:rsid w:val="004B31E7"/>
    <w:rsid w:val="004B333A"/>
    <w:rsid w:val="004B3568"/>
    <w:rsid w:val="004B3B66"/>
    <w:rsid w:val="004B3CA8"/>
    <w:rsid w:val="004B46C8"/>
    <w:rsid w:val="004B4C88"/>
    <w:rsid w:val="004B5084"/>
    <w:rsid w:val="004B5A47"/>
    <w:rsid w:val="004B5B65"/>
    <w:rsid w:val="004B6AB5"/>
    <w:rsid w:val="004B77B9"/>
    <w:rsid w:val="004B78E1"/>
    <w:rsid w:val="004C0690"/>
    <w:rsid w:val="004C0AD1"/>
    <w:rsid w:val="004C2188"/>
    <w:rsid w:val="004C26A6"/>
    <w:rsid w:val="004C2E24"/>
    <w:rsid w:val="004C573A"/>
    <w:rsid w:val="004C58DB"/>
    <w:rsid w:val="004C5C00"/>
    <w:rsid w:val="004C5CB9"/>
    <w:rsid w:val="004C633E"/>
    <w:rsid w:val="004C6354"/>
    <w:rsid w:val="004C6B2F"/>
    <w:rsid w:val="004C6CF0"/>
    <w:rsid w:val="004C71AE"/>
    <w:rsid w:val="004D01C4"/>
    <w:rsid w:val="004D0268"/>
    <w:rsid w:val="004D03E8"/>
    <w:rsid w:val="004D0710"/>
    <w:rsid w:val="004D086A"/>
    <w:rsid w:val="004D09D9"/>
    <w:rsid w:val="004D0D28"/>
    <w:rsid w:val="004D12C0"/>
    <w:rsid w:val="004D1AA7"/>
    <w:rsid w:val="004D2C6A"/>
    <w:rsid w:val="004D3B21"/>
    <w:rsid w:val="004D4A10"/>
    <w:rsid w:val="004D6F4A"/>
    <w:rsid w:val="004D7C9B"/>
    <w:rsid w:val="004E018F"/>
    <w:rsid w:val="004E02C7"/>
    <w:rsid w:val="004E0396"/>
    <w:rsid w:val="004E0721"/>
    <w:rsid w:val="004E089E"/>
    <w:rsid w:val="004E08CB"/>
    <w:rsid w:val="004E0982"/>
    <w:rsid w:val="004E0C16"/>
    <w:rsid w:val="004E1521"/>
    <w:rsid w:val="004E18D9"/>
    <w:rsid w:val="004E1BB3"/>
    <w:rsid w:val="004E3378"/>
    <w:rsid w:val="004E36C7"/>
    <w:rsid w:val="004E3F21"/>
    <w:rsid w:val="004E4F7F"/>
    <w:rsid w:val="004E5AB0"/>
    <w:rsid w:val="004E5D27"/>
    <w:rsid w:val="004E681F"/>
    <w:rsid w:val="004E7D81"/>
    <w:rsid w:val="004F14E3"/>
    <w:rsid w:val="004F17DC"/>
    <w:rsid w:val="004F202B"/>
    <w:rsid w:val="004F21A7"/>
    <w:rsid w:val="004F22AB"/>
    <w:rsid w:val="004F29E8"/>
    <w:rsid w:val="004F2B07"/>
    <w:rsid w:val="004F45AC"/>
    <w:rsid w:val="004F48E0"/>
    <w:rsid w:val="004F4921"/>
    <w:rsid w:val="004F4F7D"/>
    <w:rsid w:val="004F5C05"/>
    <w:rsid w:val="004F6896"/>
    <w:rsid w:val="004F7057"/>
    <w:rsid w:val="005009BF"/>
    <w:rsid w:val="00500C84"/>
    <w:rsid w:val="00500DA3"/>
    <w:rsid w:val="00501D85"/>
    <w:rsid w:val="00503B20"/>
    <w:rsid w:val="0050429A"/>
    <w:rsid w:val="0050430E"/>
    <w:rsid w:val="00504812"/>
    <w:rsid w:val="00505A24"/>
    <w:rsid w:val="00506B9F"/>
    <w:rsid w:val="0050702F"/>
    <w:rsid w:val="005078AD"/>
    <w:rsid w:val="00507EEC"/>
    <w:rsid w:val="00510404"/>
    <w:rsid w:val="00510582"/>
    <w:rsid w:val="00510801"/>
    <w:rsid w:val="00510BCE"/>
    <w:rsid w:val="00510C0F"/>
    <w:rsid w:val="00510D18"/>
    <w:rsid w:val="00510FCB"/>
    <w:rsid w:val="005115B5"/>
    <w:rsid w:val="00511C4B"/>
    <w:rsid w:val="005127D3"/>
    <w:rsid w:val="0051356A"/>
    <w:rsid w:val="0051477C"/>
    <w:rsid w:val="005148DC"/>
    <w:rsid w:val="005149F4"/>
    <w:rsid w:val="00514ABF"/>
    <w:rsid w:val="00514FF3"/>
    <w:rsid w:val="00515347"/>
    <w:rsid w:val="005167F2"/>
    <w:rsid w:val="00517C17"/>
    <w:rsid w:val="005211A3"/>
    <w:rsid w:val="00522477"/>
    <w:rsid w:val="005229F6"/>
    <w:rsid w:val="00522D26"/>
    <w:rsid w:val="00523334"/>
    <w:rsid w:val="00523BDB"/>
    <w:rsid w:val="0052408D"/>
    <w:rsid w:val="00524914"/>
    <w:rsid w:val="00524DA7"/>
    <w:rsid w:val="00525A2F"/>
    <w:rsid w:val="00526DAD"/>
    <w:rsid w:val="00527092"/>
    <w:rsid w:val="005270FA"/>
    <w:rsid w:val="00527283"/>
    <w:rsid w:val="0052781E"/>
    <w:rsid w:val="00532F9E"/>
    <w:rsid w:val="00532FF8"/>
    <w:rsid w:val="0053461C"/>
    <w:rsid w:val="00534675"/>
    <w:rsid w:val="005347CE"/>
    <w:rsid w:val="00534B42"/>
    <w:rsid w:val="00534E3A"/>
    <w:rsid w:val="00534FA9"/>
    <w:rsid w:val="0053509C"/>
    <w:rsid w:val="005355A4"/>
    <w:rsid w:val="00535BD4"/>
    <w:rsid w:val="00535D51"/>
    <w:rsid w:val="00536DA5"/>
    <w:rsid w:val="00540B68"/>
    <w:rsid w:val="00540F25"/>
    <w:rsid w:val="0054178C"/>
    <w:rsid w:val="0054258E"/>
    <w:rsid w:val="00542A31"/>
    <w:rsid w:val="00542E9A"/>
    <w:rsid w:val="00542F4C"/>
    <w:rsid w:val="00542FDD"/>
    <w:rsid w:val="0054309A"/>
    <w:rsid w:val="005431EC"/>
    <w:rsid w:val="005432A3"/>
    <w:rsid w:val="00543BCE"/>
    <w:rsid w:val="0054437E"/>
    <w:rsid w:val="005447AA"/>
    <w:rsid w:val="005451F7"/>
    <w:rsid w:val="0054585E"/>
    <w:rsid w:val="00545950"/>
    <w:rsid w:val="00545BF0"/>
    <w:rsid w:val="00545C6E"/>
    <w:rsid w:val="00546C5D"/>
    <w:rsid w:val="00546FBD"/>
    <w:rsid w:val="00547298"/>
    <w:rsid w:val="005504BA"/>
    <w:rsid w:val="00550C80"/>
    <w:rsid w:val="00551069"/>
    <w:rsid w:val="00551C56"/>
    <w:rsid w:val="00551D51"/>
    <w:rsid w:val="00552F7F"/>
    <w:rsid w:val="0055304E"/>
    <w:rsid w:val="0055389D"/>
    <w:rsid w:val="00555935"/>
    <w:rsid w:val="00555D20"/>
    <w:rsid w:val="005576DA"/>
    <w:rsid w:val="00557CB6"/>
    <w:rsid w:val="00557D33"/>
    <w:rsid w:val="00560272"/>
    <w:rsid w:val="00560D86"/>
    <w:rsid w:val="005626AB"/>
    <w:rsid w:val="005628EB"/>
    <w:rsid w:val="00562FC2"/>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7FD4"/>
    <w:rsid w:val="005807D2"/>
    <w:rsid w:val="0058094E"/>
    <w:rsid w:val="00581162"/>
    <w:rsid w:val="00581237"/>
    <w:rsid w:val="00581253"/>
    <w:rsid w:val="005829C3"/>
    <w:rsid w:val="00582AC8"/>
    <w:rsid w:val="0058367A"/>
    <w:rsid w:val="00583F9D"/>
    <w:rsid w:val="00586032"/>
    <w:rsid w:val="005874A3"/>
    <w:rsid w:val="00587727"/>
    <w:rsid w:val="00590FC6"/>
    <w:rsid w:val="00591435"/>
    <w:rsid w:val="005925B1"/>
    <w:rsid w:val="00592D2D"/>
    <w:rsid w:val="0059329F"/>
    <w:rsid w:val="00593937"/>
    <w:rsid w:val="00593A5D"/>
    <w:rsid w:val="005940FE"/>
    <w:rsid w:val="00594100"/>
    <w:rsid w:val="00595B21"/>
    <w:rsid w:val="005972D3"/>
    <w:rsid w:val="00597662"/>
    <w:rsid w:val="0059775D"/>
    <w:rsid w:val="005A0F15"/>
    <w:rsid w:val="005A1F0A"/>
    <w:rsid w:val="005A24F1"/>
    <w:rsid w:val="005A2591"/>
    <w:rsid w:val="005A2F96"/>
    <w:rsid w:val="005A376D"/>
    <w:rsid w:val="005A46D3"/>
    <w:rsid w:val="005A47BD"/>
    <w:rsid w:val="005A5D6C"/>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3774"/>
    <w:rsid w:val="005B585D"/>
    <w:rsid w:val="005B5E43"/>
    <w:rsid w:val="005B63DD"/>
    <w:rsid w:val="005B64DD"/>
    <w:rsid w:val="005B68B8"/>
    <w:rsid w:val="005B6B6F"/>
    <w:rsid w:val="005B734A"/>
    <w:rsid w:val="005B76FD"/>
    <w:rsid w:val="005B78BB"/>
    <w:rsid w:val="005B7991"/>
    <w:rsid w:val="005C1117"/>
    <w:rsid w:val="005C1999"/>
    <w:rsid w:val="005C467D"/>
    <w:rsid w:val="005C6209"/>
    <w:rsid w:val="005C6E86"/>
    <w:rsid w:val="005C6ECC"/>
    <w:rsid w:val="005C6F47"/>
    <w:rsid w:val="005C7274"/>
    <w:rsid w:val="005C75D0"/>
    <w:rsid w:val="005C7B7D"/>
    <w:rsid w:val="005C7E79"/>
    <w:rsid w:val="005D00D5"/>
    <w:rsid w:val="005D039F"/>
    <w:rsid w:val="005D0456"/>
    <w:rsid w:val="005D05BE"/>
    <w:rsid w:val="005D0675"/>
    <w:rsid w:val="005D0E91"/>
    <w:rsid w:val="005D1984"/>
    <w:rsid w:val="005D25CC"/>
    <w:rsid w:val="005D2CF1"/>
    <w:rsid w:val="005D3800"/>
    <w:rsid w:val="005D4800"/>
    <w:rsid w:val="005D5912"/>
    <w:rsid w:val="005D59EF"/>
    <w:rsid w:val="005D5A82"/>
    <w:rsid w:val="005D6A69"/>
    <w:rsid w:val="005D6B3A"/>
    <w:rsid w:val="005D7612"/>
    <w:rsid w:val="005D794F"/>
    <w:rsid w:val="005D7C63"/>
    <w:rsid w:val="005E122C"/>
    <w:rsid w:val="005E1B29"/>
    <w:rsid w:val="005E24DE"/>
    <w:rsid w:val="005E30BE"/>
    <w:rsid w:val="005E375F"/>
    <w:rsid w:val="005E383A"/>
    <w:rsid w:val="005E48A6"/>
    <w:rsid w:val="005E51F4"/>
    <w:rsid w:val="005E5CDD"/>
    <w:rsid w:val="005E5D53"/>
    <w:rsid w:val="005E645D"/>
    <w:rsid w:val="005E6D91"/>
    <w:rsid w:val="005E7103"/>
    <w:rsid w:val="005E71C9"/>
    <w:rsid w:val="005E742C"/>
    <w:rsid w:val="005F090B"/>
    <w:rsid w:val="005F0CE1"/>
    <w:rsid w:val="005F109A"/>
    <w:rsid w:val="005F11CE"/>
    <w:rsid w:val="005F1CB1"/>
    <w:rsid w:val="005F1D65"/>
    <w:rsid w:val="005F213C"/>
    <w:rsid w:val="005F282A"/>
    <w:rsid w:val="005F2E54"/>
    <w:rsid w:val="005F3B31"/>
    <w:rsid w:val="005F4604"/>
    <w:rsid w:val="005F4BAA"/>
    <w:rsid w:val="005F4E97"/>
    <w:rsid w:val="005F5ABF"/>
    <w:rsid w:val="005F606B"/>
    <w:rsid w:val="005F60F1"/>
    <w:rsid w:val="005F661C"/>
    <w:rsid w:val="005F6D0D"/>
    <w:rsid w:val="005F72CF"/>
    <w:rsid w:val="005F747D"/>
    <w:rsid w:val="00600FAF"/>
    <w:rsid w:val="00603650"/>
    <w:rsid w:val="00603757"/>
    <w:rsid w:val="006039ED"/>
    <w:rsid w:val="00603B0F"/>
    <w:rsid w:val="006049B8"/>
    <w:rsid w:val="0060567D"/>
    <w:rsid w:val="00606CB7"/>
    <w:rsid w:val="00606F4D"/>
    <w:rsid w:val="00606F75"/>
    <w:rsid w:val="00607563"/>
    <w:rsid w:val="00607866"/>
    <w:rsid w:val="00607A36"/>
    <w:rsid w:val="006107B6"/>
    <w:rsid w:val="00612041"/>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8A"/>
    <w:rsid w:val="00621927"/>
    <w:rsid w:val="00622D7F"/>
    <w:rsid w:val="00622F3B"/>
    <w:rsid w:val="00623034"/>
    <w:rsid w:val="00624180"/>
    <w:rsid w:val="006241B9"/>
    <w:rsid w:val="00624761"/>
    <w:rsid w:val="00624910"/>
    <w:rsid w:val="00624B16"/>
    <w:rsid w:val="00624CB1"/>
    <w:rsid w:val="00625BD2"/>
    <w:rsid w:val="0062674A"/>
    <w:rsid w:val="006274BD"/>
    <w:rsid w:val="00627BBB"/>
    <w:rsid w:val="00627EDF"/>
    <w:rsid w:val="006314B1"/>
    <w:rsid w:val="00631B7F"/>
    <w:rsid w:val="0063241D"/>
    <w:rsid w:val="006326B7"/>
    <w:rsid w:val="006328E6"/>
    <w:rsid w:val="00633035"/>
    <w:rsid w:val="00633ED1"/>
    <w:rsid w:val="0063432C"/>
    <w:rsid w:val="00634346"/>
    <w:rsid w:val="00634717"/>
    <w:rsid w:val="00634910"/>
    <w:rsid w:val="006350CA"/>
    <w:rsid w:val="006356A4"/>
    <w:rsid w:val="00636229"/>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D2F"/>
    <w:rsid w:val="00645E15"/>
    <w:rsid w:val="00646207"/>
    <w:rsid w:val="006469EE"/>
    <w:rsid w:val="00646B7D"/>
    <w:rsid w:val="006471EF"/>
    <w:rsid w:val="00647670"/>
    <w:rsid w:val="006500DE"/>
    <w:rsid w:val="00650118"/>
    <w:rsid w:val="00651423"/>
    <w:rsid w:val="00651F24"/>
    <w:rsid w:val="006524A3"/>
    <w:rsid w:val="00652B63"/>
    <w:rsid w:val="00652CFA"/>
    <w:rsid w:val="00653191"/>
    <w:rsid w:val="0065348B"/>
    <w:rsid w:val="00654239"/>
    <w:rsid w:val="00654323"/>
    <w:rsid w:val="00654E76"/>
    <w:rsid w:val="0065528D"/>
    <w:rsid w:val="00655B70"/>
    <w:rsid w:val="00656949"/>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3EA"/>
    <w:rsid w:val="006739FB"/>
    <w:rsid w:val="00673B4C"/>
    <w:rsid w:val="006742DB"/>
    <w:rsid w:val="006749FD"/>
    <w:rsid w:val="00674A7E"/>
    <w:rsid w:val="00674A91"/>
    <w:rsid w:val="00675125"/>
    <w:rsid w:val="00675191"/>
    <w:rsid w:val="0067530F"/>
    <w:rsid w:val="0067659C"/>
    <w:rsid w:val="006773A3"/>
    <w:rsid w:val="00677BD8"/>
    <w:rsid w:val="00677EA1"/>
    <w:rsid w:val="0068014D"/>
    <w:rsid w:val="00680327"/>
    <w:rsid w:val="00680535"/>
    <w:rsid w:val="00680594"/>
    <w:rsid w:val="00680B67"/>
    <w:rsid w:val="006815E9"/>
    <w:rsid w:val="00681716"/>
    <w:rsid w:val="006823A3"/>
    <w:rsid w:val="006824E4"/>
    <w:rsid w:val="00682580"/>
    <w:rsid w:val="00682BE3"/>
    <w:rsid w:val="00682E7A"/>
    <w:rsid w:val="00682E87"/>
    <w:rsid w:val="0068333A"/>
    <w:rsid w:val="00683A4C"/>
    <w:rsid w:val="00683EA7"/>
    <w:rsid w:val="0068433B"/>
    <w:rsid w:val="00684B60"/>
    <w:rsid w:val="00684F64"/>
    <w:rsid w:val="00685892"/>
    <w:rsid w:val="00685B85"/>
    <w:rsid w:val="00686AEC"/>
    <w:rsid w:val="00687105"/>
    <w:rsid w:val="00687742"/>
    <w:rsid w:val="0068778F"/>
    <w:rsid w:val="006877BA"/>
    <w:rsid w:val="00691231"/>
    <w:rsid w:val="00692EEA"/>
    <w:rsid w:val="00694BAF"/>
    <w:rsid w:val="0069588F"/>
    <w:rsid w:val="00695A3E"/>
    <w:rsid w:val="00695DA6"/>
    <w:rsid w:val="00696528"/>
    <w:rsid w:val="00696884"/>
    <w:rsid w:val="006972D7"/>
    <w:rsid w:val="00697A80"/>
    <w:rsid w:val="006A05CD"/>
    <w:rsid w:val="006A09D9"/>
    <w:rsid w:val="006A1D5A"/>
    <w:rsid w:val="006A1F7B"/>
    <w:rsid w:val="006A23F0"/>
    <w:rsid w:val="006A2E98"/>
    <w:rsid w:val="006A34EA"/>
    <w:rsid w:val="006A4B4F"/>
    <w:rsid w:val="006A4D1B"/>
    <w:rsid w:val="006A4F81"/>
    <w:rsid w:val="006A5AFC"/>
    <w:rsid w:val="006A5E8F"/>
    <w:rsid w:val="006A6171"/>
    <w:rsid w:val="006A6186"/>
    <w:rsid w:val="006A65AF"/>
    <w:rsid w:val="006A65C9"/>
    <w:rsid w:val="006A67AE"/>
    <w:rsid w:val="006A7B6F"/>
    <w:rsid w:val="006A7C35"/>
    <w:rsid w:val="006A7E02"/>
    <w:rsid w:val="006B13A0"/>
    <w:rsid w:val="006B146F"/>
    <w:rsid w:val="006B1C2E"/>
    <w:rsid w:val="006B205B"/>
    <w:rsid w:val="006B28AA"/>
    <w:rsid w:val="006B2DF3"/>
    <w:rsid w:val="006B328E"/>
    <w:rsid w:val="006B344A"/>
    <w:rsid w:val="006B3DE1"/>
    <w:rsid w:val="006B4C37"/>
    <w:rsid w:val="006B54C0"/>
    <w:rsid w:val="006B58F2"/>
    <w:rsid w:val="006B7AD3"/>
    <w:rsid w:val="006B7AF1"/>
    <w:rsid w:val="006B7FC3"/>
    <w:rsid w:val="006C1C31"/>
    <w:rsid w:val="006C2A30"/>
    <w:rsid w:val="006C2B19"/>
    <w:rsid w:val="006C2C9E"/>
    <w:rsid w:val="006C2D43"/>
    <w:rsid w:val="006C2E96"/>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5FB"/>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6903"/>
    <w:rsid w:val="006E7D88"/>
    <w:rsid w:val="006F05D1"/>
    <w:rsid w:val="006F1E3D"/>
    <w:rsid w:val="006F208F"/>
    <w:rsid w:val="006F227E"/>
    <w:rsid w:val="006F2579"/>
    <w:rsid w:val="006F28B8"/>
    <w:rsid w:val="006F2DEF"/>
    <w:rsid w:val="006F3F70"/>
    <w:rsid w:val="006F3FDB"/>
    <w:rsid w:val="006F41D8"/>
    <w:rsid w:val="006F4460"/>
    <w:rsid w:val="006F4546"/>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5A"/>
    <w:rsid w:val="00704198"/>
    <w:rsid w:val="007055B2"/>
    <w:rsid w:val="0070605A"/>
    <w:rsid w:val="0070782F"/>
    <w:rsid w:val="00707875"/>
    <w:rsid w:val="007101E9"/>
    <w:rsid w:val="00710E07"/>
    <w:rsid w:val="007119E6"/>
    <w:rsid w:val="00713DA0"/>
    <w:rsid w:val="00714D2E"/>
    <w:rsid w:val="0071553E"/>
    <w:rsid w:val="00715588"/>
    <w:rsid w:val="00715DCA"/>
    <w:rsid w:val="007165B3"/>
    <w:rsid w:val="00717037"/>
    <w:rsid w:val="007175CB"/>
    <w:rsid w:val="00717835"/>
    <w:rsid w:val="00720C36"/>
    <w:rsid w:val="00720E41"/>
    <w:rsid w:val="0072203E"/>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27D9D"/>
    <w:rsid w:val="0073018F"/>
    <w:rsid w:val="00731DC8"/>
    <w:rsid w:val="00732AE4"/>
    <w:rsid w:val="00732FDA"/>
    <w:rsid w:val="007330E1"/>
    <w:rsid w:val="007331FB"/>
    <w:rsid w:val="0073364C"/>
    <w:rsid w:val="007337A2"/>
    <w:rsid w:val="00733822"/>
    <w:rsid w:val="00733D67"/>
    <w:rsid w:val="00733E71"/>
    <w:rsid w:val="00735047"/>
    <w:rsid w:val="00735A70"/>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F63"/>
    <w:rsid w:val="00751CA5"/>
    <w:rsid w:val="00752513"/>
    <w:rsid w:val="007525D6"/>
    <w:rsid w:val="0075335D"/>
    <w:rsid w:val="007544D5"/>
    <w:rsid w:val="00755362"/>
    <w:rsid w:val="007554D0"/>
    <w:rsid w:val="00756B33"/>
    <w:rsid w:val="00756CA9"/>
    <w:rsid w:val="00757967"/>
    <w:rsid w:val="00757E35"/>
    <w:rsid w:val="00760139"/>
    <w:rsid w:val="007602BF"/>
    <w:rsid w:val="00760454"/>
    <w:rsid w:val="00760A4F"/>
    <w:rsid w:val="0076212B"/>
    <w:rsid w:val="00762BDA"/>
    <w:rsid w:val="00762D97"/>
    <w:rsid w:val="00764BA2"/>
    <w:rsid w:val="00764CF1"/>
    <w:rsid w:val="0076587E"/>
    <w:rsid w:val="00765C10"/>
    <w:rsid w:val="00765FE7"/>
    <w:rsid w:val="00766E9E"/>
    <w:rsid w:val="00766F9E"/>
    <w:rsid w:val="00767011"/>
    <w:rsid w:val="00767C2B"/>
    <w:rsid w:val="00767C5E"/>
    <w:rsid w:val="00771017"/>
    <w:rsid w:val="00771243"/>
    <w:rsid w:val="00771323"/>
    <w:rsid w:val="00771C94"/>
    <w:rsid w:val="00772EF7"/>
    <w:rsid w:val="00773285"/>
    <w:rsid w:val="00774D5D"/>
    <w:rsid w:val="007754F0"/>
    <w:rsid w:val="007757C8"/>
    <w:rsid w:val="00775E08"/>
    <w:rsid w:val="00776A00"/>
    <w:rsid w:val="00776E12"/>
    <w:rsid w:val="00777628"/>
    <w:rsid w:val="00777F4E"/>
    <w:rsid w:val="0078018D"/>
    <w:rsid w:val="00780719"/>
    <w:rsid w:val="00780B9E"/>
    <w:rsid w:val="00780E7D"/>
    <w:rsid w:val="0078138A"/>
    <w:rsid w:val="007815A9"/>
    <w:rsid w:val="00781BCB"/>
    <w:rsid w:val="007823A9"/>
    <w:rsid w:val="00782AA9"/>
    <w:rsid w:val="0078347D"/>
    <w:rsid w:val="0078372D"/>
    <w:rsid w:val="0078386C"/>
    <w:rsid w:val="00784B75"/>
    <w:rsid w:val="007859E8"/>
    <w:rsid w:val="00785C2F"/>
    <w:rsid w:val="00785C35"/>
    <w:rsid w:val="007863A8"/>
    <w:rsid w:val="0078694B"/>
    <w:rsid w:val="00786D5A"/>
    <w:rsid w:val="00787BBD"/>
    <w:rsid w:val="0079006D"/>
    <w:rsid w:val="0079111B"/>
    <w:rsid w:val="00791753"/>
    <w:rsid w:val="00791942"/>
    <w:rsid w:val="00791ACE"/>
    <w:rsid w:val="00791B81"/>
    <w:rsid w:val="00794226"/>
    <w:rsid w:val="007942A6"/>
    <w:rsid w:val="007942D3"/>
    <w:rsid w:val="007949FC"/>
    <w:rsid w:val="0079523C"/>
    <w:rsid w:val="0079546D"/>
    <w:rsid w:val="00795A4E"/>
    <w:rsid w:val="0079650D"/>
    <w:rsid w:val="0079717D"/>
    <w:rsid w:val="0079725A"/>
    <w:rsid w:val="00797CAE"/>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B0EE2"/>
    <w:rsid w:val="007B1F9E"/>
    <w:rsid w:val="007B2B0B"/>
    <w:rsid w:val="007B2B68"/>
    <w:rsid w:val="007B3774"/>
    <w:rsid w:val="007B3B79"/>
    <w:rsid w:val="007B42EA"/>
    <w:rsid w:val="007B55D8"/>
    <w:rsid w:val="007B6176"/>
    <w:rsid w:val="007B69C5"/>
    <w:rsid w:val="007B6CA2"/>
    <w:rsid w:val="007B6FB2"/>
    <w:rsid w:val="007B7496"/>
    <w:rsid w:val="007B74D6"/>
    <w:rsid w:val="007B76E4"/>
    <w:rsid w:val="007B77A4"/>
    <w:rsid w:val="007B7F72"/>
    <w:rsid w:val="007C0C2D"/>
    <w:rsid w:val="007C0DFE"/>
    <w:rsid w:val="007C10E0"/>
    <w:rsid w:val="007C13D8"/>
    <w:rsid w:val="007C1874"/>
    <w:rsid w:val="007C22BD"/>
    <w:rsid w:val="007C273D"/>
    <w:rsid w:val="007C40AE"/>
    <w:rsid w:val="007C4D20"/>
    <w:rsid w:val="007C4E8B"/>
    <w:rsid w:val="007C4EA4"/>
    <w:rsid w:val="007C78B7"/>
    <w:rsid w:val="007C7BDA"/>
    <w:rsid w:val="007D05CA"/>
    <w:rsid w:val="007D0CAB"/>
    <w:rsid w:val="007D1E78"/>
    <w:rsid w:val="007D245C"/>
    <w:rsid w:val="007D26CA"/>
    <w:rsid w:val="007D4186"/>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6E1D"/>
    <w:rsid w:val="007E7085"/>
    <w:rsid w:val="007E72DF"/>
    <w:rsid w:val="007E7830"/>
    <w:rsid w:val="007E7E43"/>
    <w:rsid w:val="007F15A1"/>
    <w:rsid w:val="007F2726"/>
    <w:rsid w:val="007F2EF2"/>
    <w:rsid w:val="007F3C39"/>
    <w:rsid w:val="007F3E64"/>
    <w:rsid w:val="007F4086"/>
    <w:rsid w:val="007F42DF"/>
    <w:rsid w:val="007F431D"/>
    <w:rsid w:val="007F45B7"/>
    <w:rsid w:val="007F46F0"/>
    <w:rsid w:val="007F61E7"/>
    <w:rsid w:val="007F6251"/>
    <w:rsid w:val="007F6266"/>
    <w:rsid w:val="007F6DED"/>
    <w:rsid w:val="007F7A32"/>
    <w:rsid w:val="007F7EDB"/>
    <w:rsid w:val="0080089C"/>
    <w:rsid w:val="00800EE5"/>
    <w:rsid w:val="00801279"/>
    <w:rsid w:val="008013AA"/>
    <w:rsid w:val="008014AF"/>
    <w:rsid w:val="00801863"/>
    <w:rsid w:val="00801DB0"/>
    <w:rsid w:val="00802CD8"/>
    <w:rsid w:val="008035F6"/>
    <w:rsid w:val="0080432E"/>
    <w:rsid w:val="00804B2E"/>
    <w:rsid w:val="00804CBC"/>
    <w:rsid w:val="00805C01"/>
    <w:rsid w:val="008062B7"/>
    <w:rsid w:val="00806A7D"/>
    <w:rsid w:val="00807486"/>
    <w:rsid w:val="008074C9"/>
    <w:rsid w:val="00807F21"/>
    <w:rsid w:val="008123FF"/>
    <w:rsid w:val="008145F2"/>
    <w:rsid w:val="00815DC9"/>
    <w:rsid w:val="00817B04"/>
    <w:rsid w:val="00820301"/>
    <w:rsid w:val="00820580"/>
    <w:rsid w:val="008207DF"/>
    <w:rsid w:val="00820BC1"/>
    <w:rsid w:val="00820E2E"/>
    <w:rsid w:val="00821000"/>
    <w:rsid w:val="00821368"/>
    <w:rsid w:val="0082163E"/>
    <w:rsid w:val="008240AC"/>
    <w:rsid w:val="008240EA"/>
    <w:rsid w:val="00824731"/>
    <w:rsid w:val="00824E30"/>
    <w:rsid w:val="00825494"/>
    <w:rsid w:val="00825D29"/>
    <w:rsid w:val="00825E62"/>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1F6F"/>
    <w:rsid w:val="0084249A"/>
    <w:rsid w:val="00842837"/>
    <w:rsid w:val="00843094"/>
    <w:rsid w:val="0084331C"/>
    <w:rsid w:val="0084470B"/>
    <w:rsid w:val="00844A5F"/>
    <w:rsid w:val="00845613"/>
    <w:rsid w:val="00845798"/>
    <w:rsid w:val="0084666F"/>
    <w:rsid w:val="00846861"/>
    <w:rsid w:val="00846AC0"/>
    <w:rsid w:val="00847707"/>
    <w:rsid w:val="0084777E"/>
    <w:rsid w:val="00850760"/>
    <w:rsid w:val="008508D4"/>
    <w:rsid w:val="008509DF"/>
    <w:rsid w:val="008513B1"/>
    <w:rsid w:val="0085175E"/>
    <w:rsid w:val="00851F8F"/>
    <w:rsid w:val="00853BB9"/>
    <w:rsid w:val="008546E5"/>
    <w:rsid w:val="00855AA1"/>
    <w:rsid w:val="00855ED6"/>
    <w:rsid w:val="00855FE7"/>
    <w:rsid w:val="008566A3"/>
    <w:rsid w:val="00856D1D"/>
    <w:rsid w:val="00856E3C"/>
    <w:rsid w:val="00857246"/>
    <w:rsid w:val="00857F99"/>
    <w:rsid w:val="00860179"/>
    <w:rsid w:val="0086030C"/>
    <w:rsid w:val="00860C69"/>
    <w:rsid w:val="008637EE"/>
    <w:rsid w:val="00863E07"/>
    <w:rsid w:val="008640F5"/>
    <w:rsid w:val="008661E4"/>
    <w:rsid w:val="008662D1"/>
    <w:rsid w:val="00866373"/>
    <w:rsid w:val="008669AF"/>
    <w:rsid w:val="00866B22"/>
    <w:rsid w:val="00866B81"/>
    <w:rsid w:val="00866BB2"/>
    <w:rsid w:val="0086745D"/>
    <w:rsid w:val="00867A82"/>
    <w:rsid w:val="00870012"/>
    <w:rsid w:val="00870401"/>
    <w:rsid w:val="00870472"/>
    <w:rsid w:val="00870D5B"/>
    <w:rsid w:val="00870E27"/>
    <w:rsid w:val="00871786"/>
    <w:rsid w:val="008719F5"/>
    <w:rsid w:val="00872216"/>
    <w:rsid w:val="00872236"/>
    <w:rsid w:val="0087246E"/>
    <w:rsid w:val="0087257D"/>
    <w:rsid w:val="00872C52"/>
    <w:rsid w:val="008730AC"/>
    <w:rsid w:val="00874C2E"/>
    <w:rsid w:val="0087514D"/>
    <w:rsid w:val="0087519D"/>
    <w:rsid w:val="008758BD"/>
    <w:rsid w:val="00875A40"/>
    <w:rsid w:val="008763C4"/>
    <w:rsid w:val="00876A2E"/>
    <w:rsid w:val="00876BFD"/>
    <w:rsid w:val="00876F34"/>
    <w:rsid w:val="00877B27"/>
    <w:rsid w:val="00877D63"/>
    <w:rsid w:val="00880386"/>
    <w:rsid w:val="00880626"/>
    <w:rsid w:val="00880AF0"/>
    <w:rsid w:val="00881016"/>
    <w:rsid w:val="008816A2"/>
    <w:rsid w:val="00881F83"/>
    <w:rsid w:val="008826CC"/>
    <w:rsid w:val="00883721"/>
    <w:rsid w:val="008840D4"/>
    <w:rsid w:val="00885AFF"/>
    <w:rsid w:val="008866CF"/>
    <w:rsid w:val="00886C8A"/>
    <w:rsid w:val="0088791C"/>
    <w:rsid w:val="00887C87"/>
    <w:rsid w:val="00887D84"/>
    <w:rsid w:val="0089015F"/>
    <w:rsid w:val="00890183"/>
    <w:rsid w:val="00890544"/>
    <w:rsid w:val="008907F5"/>
    <w:rsid w:val="00890991"/>
    <w:rsid w:val="00890BB5"/>
    <w:rsid w:val="00890F20"/>
    <w:rsid w:val="00892922"/>
    <w:rsid w:val="008929F2"/>
    <w:rsid w:val="00892FF6"/>
    <w:rsid w:val="008936E7"/>
    <w:rsid w:val="00893BB7"/>
    <w:rsid w:val="008946F7"/>
    <w:rsid w:val="00894888"/>
    <w:rsid w:val="0089498F"/>
    <w:rsid w:val="00894AEA"/>
    <w:rsid w:val="00894AED"/>
    <w:rsid w:val="0089541D"/>
    <w:rsid w:val="0089621A"/>
    <w:rsid w:val="008964B7"/>
    <w:rsid w:val="008967D2"/>
    <w:rsid w:val="00896B6F"/>
    <w:rsid w:val="00896BC0"/>
    <w:rsid w:val="008971A5"/>
    <w:rsid w:val="008978B6"/>
    <w:rsid w:val="00897D6D"/>
    <w:rsid w:val="008A0185"/>
    <w:rsid w:val="008A03D8"/>
    <w:rsid w:val="008A044F"/>
    <w:rsid w:val="008A0ED0"/>
    <w:rsid w:val="008A1004"/>
    <w:rsid w:val="008A12DC"/>
    <w:rsid w:val="008A157F"/>
    <w:rsid w:val="008A1B67"/>
    <w:rsid w:val="008A344A"/>
    <w:rsid w:val="008A360A"/>
    <w:rsid w:val="008A3927"/>
    <w:rsid w:val="008A4841"/>
    <w:rsid w:val="008A5879"/>
    <w:rsid w:val="008A706F"/>
    <w:rsid w:val="008B04E0"/>
    <w:rsid w:val="008B104F"/>
    <w:rsid w:val="008B105E"/>
    <w:rsid w:val="008B17E1"/>
    <w:rsid w:val="008B1C20"/>
    <w:rsid w:val="008B1E17"/>
    <w:rsid w:val="008B22AE"/>
    <w:rsid w:val="008B2484"/>
    <w:rsid w:val="008B24FA"/>
    <w:rsid w:val="008B2C3D"/>
    <w:rsid w:val="008B3913"/>
    <w:rsid w:val="008B3C19"/>
    <w:rsid w:val="008B3EAE"/>
    <w:rsid w:val="008B4FD0"/>
    <w:rsid w:val="008B5A5C"/>
    <w:rsid w:val="008B62B0"/>
    <w:rsid w:val="008B66F6"/>
    <w:rsid w:val="008B7167"/>
    <w:rsid w:val="008C027B"/>
    <w:rsid w:val="008C128E"/>
    <w:rsid w:val="008C1461"/>
    <w:rsid w:val="008C17FA"/>
    <w:rsid w:val="008C26C4"/>
    <w:rsid w:val="008C2818"/>
    <w:rsid w:val="008C2997"/>
    <w:rsid w:val="008C2A61"/>
    <w:rsid w:val="008C2D06"/>
    <w:rsid w:val="008C33BA"/>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C8F"/>
    <w:rsid w:val="008D5EA3"/>
    <w:rsid w:val="008D691E"/>
    <w:rsid w:val="008D71DB"/>
    <w:rsid w:val="008D7918"/>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52CE"/>
    <w:rsid w:val="008F5CF9"/>
    <w:rsid w:val="008F635D"/>
    <w:rsid w:val="008F670E"/>
    <w:rsid w:val="008F6DA4"/>
    <w:rsid w:val="009005FA"/>
    <w:rsid w:val="00900939"/>
    <w:rsid w:val="00900957"/>
    <w:rsid w:val="00901148"/>
    <w:rsid w:val="00901456"/>
    <w:rsid w:val="00901883"/>
    <w:rsid w:val="00901C4D"/>
    <w:rsid w:val="009022C2"/>
    <w:rsid w:val="0090443D"/>
    <w:rsid w:val="009045BD"/>
    <w:rsid w:val="00904671"/>
    <w:rsid w:val="0090470B"/>
    <w:rsid w:val="00904E63"/>
    <w:rsid w:val="009053CD"/>
    <w:rsid w:val="00905756"/>
    <w:rsid w:val="00906AD3"/>
    <w:rsid w:val="00906E08"/>
    <w:rsid w:val="00907240"/>
    <w:rsid w:val="00907CD4"/>
    <w:rsid w:val="00910924"/>
    <w:rsid w:val="00910D86"/>
    <w:rsid w:val="00911210"/>
    <w:rsid w:val="00911443"/>
    <w:rsid w:val="009134CA"/>
    <w:rsid w:val="009135B4"/>
    <w:rsid w:val="009139CB"/>
    <w:rsid w:val="00913A42"/>
    <w:rsid w:val="00913D34"/>
    <w:rsid w:val="00914DB7"/>
    <w:rsid w:val="0091519C"/>
    <w:rsid w:val="0091558F"/>
    <w:rsid w:val="00915B3D"/>
    <w:rsid w:val="009161E2"/>
    <w:rsid w:val="0091643E"/>
    <w:rsid w:val="009169B9"/>
    <w:rsid w:val="009176E1"/>
    <w:rsid w:val="00920C8F"/>
    <w:rsid w:val="0092116F"/>
    <w:rsid w:val="00921E69"/>
    <w:rsid w:val="0092206D"/>
    <w:rsid w:val="009228B3"/>
    <w:rsid w:val="00922E1A"/>
    <w:rsid w:val="00923629"/>
    <w:rsid w:val="009243CE"/>
    <w:rsid w:val="00924F08"/>
    <w:rsid w:val="0092514D"/>
    <w:rsid w:val="00925470"/>
    <w:rsid w:val="00926509"/>
    <w:rsid w:val="0092665E"/>
    <w:rsid w:val="0092737C"/>
    <w:rsid w:val="00927F79"/>
    <w:rsid w:val="009302CC"/>
    <w:rsid w:val="0093049C"/>
    <w:rsid w:val="00931195"/>
    <w:rsid w:val="00931B0A"/>
    <w:rsid w:val="00931F5D"/>
    <w:rsid w:val="009322B3"/>
    <w:rsid w:val="00932338"/>
    <w:rsid w:val="00932E06"/>
    <w:rsid w:val="00933D64"/>
    <w:rsid w:val="00934DD5"/>
    <w:rsid w:val="00936A6B"/>
    <w:rsid w:val="00937436"/>
    <w:rsid w:val="00937F26"/>
    <w:rsid w:val="009404AA"/>
    <w:rsid w:val="00940865"/>
    <w:rsid w:val="0094119E"/>
    <w:rsid w:val="00941509"/>
    <w:rsid w:val="009423A0"/>
    <w:rsid w:val="00942FDC"/>
    <w:rsid w:val="0094352A"/>
    <w:rsid w:val="009435F0"/>
    <w:rsid w:val="00945800"/>
    <w:rsid w:val="00945867"/>
    <w:rsid w:val="00946564"/>
    <w:rsid w:val="00946B7C"/>
    <w:rsid w:val="00947F5D"/>
    <w:rsid w:val="00950D40"/>
    <w:rsid w:val="009513C6"/>
    <w:rsid w:val="00952193"/>
    <w:rsid w:val="00952E4F"/>
    <w:rsid w:val="00952FD0"/>
    <w:rsid w:val="0095311D"/>
    <w:rsid w:val="0095319F"/>
    <w:rsid w:val="0095348F"/>
    <w:rsid w:val="009551C0"/>
    <w:rsid w:val="00955FE7"/>
    <w:rsid w:val="00956F56"/>
    <w:rsid w:val="0095752F"/>
    <w:rsid w:val="00957685"/>
    <w:rsid w:val="00957D86"/>
    <w:rsid w:val="00960CCF"/>
    <w:rsid w:val="00961932"/>
    <w:rsid w:val="00962B1C"/>
    <w:rsid w:val="0096300B"/>
    <w:rsid w:val="009633FE"/>
    <w:rsid w:val="0096398A"/>
    <w:rsid w:val="00963B10"/>
    <w:rsid w:val="00963C4A"/>
    <w:rsid w:val="00964D71"/>
    <w:rsid w:val="0096527B"/>
    <w:rsid w:val="00965351"/>
    <w:rsid w:val="009655C3"/>
    <w:rsid w:val="009656BE"/>
    <w:rsid w:val="009664F7"/>
    <w:rsid w:val="009667E6"/>
    <w:rsid w:val="009677E5"/>
    <w:rsid w:val="00967DC8"/>
    <w:rsid w:val="00970035"/>
    <w:rsid w:val="009717B3"/>
    <w:rsid w:val="00971865"/>
    <w:rsid w:val="00972BA3"/>
    <w:rsid w:val="00973BF2"/>
    <w:rsid w:val="009749E1"/>
    <w:rsid w:val="00975710"/>
    <w:rsid w:val="0097591F"/>
    <w:rsid w:val="00975C65"/>
    <w:rsid w:val="009773A2"/>
    <w:rsid w:val="0097770F"/>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4AE"/>
    <w:rsid w:val="00985E06"/>
    <w:rsid w:val="00986476"/>
    <w:rsid w:val="00986676"/>
    <w:rsid w:val="009869E1"/>
    <w:rsid w:val="00987350"/>
    <w:rsid w:val="00990EE7"/>
    <w:rsid w:val="009910E8"/>
    <w:rsid w:val="00991733"/>
    <w:rsid w:val="00991947"/>
    <w:rsid w:val="00991FF4"/>
    <w:rsid w:val="00992700"/>
    <w:rsid w:val="0099330D"/>
    <w:rsid w:val="00993623"/>
    <w:rsid w:val="00994819"/>
    <w:rsid w:val="00994B76"/>
    <w:rsid w:val="00994F36"/>
    <w:rsid w:val="0099523C"/>
    <w:rsid w:val="00995CDE"/>
    <w:rsid w:val="00995F52"/>
    <w:rsid w:val="00996214"/>
    <w:rsid w:val="00996F14"/>
    <w:rsid w:val="00997E3A"/>
    <w:rsid w:val="009A11FF"/>
    <w:rsid w:val="009A13E4"/>
    <w:rsid w:val="009A1F1A"/>
    <w:rsid w:val="009A1FD4"/>
    <w:rsid w:val="009A28EA"/>
    <w:rsid w:val="009A2A7D"/>
    <w:rsid w:val="009A2C1F"/>
    <w:rsid w:val="009A30A4"/>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4A8F"/>
    <w:rsid w:val="009B57BE"/>
    <w:rsid w:val="009B5912"/>
    <w:rsid w:val="009B699C"/>
    <w:rsid w:val="009B6DC3"/>
    <w:rsid w:val="009B7174"/>
    <w:rsid w:val="009B7DD6"/>
    <w:rsid w:val="009C0227"/>
    <w:rsid w:val="009C06A0"/>
    <w:rsid w:val="009C0844"/>
    <w:rsid w:val="009C0BA4"/>
    <w:rsid w:val="009C0E1A"/>
    <w:rsid w:val="009C1433"/>
    <w:rsid w:val="009C15F8"/>
    <w:rsid w:val="009C19D8"/>
    <w:rsid w:val="009C233D"/>
    <w:rsid w:val="009C30D3"/>
    <w:rsid w:val="009C3790"/>
    <w:rsid w:val="009C3857"/>
    <w:rsid w:val="009C3E8B"/>
    <w:rsid w:val="009C4562"/>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245"/>
    <w:rsid w:val="009D64C5"/>
    <w:rsid w:val="009D6946"/>
    <w:rsid w:val="009D6AE0"/>
    <w:rsid w:val="009D770F"/>
    <w:rsid w:val="009D7F0C"/>
    <w:rsid w:val="009E007A"/>
    <w:rsid w:val="009E0452"/>
    <w:rsid w:val="009E06A6"/>
    <w:rsid w:val="009E0A87"/>
    <w:rsid w:val="009E190B"/>
    <w:rsid w:val="009E1CD3"/>
    <w:rsid w:val="009E271C"/>
    <w:rsid w:val="009E3AD4"/>
    <w:rsid w:val="009E4ADB"/>
    <w:rsid w:val="009E540D"/>
    <w:rsid w:val="009E7676"/>
    <w:rsid w:val="009E7986"/>
    <w:rsid w:val="009E7A7E"/>
    <w:rsid w:val="009E7EA2"/>
    <w:rsid w:val="009F0830"/>
    <w:rsid w:val="009F08FB"/>
    <w:rsid w:val="009F0B34"/>
    <w:rsid w:val="009F0CC7"/>
    <w:rsid w:val="009F1B60"/>
    <w:rsid w:val="009F1EBC"/>
    <w:rsid w:val="009F203E"/>
    <w:rsid w:val="009F2213"/>
    <w:rsid w:val="009F290F"/>
    <w:rsid w:val="009F3C9B"/>
    <w:rsid w:val="009F4366"/>
    <w:rsid w:val="009F496B"/>
    <w:rsid w:val="009F49E2"/>
    <w:rsid w:val="009F4B33"/>
    <w:rsid w:val="009F4CFB"/>
    <w:rsid w:val="009F4E6C"/>
    <w:rsid w:val="009F4F22"/>
    <w:rsid w:val="009F557B"/>
    <w:rsid w:val="009F56D0"/>
    <w:rsid w:val="009F673C"/>
    <w:rsid w:val="009F6C31"/>
    <w:rsid w:val="009F6D1E"/>
    <w:rsid w:val="009F71AD"/>
    <w:rsid w:val="009F7423"/>
    <w:rsid w:val="009F7F4F"/>
    <w:rsid w:val="00A00F83"/>
    <w:rsid w:val="00A01ABD"/>
    <w:rsid w:val="00A023A0"/>
    <w:rsid w:val="00A0275C"/>
    <w:rsid w:val="00A02E05"/>
    <w:rsid w:val="00A0322C"/>
    <w:rsid w:val="00A032FD"/>
    <w:rsid w:val="00A03355"/>
    <w:rsid w:val="00A03758"/>
    <w:rsid w:val="00A0382A"/>
    <w:rsid w:val="00A0461F"/>
    <w:rsid w:val="00A04E12"/>
    <w:rsid w:val="00A04F22"/>
    <w:rsid w:val="00A056F3"/>
    <w:rsid w:val="00A058B7"/>
    <w:rsid w:val="00A05D5F"/>
    <w:rsid w:val="00A07869"/>
    <w:rsid w:val="00A07D19"/>
    <w:rsid w:val="00A10082"/>
    <w:rsid w:val="00A101A6"/>
    <w:rsid w:val="00A105E3"/>
    <w:rsid w:val="00A10E4E"/>
    <w:rsid w:val="00A11464"/>
    <w:rsid w:val="00A11AAE"/>
    <w:rsid w:val="00A11F34"/>
    <w:rsid w:val="00A124EF"/>
    <w:rsid w:val="00A12AD3"/>
    <w:rsid w:val="00A1400D"/>
    <w:rsid w:val="00A1431E"/>
    <w:rsid w:val="00A14D30"/>
    <w:rsid w:val="00A15A8F"/>
    <w:rsid w:val="00A160B6"/>
    <w:rsid w:val="00A1622F"/>
    <w:rsid w:val="00A175DC"/>
    <w:rsid w:val="00A17DE6"/>
    <w:rsid w:val="00A20902"/>
    <w:rsid w:val="00A21389"/>
    <w:rsid w:val="00A21DF7"/>
    <w:rsid w:val="00A222FF"/>
    <w:rsid w:val="00A22957"/>
    <w:rsid w:val="00A22968"/>
    <w:rsid w:val="00A237E8"/>
    <w:rsid w:val="00A23AD1"/>
    <w:rsid w:val="00A24A4A"/>
    <w:rsid w:val="00A24B84"/>
    <w:rsid w:val="00A2504E"/>
    <w:rsid w:val="00A25AE9"/>
    <w:rsid w:val="00A25F7E"/>
    <w:rsid w:val="00A26BE6"/>
    <w:rsid w:val="00A274C1"/>
    <w:rsid w:val="00A27DF7"/>
    <w:rsid w:val="00A300F4"/>
    <w:rsid w:val="00A30371"/>
    <w:rsid w:val="00A3086C"/>
    <w:rsid w:val="00A31C55"/>
    <w:rsid w:val="00A32B0A"/>
    <w:rsid w:val="00A335AB"/>
    <w:rsid w:val="00A3429C"/>
    <w:rsid w:val="00A348EE"/>
    <w:rsid w:val="00A34BBD"/>
    <w:rsid w:val="00A34FD9"/>
    <w:rsid w:val="00A352FF"/>
    <w:rsid w:val="00A35E24"/>
    <w:rsid w:val="00A36642"/>
    <w:rsid w:val="00A375CA"/>
    <w:rsid w:val="00A37B4A"/>
    <w:rsid w:val="00A4015B"/>
    <w:rsid w:val="00A415B0"/>
    <w:rsid w:val="00A4297C"/>
    <w:rsid w:val="00A433BC"/>
    <w:rsid w:val="00A43740"/>
    <w:rsid w:val="00A43E8A"/>
    <w:rsid w:val="00A45B93"/>
    <w:rsid w:val="00A45DA4"/>
    <w:rsid w:val="00A471C2"/>
    <w:rsid w:val="00A474F3"/>
    <w:rsid w:val="00A504D3"/>
    <w:rsid w:val="00A507F7"/>
    <w:rsid w:val="00A50EEA"/>
    <w:rsid w:val="00A512FF"/>
    <w:rsid w:val="00A513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57EEE"/>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9F8"/>
    <w:rsid w:val="00A64FB1"/>
    <w:rsid w:val="00A6501A"/>
    <w:rsid w:val="00A654E3"/>
    <w:rsid w:val="00A65BC3"/>
    <w:rsid w:val="00A65EFB"/>
    <w:rsid w:val="00A6627A"/>
    <w:rsid w:val="00A67ED8"/>
    <w:rsid w:val="00A70069"/>
    <w:rsid w:val="00A70183"/>
    <w:rsid w:val="00A70B65"/>
    <w:rsid w:val="00A70E9B"/>
    <w:rsid w:val="00A7220F"/>
    <w:rsid w:val="00A72EB8"/>
    <w:rsid w:val="00A74061"/>
    <w:rsid w:val="00A747CA"/>
    <w:rsid w:val="00A74E9B"/>
    <w:rsid w:val="00A75C5B"/>
    <w:rsid w:val="00A77190"/>
    <w:rsid w:val="00A77D7A"/>
    <w:rsid w:val="00A77E04"/>
    <w:rsid w:val="00A8123B"/>
    <w:rsid w:val="00A82C57"/>
    <w:rsid w:val="00A83A54"/>
    <w:rsid w:val="00A83B53"/>
    <w:rsid w:val="00A83E6C"/>
    <w:rsid w:val="00A84B13"/>
    <w:rsid w:val="00A85A96"/>
    <w:rsid w:val="00A86085"/>
    <w:rsid w:val="00A86C36"/>
    <w:rsid w:val="00A877A5"/>
    <w:rsid w:val="00A87D92"/>
    <w:rsid w:val="00A903B5"/>
    <w:rsid w:val="00A91BD2"/>
    <w:rsid w:val="00A91BF9"/>
    <w:rsid w:val="00A9214F"/>
    <w:rsid w:val="00A92BF8"/>
    <w:rsid w:val="00A92C42"/>
    <w:rsid w:val="00A93521"/>
    <w:rsid w:val="00A93B0F"/>
    <w:rsid w:val="00A9427F"/>
    <w:rsid w:val="00A94E9F"/>
    <w:rsid w:val="00A959A0"/>
    <w:rsid w:val="00A95B33"/>
    <w:rsid w:val="00A960A6"/>
    <w:rsid w:val="00A9632E"/>
    <w:rsid w:val="00A9639B"/>
    <w:rsid w:val="00A965EF"/>
    <w:rsid w:val="00A96D30"/>
    <w:rsid w:val="00A97082"/>
    <w:rsid w:val="00A97C93"/>
    <w:rsid w:val="00AA020C"/>
    <w:rsid w:val="00AA03A1"/>
    <w:rsid w:val="00AA088A"/>
    <w:rsid w:val="00AA118D"/>
    <w:rsid w:val="00AA1808"/>
    <w:rsid w:val="00AA1891"/>
    <w:rsid w:val="00AA1960"/>
    <w:rsid w:val="00AA20EF"/>
    <w:rsid w:val="00AA3495"/>
    <w:rsid w:val="00AA34AA"/>
    <w:rsid w:val="00AA35C3"/>
    <w:rsid w:val="00AA390C"/>
    <w:rsid w:val="00AA3935"/>
    <w:rsid w:val="00AA396A"/>
    <w:rsid w:val="00AA3B64"/>
    <w:rsid w:val="00AA3B7D"/>
    <w:rsid w:val="00AA3E3B"/>
    <w:rsid w:val="00AA4BBD"/>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650C"/>
    <w:rsid w:val="00AB6711"/>
    <w:rsid w:val="00AB6AA5"/>
    <w:rsid w:val="00AB77FC"/>
    <w:rsid w:val="00AB7B5E"/>
    <w:rsid w:val="00AC07E1"/>
    <w:rsid w:val="00AC0A10"/>
    <w:rsid w:val="00AC166E"/>
    <w:rsid w:val="00AC1F82"/>
    <w:rsid w:val="00AC2000"/>
    <w:rsid w:val="00AC2419"/>
    <w:rsid w:val="00AC2672"/>
    <w:rsid w:val="00AC377A"/>
    <w:rsid w:val="00AC3B8C"/>
    <w:rsid w:val="00AC3D25"/>
    <w:rsid w:val="00AC4C04"/>
    <w:rsid w:val="00AC55AD"/>
    <w:rsid w:val="00AC6122"/>
    <w:rsid w:val="00AC6336"/>
    <w:rsid w:val="00AC6B85"/>
    <w:rsid w:val="00AC70F3"/>
    <w:rsid w:val="00AC7A49"/>
    <w:rsid w:val="00AD0101"/>
    <w:rsid w:val="00AD0B9F"/>
    <w:rsid w:val="00AD0F64"/>
    <w:rsid w:val="00AD155B"/>
    <w:rsid w:val="00AD2AAA"/>
    <w:rsid w:val="00AD31B7"/>
    <w:rsid w:val="00AD44FB"/>
    <w:rsid w:val="00AD54C0"/>
    <w:rsid w:val="00AD5ED4"/>
    <w:rsid w:val="00AD62C6"/>
    <w:rsid w:val="00AD6756"/>
    <w:rsid w:val="00AD6A86"/>
    <w:rsid w:val="00AD7226"/>
    <w:rsid w:val="00AD7FF1"/>
    <w:rsid w:val="00AE0006"/>
    <w:rsid w:val="00AE003C"/>
    <w:rsid w:val="00AE0F1E"/>
    <w:rsid w:val="00AE1705"/>
    <w:rsid w:val="00AE1EBD"/>
    <w:rsid w:val="00AE1EC9"/>
    <w:rsid w:val="00AE2D91"/>
    <w:rsid w:val="00AE339A"/>
    <w:rsid w:val="00AE3458"/>
    <w:rsid w:val="00AE36AE"/>
    <w:rsid w:val="00AE3A39"/>
    <w:rsid w:val="00AE3F59"/>
    <w:rsid w:val="00AE4328"/>
    <w:rsid w:val="00AE4B2D"/>
    <w:rsid w:val="00AE53D8"/>
    <w:rsid w:val="00AE5930"/>
    <w:rsid w:val="00AE63D7"/>
    <w:rsid w:val="00AE6EB4"/>
    <w:rsid w:val="00AE76AA"/>
    <w:rsid w:val="00AE7A0D"/>
    <w:rsid w:val="00AE7AEF"/>
    <w:rsid w:val="00AE7D06"/>
    <w:rsid w:val="00AE7D98"/>
    <w:rsid w:val="00AF05AD"/>
    <w:rsid w:val="00AF2EED"/>
    <w:rsid w:val="00AF417D"/>
    <w:rsid w:val="00AF43E1"/>
    <w:rsid w:val="00AF4695"/>
    <w:rsid w:val="00AF59ED"/>
    <w:rsid w:val="00AF6F93"/>
    <w:rsid w:val="00B00E81"/>
    <w:rsid w:val="00B01503"/>
    <w:rsid w:val="00B01875"/>
    <w:rsid w:val="00B0227A"/>
    <w:rsid w:val="00B023C4"/>
    <w:rsid w:val="00B02A01"/>
    <w:rsid w:val="00B03066"/>
    <w:rsid w:val="00B034B5"/>
    <w:rsid w:val="00B038D1"/>
    <w:rsid w:val="00B03C25"/>
    <w:rsid w:val="00B04F91"/>
    <w:rsid w:val="00B05032"/>
    <w:rsid w:val="00B05268"/>
    <w:rsid w:val="00B057EE"/>
    <w:rsid w:val="00B05A4F"/>
    <w:rsid w:val="00B07169"/>
    <w:rsid w:val="00B07B18"/>
    <w:rsid w:val="00B1009C"/>
    <w:rsid w:val="00B101FB"/>
    <w:rsid w:val="00B109EB"/>
    <w:rsid w:val="00B113D9"/>
    <w:rsid w:val="00B12774"/>
    <w:rsid w:val="00B13205"/>
    <w:rsid w:val="00B13940"/>
    <w:rsid w:val="00B15119"/>
    <w:rsid w:val="00B1579E"/>
    <w:rsid w:val="00B157C4"/>
    <w:rsid w:val="00B15F5C"/>
    <w:rsid w:val="00B16449"/>
    <w:rsid w:val="00B16989"/>
    <w:rsid w:val="00B16A9C"/>
    <w:rsid w:val="00B16E63"/>
    <w:rsid w:val="00B17312"/>
    <w:rsid w:val="00B20A0E"/>
    <w:rsid w:val="00B21AD5"/>
    <w:rsid w:val="00B2266D"/>
    <w:rsid w:val="00B22FA6"/>
    <w:rsid w:val="00B22FAB"/>
    <w:rsid w:val="00B23614"/>
    <w:rsid w:val="00B243CA"/>
    <w:rsid w:val="00B24899"/>
    <w:rsid w:val="00B26648"/>
    <w:rsid w:val="00B276AE"/>
    <w:rsid w:val="00B27C99"/>
    <w:rsid w:val="00B27EDF"/>
    <w:rsid w:val="00B3085B"/>
    <w:rsid w:val="00B317E5"/>
    <w:rsid w:val="00B31974"/>
    <w:rsid w:val="00B31DA8"/>
    <w:rsid w:val="00B32B7C"/>
    <w:rsid w:val="00B32CE0"/>
    <w:rsid w:val="00B33303"/>
    <w:rsid w:val="00B33342"/>
    <w:rsid w:val="00B3357C"/>
    <w:rsid w:val="00B348D5"/>
    <w:rsid w:val="00B3654B"/>
    <w:rsid w:val="00B36721"/>
    <w:rsid w:val="00B37F66"/>
    <w:rsid w:val="00B40669"/>
    <w:rsid w:val="00B40B87"/>
    <w:rsid w:val="00B4114D"/>
    <w:rsid w:val="00B41A0E"/>
    <w:rsid w:val="00B42C77"/>
    <w:rsid w:val="00B43215"/>
    <w:rsid w:val="00B43557"/>
    <w:rsid w:val="00B4448F"/>
    <w:rsid w:val="00B44750"/>
    <w:rsid w:val="00B44BF7"/>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6249"/>
    <w:rsid w:val="00B56C78"/>
    <w:rsid w:val="00B577D7"/>
    <w:rsid w:val="00B57E71"/>
    <w:rsid w:val="00B57F11"/>
    <w:rsid w:val="00B60316"/>
    <w:rsid w:val="00B60EF7"/>
    <w:rsid w:val="00B61197"/>
    <w:rsid w:val="00B613E4"/>
    <w:rsid w:val="00B617C6"/>
    <w:rsid w:val="00B61BE4"/>
    <w:rsid w:val="00B61D0D"/>
    <w:rsid w:val="00B620C7"/>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C52"/>
    <w:rsid w:val="00B71CD3"/>
    <w:rsid w:val="00B71E24"/>
    <w:rsid w:val="00B71FDA"/>
    <w:rsid w:val="00B72068"/>
    <w:rsid w:val="00B724D4"/>
    <w:rsid w:val="00B72854"/>
    <w:rsid w:val="00B72D8B"/>
    <w:rsid w:val="00B73AF2"/>
    <w:rsid w:val="00B74304"/>
    <w:rsid w:val="00B754EC"/>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A4A"/>
    <w:rsid w:val="00B87EEE"/>
    <w:rsid w:val="00B90725"/>
    <w:rsid w:val="00B90F43"/>
    <w:rsid w:val="00B9118A"/>
    <w:rsid w:val="00B91269"/>
    <w:rsid w:val="00B91308"/>
    <w:rsid w:val="00B929D9"/>
    <w:rsid w:val="00B92A17"/>
    <w:rsid w:val="00B92DD3"/>
    <w:rsid w:val="00B9346C"/>
    <w:rsid w:val="00B9393C"/>
    <w:rsid w:val="00B93EF9"/>
    <w:rsid w:val="00B95156"/>
    <w:rsid w:val="00B958F6"/>
    <w:rsid w:val="00B95B65"/>
    <w:rsid w:val="00B965B6"/>
    <w:rsid w:val="00B970EC"/>
    <w:rsid w:val="00B97A1D"/>
    <w:rsid w:val="00B97D04"/>
    <w:rsid w:val="00BA0E2F"/>
    <w:rsid w:val="00BA1686"/>
    <w:rsid w:val="00BA27A1"/>
    <w:rsid w:val="00BA3322"/>
    <w:rsid w:val="00BA397A"/>
    <w:rsid w:val="00BA421F"/>
    <w:rsid w:val="00BA44DF"/>
    <w:rsid w:val="00BA45A1"/>
    <w:rsid w:val="00BA6674"/>
    <w:rsid w:val="00BA6E68"/>
    <w:rsid w:val="00BA6F95"/>
    <w:rsid w:val="00BA70CA"/>
    <w:rsid w:val="00BA710D"/>
    <w:rsid w:val="00BA71A2"/>
    <w:rsid w:val="00BA726B"/>
    <w:rsid w:val="00BA74AA"/>
    <w:rsid w:val="00BA7740"/>
    <w:rsid w:val="00BA7BC8"/>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56F"/>
    <w:rsid w:val="00BC0961"/>
    <w:rsid w:val="00BC0A55"/>
    <w:rsid w:val="00BC12F7"/>
    <w:rsid w:val="00BC181A"/>
    <w:rsid w:val="00BC2909"/>
    <w:rsid w:val="00BC2B75"/>
    <w:rsid w:val="00BC2EA1"/>
    <w:rsid w:val="00BC394C"/>
    <w:rsid w:val="00BC3ABE"/>
    <w:rsid w:val="00BC4D72"/>
    <w:rsid w:val="00BC4E50"/>
    <w:rsid w:val="00BC4F5E"/>
    <w:rsid w:val="00BC56E3"/>
    <w:rsid w:val="00BC7167"/>
    <w:rsid w:val="00BC798E"/>
    <w:rsid w:val="00BD1617"/>
    <w:rsid w:val="00BD189C"/>
    <w:rsid w:val="00BD1BB8"/>
    <w:rsid w:val="00BD1D9D"/>
    <w:rsid w:val="00BD3187"/>
    <w:rsid w:val="00BD3512"/>
    <w:rsid w:val="00BD399C"/>
    <w:rsid w:val="00BD4307"/>
    <w:rsid w:val="00BD43DC"/>
    <w:rsid w:val="00BD4437"/>
    <w:rsid w:val="00BD4DC2"/>
    <w:rsid w:val="00BD4E2C"/>
    <w:rsid w:val="00BD508F"/>
    <w:rsid w:val="00BD559F"/>
    <w:rsid w:val="00BD5848"/>
    <w:rsid w:val="00BD59F1"/>
    <w:rsid w:val="00BD5A4A"/>
    <w:rsid w:val="00BD5F60"/>
    <w:rsid w:val="00BD5FE2"/>
    <w:rsid w:val="00BD787A"/>
    <w:rsid w:val="00BD7EF1"/>
    <w:rsid w:val="00BE05C3"/>
    <w:rsid w:val="00BE08EC"/>
    <w:rsid w:val="00BE0EF2"/>
    <w:rsid w:val="00BE185A"/>
    <w:rsid w:val="00BE292E"/>
    <w:rsid w:val="00BE2C84"/>
    <w:rsid w:val="00BE2F46"/>
    <w:rsid w:val="00BE3225"/>
    <w:rsid w:val="00BE417D"/>
    <w:rsid w:val="00BE41EE"/>
    <w:rsid w:val="00BE424D"/>
    <w:rsid w:val="00BE475D"/>
    <w:rsid w:val="00BE5106"/>
    <w:rsid w:val="00BE658C"/>
    <w:rsid w:val="00BF0275"/>
    <w:rsid w:val="00BF03C8"/>
    <w:rsid w:val="00BF0411"/>
    <w:rsid w:val="00BF051F"/>
    <w:rsid w:val="00BF1767"/>
    <w:rsid w:val="00BF22EF"/>
    <w:rsid w:val="00BF233B"/>
    <w:rsid w:val="00BF2543"/>
    <w:rsid w:val="00BF2E9C"/>
    <w:rsid w:val="00BF4065"/>
    <w:rsid w:val="00BF43B1"/>
    <w:rsid w:val="00BF4BD2"/>
    <w:rsid w:val="00BF5464"/>
    <w:rsid w:val="00BF6A1D"/>
    <w:rsid w:val="00BF6C7B"/>
    <w:rsid w:val="00BF7B53"/>
    <w:rsid w:val="00C001DD"/>
    <w:rsid w:val="00C00520"/>
    <w:rsid w:val="00C0069C"/>
    <w:rsid w:val="00C0089F"/>
    <w:rsid w:val="00C00976"/>
    <w:rsid w:val="00C01635"/>
    <w:rsid w:val="00C01736"/>
    <w:rsid w:val="00C01901"/>
    <w:rsid w:val="00C01C09"/>
    <w:rsid w:val="00C01CFA"/>
    <w:rsid w:val="00C0220A"/>
    <w:rsid w:val="00C0273F"/>
    <w:rsid w:val="00C02855"/>
    <w:rsid w:val="00C02AB6"/>
    <w:rsid w:val="00C03A76"/>
    <w:rsid w:val="00C03BCD"/>
    <w:rsid w:val="00C03E67"/>
    <w:rsid w:val="00C04D12"/>
    <w:rsid w:val="00C057CE"/>
    <w:rsid w:val="00C06273"/>
    <w:rsid w:val="00C06541"/>
    <w:rsid w:val="00C0691A"/>
    <w:rsid w:val="00C1027C"/>
    <w:rsid w:val="00C105D9"/>
    <w:rsid w:val="00C1073F"/>
    <w:rsid w:val="00C10E77"/>
    <w:rsid w:val="00C11814"/>
    <w:rsid w:val="00C1210F"/>
    <w:rsid w:val="00C12311"/>
    <w:rsid w:val="00C12843"/>
    <w:rsid w:val="00C12A2A"/>
    <w:rsid w:val="00C13B8D"/>
    <w:rsid w:val="00C14882"/>
    <w:rsid w:val="00C148D0"/>
    <w:rsid w:val="00C15C73"/>
    <w:rsid w:val="00C15E9C"/>
    <w:rsid w:val="00C15F25"/>
    <w:rsid w:val="00C16598"/>
    <w:rsid w:val="00C169EE"/>
    <w:rsid w:val="00C16F6E"/>
    <w:rsid w:val="00C177EA"/>
    <w:rsid w:val="00C2023F"/>
    <w:rsid w:val="00C2058D"/>
    <w:rsid w:val="00C2063B"/>
    <w:rsid w:val="00C20C6C"/>
    <w:rsid w:val="00C20E34"/>
    <w:rsid w:val="00C2103D"/>
    <w:rsid w:val="00C21ABC"/>
    <w:rsid w:val="00C21C42"/>
    <w:rsid w:val="00C21EBB"/>
    <w:rsid w:val="00C22A3B"/>
    <w:rsid w:val="00C22D89"/>
    <w:rsid w:val="00C2311E"/>
    <w:rsid w:val="00C2337E"/>
    <w:rsid w:val="00C23E78"/>
    <w:rsid w:val="00C23FEE"/>
    <w:rsid w:val="00C25473"/>
    <w:rsid w:val="00C26398"/>
    <w:rsid w:val="00C2674E"/>
    <w:rsid w:val="00C277A8"/>
    <w:rsid w:val="00C27857"/>
    <w:rsid w:val="00C27F77"/>
    <w:rsid w:val="00C314D8"/>
    <w:rsid w:val="00C32E19"/>
    <w:rsid w:val="00C34432"/>
    <w:rsid w:val="00C34D85"/>
    <w:rsid w:val="00C351A7"/>
    <w:rsid w:val="00C354ED"/>
    <w:rsid w:val="00C358A9"/>
    <w:rsid w:val="00C373C1"/>
    <w:rsid w:val="00C37A28"/>
    <w:rsid w:val="00C40946"/>
    <w:rsid w:val="00C4229E"/>
    <w:rsid w:val="00C44490"/>
    <w:rsid w:val="00C445D5"/>
    <w:rsid w:val="00C45303"/>
    <w:rsid w:val="00C45B07"/>
    <w:rsid w:val="00C46E1F"/>
    <w:rsid w:val="00C50156"/>
    <w:rsid w:val="00C5146A"/>
    <w:rsid w:val="00C523C6"/>
    <w:rsid w:val="00C52B4D"/>
    <w:rsid w:val="00C53670"/>
    <w:rsid w:val="00C5373C"/>
    <w:rsid w:val="00C5397C"/>
    <w:rsid w:val="00C53F89"/>
    <w:rsid w:val="00C54C8B"/>
    <w:rsid w:val="00C54F17"/>
    <w:rsid w:val="00C55040"/>
    <w:rsid w:val="00C556B1"/>
    <w:rsid w:val="00C55EB1"/>
    <w:rsid w:val="00C572B2"/>
    <w:rsid w:val="00C57459"/>
    <w:rsid w:val="00C57860"/>
    <w:rsid w:val="00C57B59"/>
    <w:rsid w:val="00C605B6"/>
    <w:rsid w:val="00C610A4"/>
    <w:rsid w:val="00C614C3"/>
    <w:rsid w:val="00C619E0"/>
    <w:rsid w:val="00C61AAA"/>
    <w:rsid w:val="00C63A87"/>
    <w:rsid w:val="00C649F4"/>
    <w:rsid w:val="00C65D48"/>
    <w:rsid w:val="00C663A8"/>
    <w:rsid w:val="00C66618"/>
    <w:rsid w:val="00C66974"/>
    <w:rsid w:val="00C67130"/>
    <w:rsid w:val="00C70309"/>
    <w:rsid w:val="00C70F7C"/>
    <w:rsid w:val="00C71335"/>
    <w:rsid w:val="00C71660"/>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F3D"/>
    <w:rsid w:val="00C8189B"/>
    <w:rsid w:val="00C81DB9"/>
    <w:rsid w:val="00C81F8D"/>
    <w:rsid w:val="00C83699"/>
    <w:rsid w:val="00C837A6"/>
    <w:rsid w:val="00C839BE"/>
    <w:rsid w:val="00C844C8"/>
    <w:rsid w:val="00C846B3"/>
    <w:rsid w:val="00C84C63"/>
    <w:rsid w:val="00C85066"/>
    <w:rsid w:val="00C86C28"/>
    <w:rsid w:val="00C87364"/>
    <w:rsid w:val="00C879C4"/>
    <w:rsid w:val="00C87FB8"/>
    <w:rsid w:val="00C90B2F"/>
    <w:rsid w:val="00C90C41"/>
    <w:rsid w:val="00C919EF"/>
    <w:rsid w:val="00C92077"/>
    <w:rsid w:val="00C92AC4"/>
    <w:rsid w:val="00C9362A"/>
    <w:rsid w:val="00C9388D"/>
    <w:rsid w:val="00C941F2"/>
    <w:rsid w:val="00C9446A"/>
    <w:rsid w:val="00C945D9"/>
    <w:rsid w:val="00C948D6"/>
    <w:rsid w:val="00C94C5C"/>
    <w:rsid w:val="00C9509C"/>
    <w:rsid w:val="00C9660B"/>
    <w:rsid w:val="00C96833"/>
    <w:rsid w:val="00C96917"/>
    <w:rsid w:val="00CA0303"/>
    <w:rsid w:val="00CA103F"/>
    <w:rsid w:val="00CA212C"/>
    <w:rsid w:val="00CA2195"/>
    <w:rsid w:val="00CA381C"/>
    <w:rsid w:val="00CA3AB0"/>
    <w:rsid w:val="00CA4005"/>
    <w:rsid w:val="00CA47AA"/>
    <w:rsid w:val="00CA4998"/>
    <w:rsid w:val="00CA4B08"/>
    <w:rsid w:val="00CA4FE8"/>
    <w:rsid w:val="00CA56DF"/>
    <w:rsid w:val="00CA5848"/>
    <w:rsid w:val="00CA603E"/>
    <w:rsid w:val="00CA617F"/>
    <w:rsid w:val="00CA7BD4"/>
    <w:rsid w:val="00CB0696"/>
    <w:rsid w:val="00CB1553"/>
    <w:rsid w:val="00CB1601"/>
    <w:rsid w:val="00CB17C1"/>
    <w:rsid w:val="00CB1CDD"/>
    <w:rsid w:val="00CB3CC7"/>
    <w:rsid w:val="00CB3DAB"/>
    <w:rsid w:val="00CB3F53"/>
    <w:rsid w:val="00CB5C6C"/>
    <w:rsid w:val="00CB5CEE"/>
    <w:rsid w:val="00CB75BF"/>
    <w:rsid w:val="00CB767F"/>
    <w:rsid w:val="00CC0821"/>
    <w:rsid w:val="00CC0A64"/>
    <w:rsid w:val="00CC0E17"/>
    <w:rsid w:val="00CC1464"/>
    <w:rsid w:val="00CC1967"/>
    <w:rsid w:val="00CC1C6F"/>
    <w:rsid w:val="00CC1CC6"/>
    <w:rsid w:val="00CC23FA"/>
    <w:rsid w:val="00CC2454"/>
    <w:rsid w:val="00CC2541"/>
    <w:rsid w:val="00CC2B46"/>
    <w:rsid w:val="00CC3781"/>
    <w:rsid w:val="00CC5263"/>
    <w:rsid w:val="00CC5685"/>
    <w:rsid w:val="00CC6DE2"/>
    <w:rsid w:val="00CC6FC6"/>
    <w:rsid w:val="00CD016B"/>
    <w:rsid w:val="00CD106A"/>
    <w:rsid w:val="00CD1C35"/>
    <w:rsid w:val="00CD228B"/>
    <w:rsid w:val="00CD3686"/>
    <w:rsid w:val="00CD3AC2"/>
    <w:rsid w:val="00CD57B9"/>
    <w:rsid w:val="00CD5EA8"/>
    <w:rsid w:val="00CD6E88"/>
    <w:rsid w:val="00CD74ED"/>
    <w:rsid w:val="00CE0078"/>
    <w:rsid w:val="00CE04C3"/>
    <w:rsid w:val="00CE05D7"/>
    <w:rsid w:val="00CE0996"/>
    <w:rsid w:val="00CE1D1A"/>
    <w:rsid w:val="00CE1EE1"/>
    <w:rsid w:val="00CE228E"/>
    <w:rsid w:val="00CE273F"/>
    <w:rsid w:val="00CE2A41"/>
    <w:rsid w:val="00CE2EF0"/>
    <w:rsid w:val="00CE3A31"/>
    <w:rsid w:val="00CE3CEA"/>
    <w:rsid w:val="00CE3FCD"/>
    <w:rsid w:val="00CE4510"/>
    <w:rsid w:val="00CE497C"/>
    <w:rsid w:val="00CE4D6D"/>
    <w:rsid w:val="00CE5193"/>
    <w:rsid w:val="00CE554E"/>
    <w:rsid w:val="00CE59CC"/>
    <w:rsid w:val="00CE6AD1"/>
    <w:rsid w:val="00CE6B96"/>
    <w:rsid w:val="00CE6E0D"/>
    <w:rsid w:val="00CE7C1C"/>
    <w:rsid w:val="00CF04D3"/>
    <w:rsid w:val="00CF0CC6"/>
    <w:rsid w:val="00CF0E24"/>
    <w:rsid w:val="00CF0ED6"/>
    <w:rsid w:val="00CF142C"/>
    <w:rsid w:val="00CF1D3B"/>
    <w:rsid w:val="00CF2296"/>
    <w:rsid w:val="00CF2A72"/>
    <w:rsid w:val="00CF2F32"/>
    <w:rsid w:val="00CF303E"/>
    <w:rsid w:val="00CF3972"/>
    <w:rsid w:val="00CF578C"/>
    <w:rsid w:val="00CF57E6"/>
    <w:rsid w:val="00CF5AA3"/>
    <w:rsid w:val="00CF6054"/>
    <w:rsid w:val="00D0040D"/>
    <w:rsid w:val="00D00653"/>
    <w:rsid w:val="00D019F7"/>
    <w:rsid w:val="00D01DCF"/>
    <w:rsid w:val="00D021DF"/>
    <w:rsid w:val="00D028E5"/>
    <w:rsid w:val="00D03B86"/>
    <w:rsid w:val="00D03C26"/>
    <w:rsid w:val="00D0462E"/>
    <w:rsid w:val="00D04B7B"/>
    <w:rsid w:val="00D04F65"/>
    <w:rsid w:val="00D063A4"/>
    <w:rsid w:val="00D07346"/>
    <w:rsid w:val="00D07979"/>
    <w:rsid w:val="00D10BBF"/>
    <w:rsid w:val="00D1246F"/>
    <w:rsid w:val="00D12844"/>
    <w:rsid w:val="00D12B78"/>
    <w:rsid w:val="00D137EB"/>
    <w:rsid w:val="00D1492B"/>
    <w:rsid w:val="00D154C2"/>
    <w:rsid w:val="00D159D9"/>
    <w:rsid w:val="00D159FD"/>
    <w:rsid w:val="00D15B99"/>
    <w:rsid w:val="00D15CCC"/>
    <w:rsid w:val="00D16930"/>
    <w:rsid w:val="00D16B33"/>
    <w:rsid w:val="00D16DF7"/>
    <w:rsid w:val="00D17602"/>
    <w:rsid w:val="00D17BAD"/>
    <w:rsid w:val="00D200A2"/>
    <w:rsid w:val="00D203C2"/>
    <w:rsid w:val="00D20C9E"/>
    <w:rsid w:val="00D20CEB"/>
    <w:rsid w:val="00D211EE"/>
    <w:rsid w:val="00D21A50"/>
    <w:rsid w:val="00D22384"/>
    <w:rsid w:val="00D23791"/>
    <w:rsid w:val="00D254F8"/>
    <w:rsid w:val="00D25C81"/>
    <w:rsid w:val="00D265B0"/>
    <w:rsid w:val="00D2794C"/>
    <w:rsid w:val="00D27E06"/>
    <w:rsid w:val="00D30D9A"/>
    <w:rsid w:val="00D3183D"/>
    <w:rsid w:val="00D31BB4"/>
    <w:rsid w:val="00D31F1F"/>
    <w:rsid w:val="00D32C49"/>
    <w:rsid w:val="00D33759"/>
    <w:rsid w:val="00D33B45"/>
    <w:rsid w:val="00D3412D"/>
    <w:rsid w:val="00D35201"/>
    <w:rsid w:val="00D35424"/>
    <w:rsid w:val="00D35C6C"/>
    <w:rsid w:val="00D35FCE"/>
    <w:rsid w:val="00D35FD8"/>
    <w:rsid w:val="00D36270"/>
    <w:rsid w:val="00D368D8"/>
    <w:rsid w:val="00D37185"/>
    <w:rsid w:val="00D3784C"/>
    <w:rsid w:val="00D37F3E"/>
    <w:rsid w:val="00D40207"/>
    <w:rsid w:val="00D42306"/>
    <w:rsid w:val="00D424AA"/>
    <w:rsid w:val="00D425FB"/>
    <w:rsid w:val="00D44D93"/>
    <w:rsid w:val="00D450B7"/>
    <w:rsid w:val="00D45B99"/>
    <w:rsid w:val="00D4636E"/>
    <w:rsid w:val="00D4651E"/>
    <w:rsid w:val="00D468A8"/>
    <w:rsid w:val="00D50326"/>
    <w:rsid w:val="00D50C69"/>
    <w:rsid w:val="00D51C80"/>
    <w:rsid w:val="00D5258B"/>
    <w:rsid w:val="00D52F01"/>
    <w:rsid w:val="00D549A5"/>
    <w:rsid w:val="00D54CB9"/>
    <w:rsid w:val="00D54E0D"/>
    <w:rsid w:val="00D550A7"/>
    <w:rsid w:val="00D55A87"/>
    <w:rsid w:val="00D55EB6"/>
    <w:rsid w:val="00D60858"/>
    <w:rsid w:val="00D6101E"/>
    <w:rsid w:val="00D6138B"/>
    <w:rsid w:val="00D618E7"/>
    <w:rsid w:val="00D61AF1"/>
    <w:rsid w:val="00D61D14"/>
    <w:rsid w:val="00D62CFD"/>
    <w:rsid w:val="00D62D10"/>
    <w:rsid w:val="00D62EB8"/>
    <w:rsid w:val="00D63828"/>
    <w:rsid w:val="00D63D0B"/>
    <w:rsid w:val="00D64061"/>
    <w:rsid w:val="00D647C2"/>
    <w:rsid w:val="00D65681"/>
    <w:rsid w:val="00D66DFC"/>
    <w:rsid w:val="00D70D7A"/>
    <w:rsid w:val="00D7142A"/>
    <w:rsid w:val="00D72869"/>
    <w:rsid w:val="00D72BE4"/>
    <w:rsid w:val="00D73C1F"/>
    <w:rsid w:val="00D74905"/>
    <w:rsid w:val="00D74CDE"/>
    <w:rsid w:val="00D7558E"/>
    <w:rsid w:val="00D756CC"/>
    <w:rsid w:val="00D75DCF"/>
    <w:rsid w:val="00D76075"/>
    <w:rsid w:val="00D76C53"/>
    <w:rsid w:val="00D80EEE"/>
    <w:rsid w:val="00D810AD"/>
    <w:rsid w:val="00D81169"/>
    <w:rsid w:val="00D814B8"/>
    <w:rsid w:val="00D81513"/>
    <w:rsid w:val="00D81E80"/>
    <w:rsid w:val="00D81E9B"/>
    <w:rsid w:val="00D823C1"/>
    <w:rsid w:val="00D829BD"/>
    <w:rsid w:val="00D837E4"/>
    <w:rsid w:val="00D84A8A"/>
    <w:rsid w:val="00D85247"/>
    <w:rsid w:val="00D86A91"/>
    <w:rsid w:val="00D87B7A"/>
    <w:rsid w:val="00D91ACC"/>
    <w:rsid w:val="00D9313C"/>
    <w:rsid w:val="00D93387"/>
    <w:rsid w:val="00D93518"/>
    <w:rsid w:val="00D93C4D"/>
    <w:rsid w:val="00D93E49"/>
    <w:rsid w:val="00D9467C"/>
    <w:rsid w:val="00D9528F"/>
    <w:rsid w:val="00D9571C"/>
    <w:rsid w:val="00D95825"/>
    <w:rsid w:val="00D97FE3"/>
    <w:rsid w:val="00DA0C69"/>
    <w:rsid w:val="00DA0D48"/>
    <w:rsid w:val="00DA1A03"/>
    <w:rsid w:val="00DA2135"/>
    <w:rsid w:val="00DA2C25"/>
    <w:rsid w:val="00DA301A"/>
    <w:rsid w:val="00DA3286"/>
    <w:rsid w:val="00DA32F7"/>
    <w:rsid w:val="00DA44DC"/>
    <w:rsid w:val="00DA4BA4"/>
    <w:rsid w:val="00DA5162"/>
    <w:rsid w:val="00DA5295"/>
    <w:rsid w:val="00DA5495"/>
    <w:rsid w:val="00DA66A9"/>
    <w:rsid w:val="00DA76DC"/>
    <w:rsid w:val="00DB0234"/>
    <w:rsid w:val="00DB0698"/>
    <w:rsid w:val="00DB0B2A"/>
    <w:rsid w:val="00DB1463"/>
    <w:rsid w:val="00DB1B9E"/>
    <w:rsid w:val="00DB1F70"/>
    <w:rsid w:val="00DB2566"/>
    <w:rsid w:val="00DB3347"/>
    <w:rsid w:val="00DB3F6E"/>
    <w:rsid w:val="00DB4261"/>
    <w:rsid w:val="00DB451D"/>
    <w:rsid w:val="00DB4F22"/>
    <w:rsid w:val="00DB5624"/>
    <w:rsid w:val="00DB5F7B"/>
    <w:rsid w:val="00DB69CA"/>
    <w:rsid w:val="00DB7173"/>
    <w:rsid w:val="00DB7206"/>
    <w:rsid w:val="00DB73E5"/>
    <w:rsid w:val="00DB7BC5"/>
    <w:rsid w:val="00DC0154"/>
    <w:rsid w:val="00DC0204"/>
    <w:rsid w:val="00DC037C"/>
    <w:rsid w:val="00DC0A06"/>
    <w:rsid w:val="00DC0E74"/>
    <w:rsid w:val="00DC258E"/>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A6A"/>
    <w:rsid w:val="00DE2F02"/>
    <w:rsid w:val="00DE3D72"/>
    <w:rsid w:val="00DE442B"/>
    <w:rsid w:val="00DE55FC"/>
    <w:rsid w:val="00DE5F55"/>
    <w:rsid w:val="00DE6E2D"/>
    <w:rsid w:val="00DE71E5"/>
    <w:rsid w:val="00DE730B"/>
    <w:rsid w:val="00DE74A3"/>
    <w:rsid w:val="00DE78A7"/>
    <w:rsid w:val="00DE7CB7"/>
    <w:rsid w:val="00DF010A"/>
    <w:rsid w:val="00DF07E8"/>
    <w:rsid w:val="00DF1517"/>
    <w:rsid w:val="00DF2257"/>
    <w:rsid w:val="00DF281F"/>
    <w:rsid w:val="00DF3855"/>
    <w:rsid w:val="00DF3C07"/>
    <w:rsid w:val="00DF41F4"/>
    <w:rsid w:val="00DF450D"/>
    <w:rsid w:val="00DF47A1"/>
    <w:rsid w:val="00DF4E64"/>
    <w:rsid w:val="00DF68D2"/>
    <w:rsid w:val="00DF6B96"/>
    <w:rsid w:val="00DF71C3"/>
    <w:rsid w:val="00DF71DF"/>
    <w:rsid w:val="00DF75EE"/>
    <w:rsid w:val="00E0005B"/>
    <w:rsid w:val="00E0025A"/>
    <w:rsid w:val="00E00BEF"/>
    <w:rsid w:val="00E016D9"/>
    <w:rsid w:val="00E03121"/>
    <w:rsid w:val="00E034E4"/>
    <w:rsid w:val="00E043D6"/>
    <w:rsid w:val="00E0532E"/>
    <w:rsid w:val="00E05924"/>
    <w:rsid w:val="00E05F4A"/>
    <w:rsid w:val="00E0756D"/>
    <w:rsid w:val="00E0792C"/>
    <w:rsid w:val="00E07E4B"/>
    <w:rsid w:val="00E10570"/>
    <w:rsid w:val="00E108EB"/>
    <w:rsid w:val="00E10A38"/>
    <w:rsid w:val="00E10BBF"/>
    <w:rsid w:val="00E10CF6"/>
    <w:rsid w:val="00E10DC1"/>
    <w:rsid w:val="00E11463"/>
    <w:rsid w:val="00E11C46"/>
    <w:rsid w:val="00E11C4F"/>
    <w:rsid w:val="00E12203"/>
    <w:rsid w:val="00E12C59"/>
    <w:rsid w:val="00E14393"/>
    <w:rsid w:val="00E157F4"/>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3B"/>
    <w:rsid w:val="00E26344"/>
    <w:rsid w:val="00E26A47"/>
    <w:rsid w:val="00E26C79"/>
    <w:rsid w:val="00E276C6"/>
    <w:rsid w:val="00E27B84"/>
    <w:rsid w:val="00E31AB7"/>
    <w:rsid w:val="00E31BD2"/>
    <w:rsid w:val="00E32782"/>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009"/>
    <w:rsid w:val="00E62409"/>
    <w:rsid w:val="00E6380B"/>
    <w:rsid w:val="00E6439C"/>
    <w:rsid w:val="00E64BE7"/>
    <w:rsid w:val="00E64DB9"/>
    <w:rsid w:val="00E64EDD"/>
    <w:rsid w:val="00E65D83"/>
    <w:rsid w:val="00E665EA"/>
    <w:rsid w:val="00E66626"/>
    <w:rsid w:val="00E66E90"/>
    <w:rsid w:val="00E66F61"/>
    <w:rsid w:val="00E6710E"/>
    <w:rsid w:val="00E6722B"/>
    <w:rsid w:val="00E67A14"/>
    <w:rsid w:val="00E71034"/>
    <w:rsid w:val="00E710E2"/>
    <w:rsid w:val="00E723FB"/>
    <w:rsid w:val="00E72BFD"/>
    <w:rsid w:val="00E72C62"/>
    <w:rsid w:val="00E72FE9"/>
    <w:rsid w:val="00E75150"/>
    <w:rsid w:val="00E75FB1"/>
    <w:rsid w:val="00E75FB7"/>
    <w:rsid w:val="00E77565"/>
    <w:rsid w:val="00E77A4D"/>
    <w:rsid w:val="00E80071"/>
    <w:rsid w:val="00E80701"/>
    <w:rsid w:val="00E817AE"/>
    <w:rsid w:val="00E820C2"/>
    <w:rsid w:val="00E8267C"/>
    <w:rsid w:val="00E83838"/>
    <w:rsid w:val="00E83C0B"/>
    <w:rsid w:val="00E84888"/>
    <w:rsid w:val="00E86249"/>
    <w:rsid w:val="00E86582"/>
    <w:rsid w:val="00E865F4"/>
    <w:rsid w:val="00E866B4"/>
    <w:rsid w:val="00E86870"/>
    <w:rsid w:val="00E86AEF"/>
    <w:rsid w:val="00E86B9C"/>
    <w:rsid w:val="00E87157"/>
    <w:rsid w:val="00E87D1F"/>
    <w:rsid w:val="00E87DEB"/>
    <w:rsid w:val="00E904F4"/>
    <w:rsid w:val="00E90558"/>
    <w:rsid w:val="00E9172B"/>
    <w:rsid w:val="00E91748"/>
    <w:rsid w:val="00E9195D"/>
    <w:rsid w:val="00E91DDF"/>
    <w:rsid w:val="00E9225E"/>
    <w:rsid w:val="00E92EAB"/>
    <w:rsid w:val="00E92EE3"/>
    <w:rsid w:val="00E9321F"/>
    <w:rsid w:val="00E93696"/>
    <w:rsid w:val="00E93D24"/>
    <w:rsid w:val="00E95751"/>
    <w:rsid w:val="00E957AF"/>
    <w:rsid w:val="00E95CBB"/>
    <w:rsid w:val="00E96150"/>
    <w:rsid w:val="00E97E3C"/>
    <w:rsid w:val="00EA0E7B"/>
    <w:rsid w:val="00EA1BB9"/>
    <w:rsid w:val="00EA1C74"/>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953"/>
    <w:rsid w:val="00EB531C"/>
    <w:rsid w:val="00EB5B66"/>
    <w:rsid w:val="00EB66B3"/>
    <w:rsid w:val="00EB6846"/>
    <w:rsid w:val="00EB6D6B"/>
    <w:rsid w:val="00EC090D"/>
    <w:rsid w:val="00EC1C37"/>
    <w:rsid w:val="00EC1DE7"/>
    <w:rsid w:val="00EC31A3"/>
    <w:rsid w:val="00EC4254"/>
    <w:rsid w:val="00EC460C"/>
    <w:rsid w:val="00EC55BA"/>
    <w:rsid w:val="00EC5744"/>
    <w:rsid w:val="00EC6C6C"/>
    <w:rsid w:val="00EC73E0"/>
    <w:rsid w:val="00EC7C60"/>
    <w:rsid w:val="00ED0786"/>
    <w:rsid w:val="00ED08B7"/>
    <w:rsid w:val="00ED10A9"/>
    <w:rsid w:val="00ED13E0"/>
    <w:rsid w:val="00ED17A5"/>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3D3A"/>
    <w:rsid w:val="00EF42BB"/>
    <w:rsid w:val="00EF6BB0"/>
    <w:rsid w:val="00EF702D"/>
    <w:rsid w:val="00EF7079"/>
    <w:rsid w:val="00EF7526"/>
    <w:rsid w:val="00F008A2"/>
    <w:rsid w:val="00F01108"/>
    <w:rsid w:val="00F01AFE"/>
    <w:rsid w:val="00F01BB1"/>
    <w:rsid w:val="00F01E04"/>
    <w:rsid w:val="00F02962"/>
    <w:rsid w:val="00F02BC0"/>
    <w:rsid w:val="00F03192"/>
    <w:rsid w:val="00F03ED7"/>
    <w:rsid w:val="00F04110"/>
    <w:rsid w:val="00F04480"/>
    <w:rsid w:val="00F04557"/>
    <w:rsid w:val="00F04B28"/>
    <w:rsid w:val="00F0590F"/>
    <w:rsid w:val="00F05ECC"/>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6AC9"/>
    <w:rsid w:val="00F17A56"/>
    <w:rsid w:val="00F17BF5"/>
    <w:rsid w:val="00F17EC9"/>
    <w:rsid w:val="00F202BC"/>
    <w:rsid w:val="00F20E21"/>
    <w:rsid w:val="00F21284"/>
    <w:rsid w:val="00F2362E"/>
    <w:rsid w:val="00F2385B"/>
    <w:rsid w:val="00F24774"/>
    <w:rsid w:val="00F255F5"/>
    <w:rsid w:val="00F26011"/>
    <w:rsid w:val="00F2619A"/>
    <w:rsid w:val="00F27223"/>
    <w:rsid w:val="00F274F0"/>
    <w:rsid w:val="00F27616"/>
    <w:rsid w:val="00F27F17"/>
    <w:rsid w:val="00F30190"/>
    <w:rsid w:val="00F30B5D"/>
    <w:rsid w:val="00F33454"/>
    <w:rsid w:val="00F34889"/>
    <w:rsid w:val="00F34DC7"/>
    <w:rsid w:val="00F35EE9"/>
    <w:rsid w:val="00F36AEA"/>
    <w:rsid w:val="00F36F0D"/>
    <w:rsid w:val="00F37973"/>
    <w:rsid w:val="00F37B8A"/>
    <w:rsid w:val="00F406EB"/>
    <w:rsid w:val="00F409E3"/>
    <w:rsid w:val="00F4255F"/>
    <w:rsid w:val="00F42810"/>
    <w:rsid w:val="00F432A1"/>
    <w:rsid w:val="00F43353"/>
    <w:rsid w:val="00F4371C"/>
    <w:rsid w:val="00F43E08"/>
    <w:rsid w:val="00F4407B"/>
    <w:rsid w:val="00F4508D"/>
    <w:rsid w:val="00F45814"/>
    <w:rsid w:val="00F461ED"/>
    <w:rsid w:val="00F4620F"/>
    <w:rsid w:val="00F46C50"/>
    <w:rsid w:val="00F46C57"/>
    <w:rsid w:val="00F46F30"/>
    <w:rsid w:val="00F47E0D"/>
    <w:rsid w:val="00F50268"/>
    <w:rsid w:val="00F50D08"/>
    <w:rsid w:val="00F50FC8"/>
    <w:rsid w:val="00F519C7"/>
    <w:rsid w:val="00F52536"/>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AD1"/>
    <w:rsid w:val="00F64972"/>
    <w:rsid w:val="00F654EA"/>
    <w:rsid w:val="00F6604E"/>
    <w:rsid w:val="00F66BFF"/>
    <w:rsid w:val="00F67166"/>
    <w:rsid w:val="00F67526"/>
    <w:rsid w:val="00F677F9"/>
    <w:rsid w:val="00F70029"/>
    <w:rsid w:val="00F70124"/>
    <w:rsid w:val="00F70220"/>
    <w:rsid w:val="00F71351"/>
    <w:rsid w:val="00F71900"/>
    <w:rsid w:val="00F72018"/>
    <w:rsid w:val="00F72557"/>
    <w:rsid w:val="00F72912"/>
    <w:rsid w:val="00F731FF"/>
    <w:rsid w:val="00F73668"/>
    <w:rsid w:val="00F73956"/>
    <w:rsid w:val="00F73F63"/>
    <w:rsid w:val="00F744A1"/>
    <w:rsid w:val="00F74685"/>
    <w:rsid w:val="00F74758"/>
    <w:rsid w:val="00F74A6B"/>
    <w:rsid w:val="00F74F24"/>
    <w:rsid w:val="00F75132"/>
    <w:rsid w:val="00F75611"/>
    <w:rsid w:val="00F75EBC"/>
    <w:rsid w:val="00F766C8"/>
    <w:rsid w:val="00F7682B"/>
    <w:rsid w:val="00F774B8"/>
    <w:rsid w:val="00F77665"/>
    <w:rsid w:val="00F80601"/>
    <w:rsid w:val="00F81038"/>
    <w:rsid w:val="00F81A8C"/>
    <w:rsid w:val="00F821E0"/>
    <w:rsid w:val="00F82263"/>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C6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95C"/>
    <w:rsid w:val="00FA5AC1"/>
    <w:rsid w:val="00FA737B"/>
    <w:rsid w:val="00FA7554"/>
    <w:rsid w:val="00FB0F6D"/>
    <w:rsid w:val="00FB1A55"/>
    <w:rsid w:val="00FB1C93"/>
    <w:rsid w:val="00FB3337"/>
    <w:rsid w:val="00FB345C"/>
    <w:rsid w:val="00FB45F7"/>
    <w:rsid w:val="00FB47AA"/>
    <w:rsid w:val="00FB4EFB"/>
    <w:rsid w:val="00FB60DE"/>
    <w:rsid w:val="00FB7CAE"/>
    <w:rsid w:val="00FC086F"/>
    <w:rsid w:val="00FC0EB2"/>
    <w:rsid w:val="00FC15C7"/>
    <w:rsid w:val="00FC2087"/>
    <w:rsid w:val="00FC212B"/>
    <w:rsid w:val="00FC2348"/>
    <w:rsid w:val="00FC280E"/>
    <w:rsid w:val="00FC37F0"/>
    <w:rsid w:val="00FC48EC"/>
    <w:rsid w:val="00FC492B"/>
    <w:rsid w:val="00FC571D"/>
    <w:rsid w:val="00FC6551"/>
    <w:rsid w:val="00FC6C2D"/>
    <w:rsid w:val="00FC7276"/>
    <w:rsid w:val="00FC7335"/>
    <w:rsid w:val="00FD094C"/>
    <w:rsid w:val="00FD0AFC"/>
    <w:rsid w:val="00FD0C22"/>
    <w:rsid w:val="00FD1654"/>
    <w:rsid w:val="00FD2664"/>
    <w:rsid w:val="00FD26D2"/>
    <w:rsid w:val="00FD450D"/>
    <w:rsid w:val="00FD4766"/>
    <w:rsid w:val="00FD49F9"/>
    <w:rsid w:val="00FD4A20"/>
    <w:rsid w:val="00FD4DA0"/>
    <w:rsid w:val="00FD65A4"/>
    <w:rsid w:val="00FD6884"/>
    <w:rsid w:val="00FD71DC"/>
    <w:rsid w:val="00FD7319"/>
    <w:rsid w:val="00FE02A9"/>
    <w:rsid w:val="00FE0749"/>
    <w:rsid w:val="00FE224B"/>
    <w:rsid w:val="00FE2D89"/>
    <w:rsid w:val="00FE42E1"/>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D71"/>
    <w:rsid w:val="00FF51E3"/>
    <w:rsid w:val="00FF51E5"/>
    <w:rsid w:val="00FF5320"/>
    <w:rsid w:val="00FF5B99"/>
    <w:rsid w:val="00FF63AF"/>
    <w:rsid w:val="00FF74EB"/>
    <w:rsid w:val="00FF7C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B2266D"/>
    <w:pPr>
      <w:keepNext/>
      <w:spacing w:after="0" w:line="240" w:lineRule="auto"/>
      <w:jc w:val="center"/>
      <w:outlineLvl w:val="1"/>
    </w:pPr>
    <w:rPr>
      <w:rFonts w:ascii="Times New Roman" w:eastAsia="SimSun" w:hAnsi="Times New Roman"/>
      <w:b/>
      <w:color w:val="008000"/>
      <w:sz w:val="24"/>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B2266D"/>
    <w:rPr>
      <w:rFonts w:ascii="Times New Roman" w:eastAsia="SimSun" w:hAnsi="Times New Roman" w:cs="Times New Roman"/>
      <w:b/>
      <w:color w:val="008000"/>
      <w:sz w:val="24"/>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5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AA088A"/>
    <w:pPr>
      <w:tabs>
        <w:tab w:val="right" w:leader="dot" w:pos="8830"/>
      </w:tabs>
      <w:spacing w:after="0" w:line="240" w:lineRule="auto"/>
      <w:jc w:val="both"/>
    </w:pPr>
    <w:rPr>
      <w:rFonts w:ascii="Times New Roman" w:hAnsi="Times New Roman"/>
      <w:color w:val="FF0000"/>
    </w:rPr>
  </w:style>
  <w:style w:type="paragraph" w:styleId="TDC2">
    <w:name w:val="toc 2"/>
    <w:basedOn w:val="Normal"/>
    <w:next w:val="Normal"/>
    <w:autoRedefine/>
    <w:uiPriority w:val="39"/>
    <w:qFormat/>
    <w:rsid w:val="00B2266D"/>
    <w:pPr>
      <w:spacing w:after="0" w:line="240" w:lineRule="auto"/>
      <w:ind w:left="240"/>
    </w:pPr>
    <w:rPr>
      <w:rFonts w:ascii="Times New Roman" w:eastAsia="SimSun" w:hAnsi="Times New Roman"/>
      <w:smallCaps/>
      <w:sz w:val="20"/>
      <w:szCs w:val="20"/>
      <w:lang w:val="es-ES" w:eastAsia="es-ES"/>
    </w:rPr>
  </w:style>
  <w:style w:type="paragraph" w:styleId="TtulodeTDC">
    <w:name w:val="TOC Heading"/>
    <w:basedOn w:val="Ttulo1"/>
    <w:next w:val="Normal"/>
    <w:uiPriority w:val="39"/>
    <w:semiHidden/>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semiHidden/>
    <w:unhideWhenUsed/>
    <w:rsid w:val="00B2266D"/>
    <w:pPr>
      <w:spacing w:after="100"/>
      <w:ind w:left="440"/>
    </w:p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8879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package" Target="embeddings/Hoja_de_c_lculo_de_Microsoft_Excel3.xls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Hoja_de_c_lculo_de_Microsoft_Excel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oja_de_c_lculo_de_Microsoft_Excel2.xls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Hoja_de_c_lculo_de_Microsoft_Excel4.xls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oja_de_c_lculo_de_Microsoft_Excel1.xlsx"/><Relationship Id="rId14" Type="http://schemas.openxmlformats.org/officeDocument/2006/relationships/image" Target="media/image4.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C57C-9C4A-4BCE-921C-B32D5E22A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4938</Words>
  <Characters>28001</Characters>
  <Application>Microsoft Office Word</Application>
  <DocSecurity>4</DocSecurity>
  <Lines>1647</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Edier Navarro Esquivel</cp:lastModifiedBy>
  <cp:revision>2</cp:revision>
  <cp:lastPrinted>2016-10-12T15:21:00Z</cp:lastPrinted>
  <dcterms:created xsi:type="dcterms:W3CDTF">2018-01-11T16:49:00Z</dcterms:created>
  <dcterms:modified xsi:type="dcterms:W3CDTF">2018-01-11T16:49:00Z</dcterms:modified>
</cp:coreProperties>
</file>