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66D" w:rsidRDefault="00B2266D" w:rsidP="000C3C3E">
      <w:pPr>
        <w:pStyle w:val="TDC1"/>
        <w:spacing w:line="240" w:lineRule="auto"/>
        <w:jc w:val="center"/>
        <w:rPr>
          <w:rStyle w:val="Hipervnculo"/>
          <w:rFonts w:ascii="Times New Roman" w:hAnsi="Times New Roman"/>
          <w:color w:val="auto"/>
          <w:sz w:val="24"/>
          <w:szCs w:val="24"/>
        </w:rPr>
      </w:pPr>
      <w:r w:rsidRPr="000C3C3E">
        <w:rPr>
          <w:rStyle w:val="Hipervnculo"/>
          <w:rFonts w:ascii="Times New Roman" w:hAnsi="Times New Roman"/>
          <w:color w:val="auto"/>
          <w:sz w:val="24"/>
          <w:szCs w:val="24"/>
        </w:rPr>
        <w:t>Tabla de contenidos</w:t>
      </w:r>
    </w:p>
    <w:p w:rsidR="00CF7C9F" w:rsidRPr="000C3C3E" w:rsidRDefault="00CF7C9F" w:rsidP="000C3C3E">
      <w:pPr>
        <w:spacing w:line="240" w:lineRule="auto"/>
        <w:rPr>
          <w:rFonts w:ascii="Times New Roman" w:hAnsi="Times New Roman"/>
          <w:sz w:val="24"/>
          <w:szCs w:val="24"/>
        </w:rPr>
      </w:pPr>
    </w:p>
    <w:p w:rsidR="004B3479" w:rsidRPr="00C90CC6" w:rsidRDefault="009A13EF" w:rsidP="006912A0">
      <w:pPr>
        <w:pStyle w:val="TDC1"/>
        <w:tabs>
          <w:tab w:val="right" w:pos="8828"/>
        </w:tabs>
        <w:spacing w:line="240" w:lineRule="auto"/>
        <w:rPr>
          <w:rFonts w:ascii="Times New Roman" w:hAnsi="Times New Roman"/>
          <w:noProof/>
          <w:sz w:val="24"/>
          <w:szCs w:val="24"/>
        </w:rPr>
      </w:pPr>
      <w:r w:rsidRPr="00C90CC6">
        <w:rPr>
          <w:rStyle w:val="Hipervnculo"/>
          <w:rFonts w:ascii="Times New Roman" w:eastAsia="SimSun" w:hAnsi="Times New Roman"/>
          <w:noProof/>
          <w:color w:val="auto"/>
          <w:sz w:val="24"/>
          <w:szCs w:val="24"/>
          <w:u w:val="none"/>
          <w:lang w:val="es-ES" w:eastAsia="es-ES"/>
        </w:rPr>
        <w:fldChar w:fldCharType="begin"/>
      </w:r>
      <w:r w:rsidRPr="00C90CC6">
        <w:rPr>
          <w:rStyle w:val="Hipervnculo"/>
          <w:rFonts w:ascii="Times New Roman" w:eastAsia="SimSun" w:hAnsi="Times New Roman"/>
          <w:noProof/>
          <w:color w:val="auto"/>
          <w:sz w:val="24"/>
          <w:szCs w:val="24"/>
          <w:u w:val="none"/>
          <w:lang w:val="es-ES" w:eastAsia="es-ES"/>
        </w:rPr>
        <w:instrText xml:space="preserve"> TOC \o "1-3" \h \z \u </w:instrText>
      </w:r>
      <w:r w:rsidRPr="00C90CC6">
        <w:rPr>
          <w:rStyle w:val="Hipervnculo"/>
          <w:rFonts w:ascii="Times New Roman" w:eastAsia="SimSun" w:hAnsi="Times New Roman"/>
          <w:noProof/>
          <w:color w:val="auto"/>
          <w:sz w:val="24"/>
          <w:szCs w:val="24"/>
          <w:u w:val="none"/>
          <w:lang w:val="es-ES" w:eastAsia="es-ES"/>
        </w:rPr>
        <w:fldChar w:fldCharType="separate"/>
      </w:r>
      <w:hyperlink w:anchor="_Toc14431517" w:history="1">
        <w:r w:rsidR="00F72303" w:rsidRPr="00C90CC6">
          <w:rPr>
            <w:rStyle w:val="Hipervnculo"/>
            <w:rFonts w:ascii="Times New Roman" w:hAnsi="Times New Roman"/>
            <w:noProof/>
            <w:sz w:val="24"/>
            <w:szCs w:val="24"/>
          </w:rPr>
          <w:t>RESUMEN EJECUTIVO</w:t>
        </w:r>
        <w:r w:rsidR="00F72303" w:rsidRPr="00C90CC6">
          <w:rPr>
            <w:rFonts w:ascii="Times New Roman" w:hAnsi="Times New Roman"/>
            <w:noProof/>
            <w:webHidden/>
            <w:sz w:val="24"/>
            <w:szCs w:val="24"/>
          </w:rPr>
          <w:tab/>
        </w:r>
        <w:r w:rsidR="00F72303" w:rsidRPr="00C90CC6">
          <w:rPr>
            <w:rFonts w:ascii="Times New Roman" w:hAnsi="Times New Roman"/>
            <w:noProof/>
            <w:webHidden/>
            <w:sz w:val="24"/>
            <w:szCs w:val="24"/>
          </w:rPr>
          <w:fldChar w:fldCharType="begin"/>
        </w:r>
        <w:r w:rsidR="00F72303" w:rsidRPr="00C90CC6">
          <w:rPr>
            <w:rFonts w:ascii="Times New Roman" w:hAnsi="Times New Roman"/>
            <w:noProof/>
            <w:webHidden/>
            <w:sz w:val="24"/>
            <w:szCs w:val="24"/>
          </w:rPr>
          <w:instrText xml:space="preserve"> PAGEREF _Toc14431517 \h </w:instrText>
        </w:r>
        <w:r w:rsidR="00F72303" w:rsidRPr="00C90CC6">
          <w:rPr>
            <w:rFonts w:ascii="Times New Roman" w:hAnsi="Times New Roman"/>
            <w:noProof/>
            <w:webHidden/>
            <w:sz w:val="24"/>
            <w:szCs w:val="24"/>
          </w:rPr>
        </w:r>
        <w:r w:rsidR="00F72303" w:rsidRPr="00C90CC6">
          <w:rPr>
            <w:rFonts w:ascii="Times New Roman" w:hAnsi="Times New Roman"/>
            <w:noProof/>
            <w:webHidden/>
            <w:sz w:val="24"/>
            <w:szCs w:val="24"/>
          </w:rPr>
          <w:fldChar w:fldCharType="separate"/>
        </w:r>
        <w:r w:rsidR="00907354" w:rsidRPr="00C90CC6">
          <w:rPr>
            <w:rFonts w:ascii="Times New Roman" w:hAnsi="Times New Roman"/>
            <w:noProof/>
            <w:webHidden/>
            <w:sz w:val="24"/>
            <w:szCs w:val="24"/>
          </w:rPr>
          <w:t>2</w:t>
        </w:r>
        <w:r w:rsidR="00F72303" w:rsidRPr="00C90CC6">
          <w:rPr>
            <w:rFonts w:ascii="Times New Roman" w:hAnsi="Times New Roman"/>
            <w:noProof/>
            <w:webHidden/>
            <w:sz w:val="24"/>
            <w:szCs w:val="24"/>
          </w:rPr>
          <w:fldChar w:fldCharType="end"/>
        </w:r>
      </w:hyperlink>
    </w:p>
    <w:p w:rsidR="00F72303" w:rsidRPr="00C90CC6" w:rsidRDefault="00CD4D88" w:rsidP="000C3C3E">
      <w:pPr>
        <w:pStyle w:val="TDC1"/>
        <w:tabs>
          <w:tab w:val="right" w:pos="8828"/>
        </w:tabs>
        <w:spacing w:line="240" w:lineRule="auto"/>
        <w:rPr>
          <w:rFonts w:ascii="Times New Roman" w:eastAsiaTheme="minorEastAsia" w:hAnsi="Times New Roman"/>
          <w:b w:val="0"/>
          <w:bCs w:val="0"/>
          <w:caps w:val="0"/>
          <w:noProof/>
          <w:sz w:val="24"/>
          <w:szCs w:val="24"/>
          <w:lang w:eastAsia="es-CR"/>
        </w:rPr>
      </w:pPr>
      <w:hyperlink w:anchor="_Toc14431518" w:history="1">
        <w:r w:rsidR="00F72303" w:rsidRPr="00C90CC6">
          <w:rPr>
            <w:rStyle w:val="Hipervnculo"/>
            <w:rFonts w:ascii="Times New Roman" w:hAnsi="Times New Roman"/>
            <w:noProof/>
            <w:sz w:val="24"/>
            <w:szCs w:val="24"/>
          </w:rPr>
          <w:t>1. INTRODUCCIÓN</w:t>
        </w:r>
        <w:r w:rsidR="00F72303" w:rsidRPr="00C90CC6">
          <w:rPr>
            <w:rFonts w:ascii="Times New Roman" w:hAnsi="Times New Roman"/>
            <w:noProof/>
            <w:webHidden/>
            <w:sz w:val="24"/>
            <w:szCs w:val="24"/>
          </w:rPr>
          <w:tab/>
        </w:r>
        <w:r w:rsidR="00F72303" w:rsidRPr="00C90CC6">
          <w:rPr>
            <w:rFonts w:ascii="Times New Roman" w:hAnsi="Times New Roman"/>
            <w:noProof/>
            <w:webHidden/>
            <w:sz w:val="24"/>
            <w:szCs w:val="24"/>
          </w:rPr>
          <w:fldChar w:fldCharType="begin"/>
        </w:r>
        <w:r w:rsidR="00F72303" w:rsidRPr="00C90CC6">
          <w:rPr>
            <w:rFonts w:ascii="Times New Roman" w:hAnsi="Times New Roman"/>
            <w:noProof/>
            <w:webHidden/>
            <w:sz w:val="24"/>
            <w:szCs w:val="24"/>
          </w:rPr>
          <w:instrText xml:space="preserve"> PAGEREF _Toc14431518 \h </w:instrText>
        </w:r>
        <w:r w:rsidR="00F72303" w:rsidRPr="00C90CC6">
          <w:rPr>
            <w:rFonts w:ascii="Times New Roman" w:hAnsi="Times New Roman"/>
            <w:noProof/>
            <w:webHidden/>
            <w:sz w:val="24"/>
            <w:szCs w:val="24"/>
          </w:rPr>
        </w:r>
        <w:r w:rsidR="00F72303" w:rsidRPr="00C90CC6">
          <w:rPr>
            <w:rFonts w:ascii="Times New Roman" w:hAnsi="Times New Roman"/>
            <w:noProof/>
            <w:webHidden/>
            <w:sz w:val="24"/>
            <w:szCs w:val="24"/>
          </w:rPr>
          <w:fldChar w:fldCharType="separate"/>
        </w:r>
        <w:r w:rsidR="00907354" w:rsidRPr="00C90CC6">
          <w:rPr>
            <w:rFonts w:ascii="Times New Roman" w:hAnsi="Times New Roman"/>
            <w:noProof/>
            <w:webHidden/>
            <w:sz w:val="24"/>
            <w:szCs w:val="24"/>
          </w:rPr>
          <w:t>3</w:t>
        </w:r>
        <w:r w:rsidR="00F72303" w:rsidRPr="00C90CC6">
          <w:rPr>
            <w:rFonts w:ascii="Times New Roman" w:hAnsi="Times New Roman"/>
            <w:noProof/>
            <w:webHidden/>
            <w:sz w:val="24"/>
            <w:szCs w:val="24"/>
          </w:rPr>
          <w:fldChar w:fldCharType="end"/>
        </w:r>
      </w:hyperlink>
    </w:p>
    <w:p w:rsidR="00F72303" w:rsidRPr="00C90CC6" w:rsidRDefault="00CD4D88" w:rsidP="000C3C3E">
      <w:pPr>
        <w:pStyle w:val="TDC2"/>
        <w:tabs>
          <w:tab w:val="left" w:pos="880"/>
          <w:tab w:val="right" w:pos="8828"/>
        </w:tabs>
        <w:spacing w:line="240" w:lineRule="auto"/>
        <w:rPr>
          <w:rFonts w:ascii="Times New Roman" w:eastAsiaTheme="minorEastAsia" w:hAnsi="Times New Roman"/>
          <w:caps/>
          <w:smallCaps w:val="0"/>
          <w:noProof/>
          <w:sz w:val="24"/>
          <w:szCs w:val="24"/>
          <w:lang w:eastAsia="es-CR"/>
        </w:rPr>
      </w:pPr>
      <w:hyperlink w:anchor="_Toc14431519" w:history="1">
        <w:r w:rsidR="00F72303" w:rsidRPr="00C90CC6">
          <w:rPr>
            <w:rStyle w:val="Hipervnculo"/>
            <w:rFonts w:ascii="Times New Roman" w:hAnsi="Times New Roman"/>
            <w:caps/>
            <w:smallCaps w:val="0"/>
            <w:noProof/>
            <w:sz w:val="24"/>
            <w:szCs w:val="24"/>
          </w:rPr>
          <w:t>1.1</w:t>
        </w:r>
        <w:r w:rsidR="00F72303" w:rsidRPr="00C90CC6">
          <w:rPr>
            <w:rFonts w:ascii="Times New Roman" w:eastAsiaTheme="minorEastAsia" w:hAnsi="Times New Roman"/>
            <w:caps/>
            <w:smallCaps w:val="0"/>
            <w:noProof/>
            <w:sz w:val="24"/>
            <w:szCs w:val="24"/>
            <w:lang w:eastAsia="es-CR"/>
          </w:rPr>
          <w:tab/>
        </w:r>
        <w:r w:rsidR="00E523D4" w:rsidRPr="00C90CC6">
          <w:rPr>
            <w:rStyle w:val="Hipervnculo"/>
            <w:rFonts w:ascii="Times New Roman" w:hAnsi="Times New Roman"/>
            <w:smallCaps w:val="0"/>
            <w:noProof/>
            <w:sz w:val="24"/>
            <w:szCs w:val="24"/>
          </w:rPr>
          <w:t>Objetivo general</w:t>
        </w:r>
        <w:r w:rsidR="00F72303" w:rsidRPr="00C90CC6">
          <w:rPr>
            <w:rFonts w:ascii="Times New Roman" w:hAnsi="Times New Roman"/>
            <w:caps/>
            <w:smallCaps w:val="0"/>
            <w:noProof/>
            <w:webHidden/>
            <w:sz w:val="24"/>
            <w:szCs w:val="24"/>
          </w:rPr>
          <w:tab/>
        </w:r>
        <w:r w:rsidR="00F72303" w:rsidRPr="00C90CC6">
          <w:rPr>
            <w:rFonts w:ascii="Times New Roman" w:hAnsi="Times New Roman"/>
            <w:b/>
            <w:caps/>
            <w:smallCaps w:val="0"/>
            <w:noProof/>
            <w:webHidden/>
            <w:sz w:val="24"/>
            <w:szCs w:val="24"/>
          </w:rPr>
          <w:fldChar w:fldCharType="begin"/>
        </w:r>
        <w:r w:rsidR="00F72303" w:rsidRPr="00C90CC6">
          <w:rPr>
            <w:rFonts w:ascii="Times New Roman" w:hAnsi="Times New Roman"/>
            <w:b/>
            <w:caps/>
            <w:smallCaps w:val="0"/>
            <w:noProof/>
            <w:webHidden/>
            <w:sz w:val="24"/>
            <w:szCs w:val="24"/>
          </w:rPr>
          <w:instrText xml:space="preserve"> PAGEREF _Toc14431519 \h </w:instrText>
        </w:r>
        <w:r w:rsidR="00F72303" w:rsidRPr="00C90CC6">
          <w:rPr>
            <w:rFonts w:ascii="Times New Roman" w:hAnsi="Times New Roman"/>
            <w:b/>
            <w:caps/>
            <w:smallCaps w:val="0"/>
            <w:noProof/>
            <w:webHidden/>
            <w:sz w:val="24"/>
            <w:szCs w:val="24"/>
          </w:rPr>
        </w:r>
        <w:r w:rsidR="00F72303" w:rsidRPr="00C90CC6">
          <w:rPr>
            <w:rFonts w:ascii="Times New Roman" w:hAnsi="Times New Roman"/>
            <w:b/>
            <w:caps/>
            <w:smallCaps w:val="0"/>
            <w:noProof/>
            <w:webHidden/>
            <w:sz w:val="24"/>
            <w:szCs w:val="24"/>
          </w:rPr>
          <w:fldChar w:fldCharType="separate"/>
        </w:r>
        <w:r w:rsidR="00907354" w:rsidRPr="00C90CC6">
          <w:rPr>
            <w:rFonts w:ascii="Times New Roman" w:hAnsi="Times New Roman"/>
            <w:b/>
            <w:caps/>
            <w:smallCaps w:val="0"/>
            <w:noProof/>
            <w:webHidden/>
            <w:sz w:val="24"/>
            <w:szCs w:val="24"/>
          </w:rPr>
          <w:t>3</w:t>
        </w:r>
        <w:r w:rsidR="00F72303" w:rsidRPr="00C90CC6">
          <w:rPr>
            <w:rFonts w:ascii="Times New Roman" w:hAnsi="Times New Roman"/>
            <w:b/>
            <w:caps/>
            <w:smallCaps w:val="0"/>
            <w:noProof/>
            <w:webHidden/>
            <w:sz w:val="24"/>
            <w:szCs w:val="24"/>
          </w:rPr>
          <w:fldChar w:fldCharType="end"/>
        </w:r>
      </w:hyperlink>
    </w:p>
    <w:p w:rsidR="00F72303" w:rsidRPr="00C90CC6" w:rsidRDefault="00CD4D88" w:rsidP="000C3C3E">
      <w:pPr>
        <w:pStyle w:val="TDC2"/>
        <w:tabs>
          <w:tab w:val="left" w:pos="880"/>
          <w:tab w:val="right" w:pos="8828"/>
        </w:tabs>
        <w:spacing w:line="240" w:lineRule="auto"/>
        <w:rPr>
          <w:rFonts w:ascii="Times New Roman" w:hAnsi="Times New Roman"/>
          <w:caps/>
          <w:smallCaps w:val="0"/>
          <w:noProof/>
          <w:sz w:val="24"/>
          <w:szCs w:val="24"/>
        </w:rPr>
      </w:pPr>
      <w:hyperlink w:anchor="_Toc14431520" w:history="1">
        <w:r w:rsidR="00F72303" w:rsidRPr="00C90CC6">
          <w:rPr>
            <w:rStyle w:val="Hipervnculo"/>
            <w:rFonts w:ascii="Times New Roman" w:hAnsi="Times New Roman"/>
            <w:caps/>
            <w:smallCaps w:val="0"/>
            <w:noProof/>
            <w:sz w:val="24"/>
            <w:szCs w:val="24"/>
          </w:rPr>
          <w:t>1.2</w:t>
        </w:r>
        <w:r w:rsidR="00F72303" w:rsidRPr="00C90CC6">
          <w:rPr>
            <w:rFonts w:ascii="Times New Roman" w:eastAsiaTheme="minorEastAsia" w:hAnsi="Times New Roman"/>
            <w:caps/>
            <w:smallCaps w:val="0"/>
            <w:noProof/>
            <w:sz w:val="24"/>
            <w:szCs w:val="24"/>
            <w:lang w:eastAsia="es-CR"/>
          </w:rPr>
          <w:tab/>
        </w:r>
        <w:r w:rsidR="00E523D4" w:rsidRPr="00C90CC6">
          <w:rPr>
            <w:rStyle w:val="Hipervnculo"/>
            <w:rFonts w:ascii="Times New Roman" w:hAnsi="Times New Roman"/>
            <w:smallCaps w:val="0"/>
            <w:noProof/>
            <w:sz w:val="24"/>
            <w:szCs w:val="24"/>
          </w:rPr>
          <w:t>Alcance</w:t>
        </w:r>
        <w:r w:rsidR="00F72303" w:rsidRPr="00C90CC6">
          <w:rPr>
            <w:rFonts w:ascii="Times New Roman" w:hAnsi="Times New Roman"/>
            <w:caps/>
            <w:smallCaps w:val="0"/>
            <w:noProof/>
            <w:webHidden/>
            <w:sz w:val="24"/>
            <w:szCs w:val="24"/>
          </w:rPr>
          <w:tab/>
        </w:r>
        <w:r w:rsidR="00F72303" w:rsidRPr="00C90CC6">
          <w:rPr>
            <w:rFonts w:ascii="Times New Roman" w:hAnsi="Times New Roman"/>
            <w:b/>
            <w:caps/>
            <w:smallCaps w:val="0"/>
            <w:noProof/>
            <w:webHidden/>
            <w:sz w:val="24"/>
            <w:szCs w:val="24"/>
          </w:rPr>
          <w:fldChar w:fldCharType="begin"/>
        </w:r>
        <w:r w:rsidR="00F72303" w:rsidRPr="00C90CC6">
          <w:rPr>
            <w:rFonts w:ascii="Times New Roman" w:hAnsi="Times New Roman"/>
            <w:b/>
            <w:caps/>
            <w:smallCaps w:val="0"/>
            <w:noProof/>
            <w:webHidden/>
            <w:sz w:val="24"/>
            <w:szCs w:val="24"/>
          </w:rPr>
          <w:instrText xml:space="preserve"> PAGEREF _Toc14431520 \h </w:instrText>
        </w:r>
        <w:r w:rsidR="00F72303" w:rsidRPr="00C90CC6">
          <w:rPr>
            <w:rFonts w:ascii="Times New Roman" w:hAnsi="Times New Roman"/>
            <w:b/>
            <w:caps/>
            <w:smallCaps w:val="0"/>
            <w:noProof/>
            <w:webHidden/>
            <w:sz w:val="24"/>
            <w:szCs w:val="24"/>
          </w:rPr>
        </w:r>
        <w:r w:rsidR="00F72303" w:rsidRPr="00C90CC6">
          <w:rPr>
            <w:rFonts w:ascii="Times New Roman" w:hAnsi="Times New Roman"/>
            <w:b/>
            <w:caps/>
            <w:smallCaps w:val="0"/>
            <w:noProof/>
            <w:webHidden/>
            <w:sz w:val="24"/>
            <w:szCs w:val="24"/>
          </w:rPr>
          <w:fldChar w:fldCharType="separate"/>
        </w:r>
        <w:r w:rsidR="00907354" w:rsidRPr="00C90CC6">
          <w:rPr>
            <w:rFonts w:ascii="Times New Roman" w:hAnsi="Times New Roman"/>
            <w:b/>
            <w:caps/>
            <w:smallCaps w:val="0"/>
            <w:noProof/>
            <w:webHidden/>
            <w:sz w:val="24"/>
            <w:szCs w:val="24"/>
          </w:rPr>
          <w:t>3</w:t>
        </w:r>
        <w:r w:rsidR="00F72303" w:rsidRPr="00C90CC6">
          <w:rPr>
            <w:rFonts w:ascii="Times New Roman" w:hAnsi="Times New Roman"/>
            <w:b/>
            <w:caps/>
            <w:smallCaps w:val="0"/>
            <w:noProof/>
            <w:webHidden/>
            <w:sz w:val="24"/>
            <w:szCs w:val="24"/>
          </w:rPr>
          <w:fldChar w:fldCharType="end"/>
        </w:r>
      </w:hyperlink>
    </w:p>
    <w:p w:rsidR="00F72303" w:rsidRPr="00C90CC6" w:rsidRDefault="00CD4D88" w:rsidP="000C3C3E">
      <w:pPr>
        <w:pStyle w:val="TDC1"/>
        <w:tabs>
          <w:tab w:val="right" w:pos="8828"/>
        </w:tabs>
        <w:spacing w:line="240" w:lineRule="auto"/>
        <w:rPr>
          <w:rFonts w:ascii="Times New Roman" w:eastAsiaTheme="minorEastAsia" w:hAnsi="Times New Roman"/>
          <w:b w:val="0"/>
          <w:bCs w:val="0"/>
          <w:caps w:val="0"/>
          <w:noProof/>
          <w:sz w:val="24"/>
          <w:szCs w:val="24"/>
          <w:lang w:eastAsia="es-CR"/>
        </w:rPr>
      </w:pPr>
      <w:hyperlink w:anchor="_Toc14431521" w:history="1">
        <w:r w:rsidR="00F72303" w:rsidRPr="00C90CC6">
          <w:rPr>
            <w:rStyle w:val="Hipervnculo"/>
            <w:rFonts w:ascii="Times New Roman" w:hAnsi="Times New Roman"/>
            <w:noProof/>
            <w:sz w:val="24"/>
            <w:szCs w:val="24"/>
          </w:rPr>
          <w:t>2. HALLAZGOS</w:t>
        </w:r>
        <w:r w:rsidR="00F72303" w:rsidRPr="00C90CC6">
          <w:rPr>
            <w:rFonts w:ascii="Times New Roman" w:hAnsi="Times New Roman"/>
            <w:noProof/>
            <w:webHidden/>
            <w:sz w:val="24"/>
            <w:szCs w:val="24"/>
          </w:rPr>
          <w:tab/>
        </w:r>
        <w:r w:rsidR="00F72303" w:rsidRPr="00C90CC6">
          <w:rPr>
            <w:rFonts w:ascii="Times New Roman" w:hAnsi="Times New Roman"/>
            <w:noProof/>
            <w:webHidden/>
            <w:sz w:val="24"/>
            <w:szCs w:val="24"/>
          </w:rPr>
          <w:fldChar w:fldCharType="begin"/>
        </w:r>
        <w:r w:rsidR="00F72303" w:rsidRPr="00C90CC6">
          <w:rPr>
            <w:rFonts w:ascii="Times New Roman" w:hAnsi="Times New Roman"/>
            <w:noProof/>
            <w:webHidden/>
            <w:sz w:val="24"/>
            <w:szCs w:val="24"/>
          </w:rPr>
          <w:instrText xml:space="preserve"> PAGEREF _Toc14431521 \h </w:instrText>
        </w:r>
        <w:r w:rsidR="00F72303" w:rsidRPr="00C90CC6">
          <w:rPr>
            <w:rFonts w:ascii="Times New Roman" w:hAnsi="Times New Roman"/>
            <w:noProof/>
            <w:webHidden/>
            <w:sz w:val="24"/>
            <w:szCs w:val="24"/>
          </w:rPr>
        </w:r>
        <w:r w:rsidR="00F72303" w:rsidRPr="00C90CC6">
          <w:rPr>
            <w:rFonts w:ascii="Times New Roman" w:hAnsi="Times New Roman"/>
            <w:noProof/>
            <w:webHidden/>
            <w:sz w:val="24"/>
            <w:szCs w:val="24"/>
          </w:rPr>
          <w:fldChar w:fldCharType="separate"/>
        </w:r>
        <w:r w:rsidR="00907354" w:rsidRPr="00C90CC6">
          <w:rPr>
            <w:rFonts w:ascii="Times New Roman" w:hAnsi="Times New Roman"/>
            <w:noProof/>
            <w:webHidden/>
            <w:sz w:val="24"/>
            <w:szCs w:val="24"/>
          </w:rPr>
          <w:t>3</w:t>
        </w:r>
        <w:r w:rsidR="00F72303" w:rsidRPr="00C90CC6">
          <w:rPr>
            <w:rFonts w:ascii="Times New Roman" w:hAnsi="Times New Roman"/>
            <w:noProof/>
            <w:webHidden/>
            <w:sz w:val="24"/>
            <w:szCs w:val="24"/>
          </w:rPr>
          <w:fldChar w:fldCharType="end"/>
        </w:r>
      </w:hyperlink>
    </w:p>
    <w:p w:rsidR="00F72303" w:rsidRPr="00C90CC6" w:rsidRDefault="00CD4D88" w:rsidP="000C3C3E">
      <w:pPr>
        <w:pStyle w:val="TDC2"/>
        <w:tabs>
          <w:tab w:val="right" w:pos="8828"/>
        </w:tabs>
        <w:spacing w:line="240" w:lineRule="auto"/>
        <w:rPr>
          <w:rFonts w:ascii="Times New Roman" w:eastAsiaTheme="minorEastAsia" w:hAnsi="Times New Roman"/>
          <w:smallCaps w:val="0"/>
          <w:noProof/>
          <w:sz w:val="24"/>
          <w:szCs w:val="24"/>
          <w:lang w:eastAsia="es-CR"/>
        </w:rPr>
      </w:pPr>
      <w:hyperlink w:anchor="_Toc14431522" w:history="1">
        <w:r w:rsidR="00F72303" w:rsidRPr="00C90CC6">
          <w:rPr>
            <w:rStyle w:val="Hipervnculo"/>
            <w:rFonts w:ascii="Times New Roman" w:hAnsi="Times New Roman"/>
            <w:noProof/>
            <w:sz w:val="24"/>
            <w:szCs w:val="24"/>
          </w:rPr>
          <w:t xml:space="preserve">2.1 </w:t>
        </w:r>
        <w:r w:rsidR="00E62369" w:rsidRPr="00C90CC6">
          <w:rPr>
            <w:rStyle w:val="Hipervnculo"/>
            <w:rFonts w:ascii="Times New Roman" w:hAnsi="Times New Roman"/>
            <w:smallCaps w:val="0"/>
            <w:noProof/>
            <w:sz w:val="24"/>
            <w:szCs w:val="24"/>
          </w:rPr>
          <w:t>Análisis de Refrendos</w:t>
        </w:r>
        <w:r w:rsidR="00F72303" w:rsidRPr="00C90CC6">
          <w:rPr>
            <w:rFonts w:ascii="Times New Roman" w:hAnsi="Times New Roman"/>
            <w:noProof/>
            <w:webHidden/>
            <w:sz w:val="24"/>
            <w:szCs w:val="24"/>
          </w:rPr>
          <w:tab/>
        </w:r>
        <w:r w:rsidR="00F72303" w:rsidRPr="00C90CC6">
          <w:rPr>
            <w:rFonts w:ascii="Times New Roman" w:hAnsi="Times New Roman"/>
            <w:b/>
            <w:noProof/>
            <w:webHidden/>
            <w:sz w:val="24"/>
            <w:szCs w:val="24"/>
          </w:rPr>
          <w:fldChar w:fldCharType="begin"/>
        </w:r>
        <w:r w:rsidR="00F72303" w:rsidRPr="00C90CC6">
          <w:rPr>
            <w:rFonts w:ascii="Times New Roman" w:hAnsi="Times New Roman"/>
            <w:b/>
            <w:noProof/>
            <w:webHidden/>
            <w:sz w:val="24"/>
            <w:szCs w:val="24"/>
          </w:rPr>
          <w:instrText xml:space="preserve"> PAGEREF _Toc14431522 \h </w:instrText>
        </w:r>
        <w:r w:rsidR="00F72303" w:rsidRPr="00C90CC6">
          <w:rPr>
            <w:rFonts w:ascii="Times New Roman" w:hAnsi="Times New Roman"/>
            <w:b/>
            <w:noProof/>
            <w:webHidden/>
            <w:sz w:val="24"/>
            <w:szCs w:val="24"/>
          </w:rPr>
        </w:r>
        <w:r w:rsidR="00F72303" w:rsidRPr="00C90CC6">
          <w:rPr>
            <w:rFonts w:ascii="Times New Roman" w:hAnsi="Times New Roman"/>
            <w:b/>
            <w:noProof/>
            <w:webHidden/>
            <w:sz w:val="24"/>
            <w:szCs w:val="24"/>
          </w:rPr>
          <w:fldChar w:fldCharType="separate"/>
        </w:r>
        <w:r w:rsidR="00907354" w:rsidRPr="00C90CC6">
          <w:rPr>
            <w:rFonts w:ascii="Times New Roman" w:hAnsi="Times New Roman"/>
            <w:b/>
            <w:noProof/>
            <w:webHidden/>
            <w:sz w:val="24"/>
            <w:szCs w:val="24"/>
          </w:rPr>
          <w:t>3</w:t>
        </w:r>
        <w:r w:rsidR="00F72303" w:rsidRPr="00C90CC6">
          <w:rPr>
            <w:rFonts w:ascii="Times New Roman" w:hAnsi="Times New Roman"/>
            <w:b/>
            <w:noProof/>
            <w:webHidden/>
            <w:sz w:val="24"/>
            <w:szCs w:val="24"/>
          </w:rPr>
          <w:fldChar w:fldCharType="end"/>
        </w:r>
      </w:hyperlink>
    </w:p>
    <w:p w:rsidR="00F72303" w:rsidRPr="00C90CC6" w:rsidRDefault="00CD4D88" w:rsidP="000C3C3E">
      <w:pPr>
        <w:pStyle w:val="TDC2"/>
        <w:tabs>
          <w:tab w:val="right" w:pos="8828"/>
        </w:tabs>
        <w:spacing w:line="240" w:lineRule="auto"/>
        <w:rPr>
          <w:rFonts w:ascii="Times New Roman" w:eastAsiaTheme="minorEastAsia" w:hAnsi="Times New Roman"/>
          <w:smallCaps w:val="0"/>
          <w:noProof/>
          <w:sz w:val="24"/>
          <w:szCs w:val="24"/>
          <w:lang w:eastAsia="es-CR"/>
        </w:rPr>
      </w:pPr>
      <w:hyperlink w:anchor="_Toc14431526" w:history="1">
        <w:r w:rsidR="00F72303" w:rsidRPr="00C90CC6">
          <w:rPr>
            <w:rStyle w:val="Hipervnculo"/>
            <w:rFonts w:ascii="Times New Roman" w:hAnsi="Times New Roman"/>
            <w:noProof/>
            <w:sz w:val="24"/>
            <w:szCs w:val="24"/>
          </w:rPr>
          <w:t xml:space="preserve">2.2 </w:t>
        </w:r>
        <w:r w:rsidR="00F72303" w:rsidRPr="00C90CC6">
          <w:rPr>
            <w:rStyle w:val="Hipervnculo"/>
            <w:rFonts w:ascii="Times New Roman" w:hAnsi="Times New Roman"/>
            <w:smallCaps w:val="0"/>
            <w:noProof/>
            <w:sz w:val="24"/>
            <w:szCs w:val="24"/>
          </w:rPr>
          <w:t>Perfil idóneo</w:t>
        </w:r>
        <w:r w:rsidR="00F72303" w:rsidRPr="00C90CC6">
          <w:rPr>
            <w:rFonts w:ascii="Times New Roman" w:hAnsi="Times New Roman"/>
            <w:noProof/>
            <w:webHidden/>
            <w:sz w:val="24"/>
            <w:szCs w:val="24"/>
          </w:rPr>
          <w:tab/>
        </w:r>
        <w:r w:rsidR="001F3E1A" w:rsidRPr="00C90CC6">
          <w:rPr>
            <w:rFonts w:ascii="Times New Roman" w:hAnsi="Times New Roman"/>
            <w:b/>
            <w:noProof/>
            <w:webHidden/>
            <w:sz w:val="24"/>
            <w:szCs w:val="24"/>
          </w:rPr>
          <w:t>4</w:t>
        </w:r>
      </w:hyperlink>
    </w:p>
    <w:p w:rsidR="00F72303" w:rsidRPr="00C90CC6" w:rsidRDefault="00CD4D88" w:rsidP="000C3C3E">
      <w:pPr>
        <w:pStyle w:val="TDC2"/>
        <w:tabs>
          <w:tab w:val="right" w:pos="8828"/>
        </w:tabs>
        <w:spacing w:line="240" w:lineRule="auto"/>
        <w:rPr>
          <w:rFonts w:ascii="Times New Roman" w:eastAsiaTheme="minorEastAsia" w:hAnsi="Times New Roman"/>
          <w:smallCaps w:val="0"/>
          <w:noProof/>
          <w:sz w:val="24"/>
          <w:szCs w:val="24"/>
          <w:lang w:eastAsia="es-CR"/>
        </w:rPr>
      </w:pPr>
      <w:hyperlink w:anchor="_Toc14431527" w:history="1">
        <w:r w:rsidR="00F72303" w:rsidRPr="00C90CC6">
          <w:rPr>
            <w:rStyle w:val="Hipervnculo"/>
            <w:rFonts w:ascii="Times New Roman" w:hAnsi="Times New Roman"/>
            <w:noProof/>
            <w:sz w:val="24"/>
            <w:szCs w:val="24"/>
          </w:rPr>
          <w:t xml:space="preserve">2.3 </w:t>
        </w:r>
        <w:r w:rsidR="004C6F46" w:rsidRPr="00C90CC6">
          <w:rPr>
            <w:rStyle w:val="Hipervnculo"/>
            <w:rFonts w:ascii="Times New Roman" w:hAnsi="Times New Roman"/>
            <w:smallCaps w:val="0"/>
            <w:noProof/>
            <w:sz w:val="24"/>
            <w:szCs w:val="24"/>
          </w:rPr>
          <w:t>Efectividad de procedimientos</w:t>
        </w:r>
        <w:r w:rsidR="00F72303" w:rsidRPr="00C90CC6">
          <w:rPr>
            <w:rFonts w:ascii="Times New Roman" w:hAnsi="Times New Roman"/>
            <w:noProof/>
            <w:webHidden/>
            <w:sz w:val="24"/>
            <w:szCs w:val="24"/>
          </w:rPr>
          <w:tab/>
        </w:r>
        <w:r w:rsidR="00F72303" w:rsidRPr="00C90CC6">
          <w:rPr>
            <w:rFonts w:ascii="Times New Roman" w:hAnsi="Times New Roman"/>
            <w:b/>
            <w:noProof/>
            <w:webHidden/>
            <w:sz w:val="24"/>
            <w:szCs w:val="24"/>
          </w:rPr>
          <w:fldChar w:fldCharType="begin"/>
        </w:r>
        <w:r w:rsidR="00F72303" w:rsidRPr="00C90CC6">
          <w:rPr>
            <w:rFonts w:ascii="Times New Roman" w:hAnsi="Times New Roman"/>
            <w:b/>
            <w:noProof/>
            <w:webHidden/>
            <w:sz w:val="24"/>
            <w:szCs w:val="24"/>
          </w:rPr>
          <w:instrText xml:space="preserve"> PAGEREF _Toc14431527 \h </w:instrText>
        </w:r>
        <w:r w:rsidR="00F72303" w:rsidRPr="00C90CC6">
          <w:rPr>
            <w:rFonts w:ascii="Times New Roman" w:hAnsi="Times New Roman"/>
            <w:b/>
            <w:noProof/>
            <w:webHidden/>
            <w:sz w:val="24"/>
            <w:szCs w:val="24"/>
          </w:rPr>
        </w:r>
        <w:r w:rsidR="00F72303" w:rsidRPr="00C90CC6">
          <w:rPr>
            <w:rFonts w:ascii="Times New Roman" w:hAnsi="Times New Roman"/>
            <w:b/>
            <w:noProof/>
            <w:webHidden/>
            <w:sz w:val="24"/>
            <w:szCs w:val="24"/>
          </w:rPr>
          <w:fldChar w:fldCharType="separate"/>
        </w:r>
        <w:r w:rsidR="00907354" w:rsidRPr="00C90CC6">
          <w:rPr>
            <w:rFonts w:ascii="Times New Roman" w:hAnsi="Times New Roman"/>
            <w:b/>
            <w:noProof/>
            <w:webHidden/>
            <w:sz w:val="24"/>
            <w:szCs w:val="24"/>
          </w:rPr>
          <w:t>4</w:t>
        </w:r>
        <w:r w:rsidR="00F72303" w:rsidRPr="00C90CC6">
          <w:rPr>
            <w:rFonts w:ascii="Times New Roman" w:hAnsi="Times New Roman"/>
            <w:b/>
            <w:noProof/>
            <w:webHidden/>
            <w:sz w:val="24"/>
            <w:szCs w:val="24"/>
          </w:rPr>
          <w:fldChar w:fldCharType="end"/>
        </w:r>
      </w:hyperlink>
    </w:p>
    <w:p w:rsidR="00F72303" w:rsidRPr="00C90CC6" w:rsidRDefault="00CD4D88" w:rsidP="000C3C3E">
      <w:pPr>
        <w:pStyle w:val="TDC2"/>
        <w:tabs>
          <w:tab w:val="right" w:pos="8828"/>
        </w:tabs>
        <w:spacing w:line="240" w:lineRule="auto"/>
        <w:rPr>
          <w:rFonts w:ascii="Times New Roman" w:eastAsiaTheme="minorEastAsia" w:hAnsi="Times New Roman"/>
          <w:smallCaps w:val="0"/>
          <w:noProof/>
          <w:sz w:val="24"/>
          <w:szCs w:val="24"/>
          <w:lang w:eastAsia="es-CR"/>
        </w:rPr>
      </w:pPr>
      <w:hyperlink w:anchor="_Toc14431528" w:history="1">
        <w:r w:rsidR="00F72303" w:rsidRPr="00C90CC6">
          <w:rPr>
            <w:rStyle w:val="Hipervnculo"/>
            <w:rFonts w:ascii="Times New Roman" w:hAnsi="Times New Roman"/>
            <w:noProof/>
            <w:sz w:val="24"/>
            <w:szCs w:val="24"/>
          </w:rPr>
          <w:t>2.4</w:t>
        </w:r>
        <w:r w:rsidR="00F72303" w:rsidRPr="00C90CC6">
          <w:rPr>
            <w:rStyle w:val="Hipervnculo"/>
            <w:rFonts w:ascii="Times New Roman" w:hAnsi="Times New Roman"/>
            <w:smallCaps w:val="0"/>
            <w:noProof/>
            <w:sz w:val="24"/>
            <w:szCs w:val="24"/>
          </w:rPr>
          <w:t xml:space="preserve"> </w:t>
        </w:r>
        <w:r w:rsidR="004C6F46" w:rsidRPr="00C90CC6">
          <w:rPr>
            <w:rStyle w:val="Hipervnculo"/>
            <w:rFonts w:ascii="Times New Roman" w:hAnsi="Times New Roman"/>
            <w:smallCaps w:val="0"/>
            <w:noProof/>
            <w:sz w:val="24"/>
            <w:szCs w:val="24"/>
          </w:rPr>
          <w:t>Cumplimiento de Plazos</w:t>
        </w:r>
        <w:r w:rsidR="00F72303" w:rsidRPr="00C90CC6">
          <w:rPr>
            <w:rFonts w:ascii="Times New Roman" w:hAnsi="Times New Roman"/>
            <w:noProof/>
            <w:webHidden/>
            <w:sz w:val="24"/>
            <w:szCs w:val="24"/>
          </w:rPr>
          <w:tab/>
        </w:r>
        <w:r w:rsidR="001F3E1A" w:rsidRPr="00C90CC6">
          <w:rPr>
            <w:rFonts w:ascii="Times New Roman" w:hAnsi="Times New Roman"/>
            <w:b/>
            <w:noProof/>
            <w:webHidden/>
            <w:sz w:val="24"/>
            <w:szCs w:val="24"/>
          </w:rPr>
          <w:t>5</w:t>
        </w:r>
      </w:hyperlink>
    </w:p>
    <w:p w:rsidR="00F72303" w:rsidRPr="00C90CC6" w:rsidRDefault="00CD4D88" w:rsidP="000C3C3E">
      <w:pPr>
        <w:pStyle w:val="TDC2"/>
        <w:tabs>
          <w:tab w:val="right" w:pos="8828"/>
        </w:tabs>
        <w:spacing w:line="240" w:lineRule="auto"/>
        <w:rPr>
          <w:rFonts w:ascii="Times New Roman" w:hAnsi="Times New Roman"/>
          <w:noProof/>
          <w:sz w:val="24"/>
          <w:szCs w:val="24"/>
        </w:rPr>
      </w:pPr>
      <w:hyperlink w:anchor="_Toc14431529" w:history="1">
        <w:r w:rsidR="00F72303" w:rsidRPr="00C90CC6">
          <w:rPr>
            <w:rStyle w:val="Hipervnculo"/>
            <w:rFonts w:ascii="Times New Roman" w:hAnsi="Times New Roman"/>
            <w:noProof/>
            <w:sz w:val="24"/>
            <w:szCs w:val="24"/>
          </w:rPr>
          <w:t xml:space="preserve">2.5 </w:t>
        </w:r>
        <w:r w:rsidR="004C6F46" w:rsidRPr="00C90CC6">
          <w:rPr>
            <w:rStyle w:val="Hipervnculo"/>
            <w:rFonts w:ascii="Times New Roman" w:hAnsi="Times New Roman"/>
            <w:smallCaps w:val="0"/>
            <w:noProof/>
            <w:sz w:val="24"/>
            <w:szCs w:val="24"/>
          </w:rPr>
          <w:t>Comunicación de Resultados</w:t>
        </w:r>
        <w:r w:rsidR="00F72303" w:rsidRPr="00C90CC6">
          <w:rPr>
            <w:rFonts w:ascii="Times New Roman" w:hAnsi="Times New Roman"/>
            <w:noProof/>
            <w:webHidden/>
            <w:sz w:val="24"/>
            <w:szCs w:val="24"/>
          </w:rPr>
          <w:tab/>
        </w:r>
        <w:r w:rsidR="001F3E1A" w:rsidRPr="00C90CC6">
          <w:rPr>
            <w:rFonts w:ascii="Times New Roman" w:hAnsi="Times New Roman"/>
            <w:b/>
            <w:noProof/>
            <w:webHidden/>
            <w:sz w:val="24"/>
            <w:szCs w:val="24"/>
          </w:rPr>
          <w:t>5</w:t>
        </w:r>
      </w:hyperlink>
    </w:p>
    <w:p w:rsidR="00F72303" w:rsidRPr="00C90CC6" w:rsidRDefault="00CD4D88" w:rsidP="000C3C3E">
      <w:pPr>
        <w:pStyle w:val="TDC1"/>
        <w:tabs>
          <w:tab w:val="right" w:pos="8828"/>
        </w:tabs>
        <w:spacing w:line="240" w:lineRule="auto"/>
        <w:rPr>
          <w:rFonts w:ascii="Times New Roman" w:eastAsiaTheme="minorEastAsia" w:hAnsi="Times New Roman"/>
          <w:b w:val="0"/>
          <w:bCs w:val="0"/>
          <w:caps w:val="0"/>
          <w:noProof/>
          <w:sz w:val="24"/>
          <w:szCs w:val="24"/>
          <w:lang w:eastAsia="es-CR"/>
        </w:rPr>
      </w:pPr>
      <w:hyperlink w:anchor="_Toc14431531" w:history="1">
        <w:r w:rsidR="00F72303" w:rsidRPr="00C90CC6">
          <w:rPr>
            <w:rStyle w:val="Hipervnculo"/>
            <w:rFonts w:ascii="Times New Roman" w:hAnsi="Times New Roman"/>
            <w:noProof/>
            <w:sz w:val="24"/>
            <w:szCs w:val="24"/>
          </w:rPr>
          <w:t>3. CONCLUSIONES</w:t>
        </w:r>
        <w:r w:rsidR="00F72303" w:rsidRPr="00C90CC6">
          <w:rPr>
            <w:rFonts w:ascii="Times New Roman" w:hAnsi="Times New Roman"/>
            <w:noProof/>
            <w:webHidden/>
            <w:sz w:val="24"/>
            <w:szCs w:val="24"/>
          </w:rPr>
          <w:tab/>
        </w:r>
        <w:r w:rsidR="002633CA">
          <w:rPr>
            <w:rFonts w:ascii="Times New Roman" w:hAnsi="Times New Roman"/>
            <w:noProof/>
            <w:webHidden/>
            <w:sz w:val="24"/>
            <w:szCs w:val="24"/>
          </w:rPr>
          <w:t>6</w:t>
        </w:r>
      </w:hyperlink>
    </w:p>
    <w:p w:rsidR="00F72303" w:rsidRPr="00C90CC6" w:rsidRDefault="00CD4D88" w:rsidP="000C3C3E">
      <w:pPr>
        <w:pStyle w:val="TDC1"/>
        <w:tabs>
          <w:tab w:val="right" w:pos="8828"/>
        </w:tabs>
        <w:spacing w:line="240" w:lineRule="auto"/>
        <w:rPr>
          <w:rFonts w:ascii="Times New Roman" w:eastAsiaTheme="minorEastAsia" w:hAnsi="Times New Roman"/>
          <w:b w:val="0"/>
          <w:bCs w:val="0"/>
          <w:caps w:val="0"/>
          <w:noProof/>
          <w:sz w:val="24"/>
          <w:szCs w:val="24"/>
          <w:lang w:eastAsia="es-CR"/>
        </w:rPr>
      </w:pPr>
      <w:hyperlink w:anchor="_Toc14431532" w:history="1">
        <w:r w:rsidR="00F72303" w:rsidRPr="00C90CC6">
          <w:rPr>
            <w:rStyle w:val="Hipervnculo"/>
            <w:rFonts w:ascii="Times New Roman" w:hAnsi="Times New Roman"/>
            <w:noProof/>
            <w:sz w:val="24"/>
            <w:szCs w:val="24"/>
          </w:rPr>
          <w:t>4. RECOMENDACIONES</w:t>
        </w:r>
        <w:r w:rsidR="00F72303" w:rsidRPr="00C90CC6">
          <w:rPr>
            <w:rFonts w:ascii="Times New Roman" w:hAnsi="Times New Roman"/>
            <w:noProof/>
            <w:webHidden/>
            <w:sz w:val="24"/>
            <w:szCs w:val="24"/>
          </w:rPr>
          <w:tab/>
        </w:r>
        <w:r w:rsidR="00F72303" w:rsidRPr="00C90CC6">
          <w:rPr>
            <w:rFonts w:ascii="Times New Roman" w:hAnsi="Times New Roman"/>
            <w:noProof/>
            <w:webHidden/>
            <w:sz w:val="24"/>
            <w:szCs w:val="24"/>
          </w:rPr>
          <w:fldChar w:fldCharType="begin"/>
        </w:r>
        <w:r w:rsidR="00F72303" w:rsidRPr="00C90CC6">
          <w:rPr>
            <w:rFonts w:ascii="Times New Roman" w:hAnsi="Times New Roman"/>
            <w:noProof/>
            <w:webHidden/>
            <w:sz w:val="24"/>
            <w:szCs w:val="24"/>
          </w:rPr>
          <w:instrText xml:space="preserve"> PAGEREF _Toc14431532 \h </w:instrText>
        </w:r>
        <w:r w:rsidR="00F72303" w:rsidRPr="00C90CC6">
          <w:rPr>
            <w:rFonts w:ascii="Times New Roman" w:hAnsi="Times New Roman"/>
            <w:noProof/>
            <w:webHidden/>
            <w:sz w:val="24"/>
            <w:szCs w:val="24"/>
          </w:rPr>
        </w:r>
        <w:r w:rsidR="00F72303" w:rsidRPr="00C90CC6">
          <w:rPr>
            <w:rFonts w:ascii="Times New Roman" w:hAnsi="Times New Roman"/>
            <w:noProof/>
            <w:webHidden/>
            <w:sz w:val="24"/>
            <w:szCs w:val="24"/>
          </w:rPr>
          <w:fldChar w:fldCharType="separate"/>
        </w:r>
        <w:r w:rsidR="00907354" w:rsidRPr="00C90CC6">
          <w:rPr>
            <w:rFonts w:ascii="Times New Roman" w:hAnsi="Times New Roman"/>
            <w:noProof/>
            <w:webHidden/>
            <w:sz w:val="24"/>
            <w:szCs w:val="24"/>
          </w:rPr>
          <w:t>6</w:t>
        </w:r>
        <w:r w:rsidR="00F72303" w:rsidRPr="00C90CC6">
          <w:rPr>
            <w:rFonts w:ascii="Times New Roman" w:hAnsi="Times New Roman"/>
            <w:noProof/>
            <w:webHidden/>
            <w:sz w:val="24"/>
            <w:szCs w:val="24"/>
          </w:rPr>
          <w:fldChar w:fldCharType="end"/>
        </w:r>
      </w:hyperlink>
    </w:p>
    <w:p w:rsidR="00F72303" w:rsidRPr="00C90CC6" w:rsidRDefault="00CD4D88" w:rsidP="000C3C3E">
      <w:pPr>
        <w:pStyle w:val="TDC1"/>
        <w:tabs>
          <w:tab w:val="right" w:pos="8828"/>
        </w:tabs>
        <w:spacing w:line="240" w:lineRule="auto"/>
        <w:rPr>
          <w:rFonts w:ascii="Times New Roman" w:eastAsiaTheme="minorEastAsia" w:hAnsi="Times New Roman"/>
          <w:b w:val="0"/>
          <w:bCs w:val="0"/>
          <w:caps w:val="0"/>
          <w:noProof/>
          <w:sz w:val="24"/>
          <w:szCs w:val="24"/>
          <w:lang w:eastAsia="es-CR"/>
        </w:rPr>
      </w:pPr>
      <w:hyperlink w:anchor="_Toc14431533" w:history="1">
        <w:r w:rsidR="00F72303" w:rsidRPr="00C90CC6">
          <w:rPr>
            <w:rStyle w:val="Hipervnculo"/>
            <w:rFonts w:ascii="Times New Roman" w:hAnsi="Times New Roman"/>
            <w:noProof/>
            <w:sz w:val="24"/>
            <w:szCs w:val="24"/>
          </w:rPr>
          <w:t>5. PUNTOS ESPECÍFICOS</w:t>
        </w:r>
        <w:r w:rsidR="00F72303" w:rsidRPr="00C90CC6">
          <w:rPr>
            <w:rFonts w:ascii="Times New Roman" w:hAnsi="Times New Roman"/>
            <w:noProof/>
            <w:webHidden/>
            <w:sz w:val="24"/>
            <w:szCs w:val="24"/>
          </w:rPr>
          <w:tab/>
        </w:r>
        <w:r w:rsidR="00F72303" w:rsidRPr="00C90CC6">
          <w:rPr>
            <w:rFonts w:ascii="Times New Roman" w:hAnsi="Times New Roman"/>
            <w:noProof/>
            <w:webHidden/>
            <w:sz w:val="24"/>
            <w:szCs w:val="24"/>
          </w:rPr>
          <w:fldChar w:fldCharType="begin"/>
        </w:r>
        <w:r w:rsidR="00F72303" w:rsidRPr="00C90CC6">
          <w:rPr>
            <w:rFonts w:ascii="Times New Roman" w:hAnsi="Times New Roman"/>
            <w:noProof/>
            <w:webHidden/>
            <w:sz w:val="24"/>
            <w:szCs w:val="24"/>
          </w:rPr>
          <w:instrText xml:space="preserve"> PAGEREF _Toc14431533 \h </w:instrText>
        </w:r>
        <w:r w:rsidR="00F72303" w:rsidRPr="00C90CC6">
          <w:rPr>
            <w:rFonts w:ascii="Times New Roman" w:hAnsi="Times New Roman"/>
            <w:noProof/>
            <w:webHidden/>
            <w:sz w:val="24"/>
            <w:szCs w:val="24"/>
          </w:rPr>
        </w:r>
        <w:r w:rsidR="00F72303" w:rsidRPr="00C90CC6">
          <w:rPr>
            <w:rFonts w:ascii="Times New Roman" w:hAnsi="Times New Roman"/>
            <w:noProof/>
            <w:webHidden/>
            <w:sz w:val="24"/>
            <w:szCs w:val="24"/>
          </w:rPr>
          <w:fldChar w:fldCharType="separate"/>
        </w:r>
        <w:r w:rsidR="00907354" w:rsidRPr="00C90CC6">
          <w:rPr>
            <w:rFonts w:ascii="Times New Roman" w:hAnsi="Times New Roman"/>
            <w:noProof/>
            <w:webHidden/>
            <w:sz w:val="24"/>
            <w:szCs w:val="24"/>
          </w:rPr>
          <w:t>6</w:t>
        </w:r>
        <w:r w:rsidR="00F72303" w:rsidRPr="00C90CC6">
          <w:rPr>
            <w:rFonts w:ascii="Times New Roman" w:hAnsi="Times New Roman"/>
            <w:noProof/>
            <w:webHidden/>
            <w:sz w:val="24"/>
            <w:szCs w:val="24"/>
          </w:rPr>
          <w:fldChar w:fldCharType="end"/>
        </w:r>
      </w:hyperlink>
    </w:p>
    <w:p w:rsidR="00F72303" w:rsidRPr="00C90CC6" w:rsidRDefault="00CD4D88" w:rsidP="000C3C3E">
      <w:pPr>
        <w:pStyle w:val="TDC2"/>
        <w:tabs>
          <w:tab w:val="right" w:pos="8828"/>
        </w:tabs>
        <w:spacing w:line="240" w:lineRule="auto"/>
        <w:rPr>
          <w:rFonts w:ascii="Times New Roman" w:eastAsiaTheme="minorEastAsia" w:hAnsi="Times New Roman"/>
          <w:smallCaps w:val="0"/>
          <w:noProof/>
          <w:sz w:val="24"/>
          <w:szCs w:val="24"/>
          <w:lang w:eastAsia="es-CR"/>
        </w:rPr>
      </w:pPr>
      <w:hyperlink w:anchor="_Toc14431534" w:history="1">
        <w:r w:rsidR="00F72303" w:rsidRPr="00C90CC6">
          <w:rPr>
            <w:rStyle w:val="Hipervnculo"/>
            <w:rFonts w:ascii="Times New Roman" w:hAnsi="Times New Roman"/>
            <w:noProof/>
            <w:sz w:val="24"/>
            <w:szCs w:val="24"/>
          </w:rPr>
          <w:t xml:space="preserve">5.1 </w:t>
        </w:r>
        <w:r w:rsidR="00F72303" w:rsidRPr="00C90CC6">
          <w:rPr>
            <w:rStyle w:val="Hipervnculo"/>
            <w:rFonts w:ascii="Times New Roman" w:hAnsi="Times New Roman"/>
            <w:smallCaps w:val="0"/>
            <w:noProof/>
            <w:sz w:val="24"/>
            <w:szCs w:val="24"/>
          </w:rPr>
          <w:t>Origen</w:t>
        </w:r>
        <w:r w:rsidR="00F72303" w:rsidRPr="00C90CC6">
          <w:rPr>
            <w:rFonts w:ascii="Times New Roman" w:hAnsi="Times New Roman"/>
            <w:noProof/>
            <w:webHidden/>
            <w:sz w:val="24"/>
            <w:szCs w:val="24"/>
          </w:rPr>
          <w:tab/>
        </w:r>
        <w:r w:rsidR="00F72303" w:rsidRPr="00C90CC6">
          <w:rPr>
            <w:rFonts w:ascii="Times New Roman" w:hAnsi="Times New Roman"/>
            <w:b/>
            <w:noProof/>
            <w:webHidden/>
            <w:sz w:val="24"/>
            <w:szCs w:val="24"/>
          </w:rPr>
          <w:fldChar w:fldCharType="begin"/>
        </w:r>
        <w:r w:rsidR="00F72303" w:rsidRPr="00C90CC6">
          <w:rPr>
            <w:rFonts w:ascii="Times New Roman" w:hAnsi="Times New Roman"/>
            <w:b/>
            <w:noProof/>
            <w:webHidden/>
            <w:sz w:val="24"/>
            <w:szCs w:val="24"/>
          </w:rPr>
          <w:instrText xml:space="preserve"> PAGEREF _Toc14431534 \h </w:instrText>
        </w:r>
        <w:r w:rsidR="00F72303" w:rsidRPr="00C90CC6">
          <w:rPr>
            <w:rFonts w:ascii="Times New Roman" w:hAnsi="Times New Roman"/>
            <w:b/>
            <w:noProof/>
            <w:webHidden/>
            <w:sz w:val="24"/>
            <w:szCs w:val="24"/>
          </w:rPr>
        </w:r>
        <w:r w:rsidR="00F72303" w:rsidRPr="00C90CC6">
          <w:rPr>
            <w:rFonts w:ascii="Times New Roman" w:hAnsi="Times New Roman"/>
            <w:b/>
            <w:noProof/>
            <w:webHidden/>
            <w:sz w:val="24"/>
            <w:szCs w:val="24"/>
          </w:rPr>
          <w:fldChar w:fldCharType="separate"/>
        </w:r>
        <w:r w:rsidR="00907354" w:rsidRPr="00C90CC6">
          <w:rPr>
            <w:rFonts w:ascii="Times New Roman" w:hAnsi="Times New Roman"/>
            <w:b/>
            <w:noProof/>
            <w:webHidden/>
            <w:sz w:val="24"/>
            <w:szCs w:val="24"/>
          </w:rPr>
          <w:t>6</w:t>
        </w:r>
        <w:r w:rsidR="00F72303" w:rsidRPr="00C90CC6">
          <w:rPr>
            <w:rFonts w:ascii="Times New Roman" w:hAnsi="Times New Roman"/>
            <w:b/>
            <w:noProof/>
            <w:webHidden/>
            <w:sz w:val="24"/>
            <w:szCs w:val="24"/>
          </w:rPr>
          <w:fldChar w:fldCharType="end"/>
        </w:r>
      </w:hyperlink>
    </w:p>
    <w:p w:rsidR="00F72303" w:rsidRPr="00C90CC6" w:rsidRDefault="00CD4D88" w:rsidP="000C3C3E">
      <w:pPr>
        <w:pStyle w:val="TDC2"/>
        <w:tabs>
          <w:tab w:val="right" w:pos="8828"/>
        </w:tabs>
        <w:spacing w:line="240" w:lineRule="auto"/>
        <w:rPr>
          <w:rFonts w:ascii="Times New Roman" w:eastAsiaTheme="minorEastAsia" w:hAnsi="Times New Roman"/>
          <w:smallCaps w:val="0"/>
          <w:noProof/>
          <w:sz w:val="24"/>
          <w:szCs w:val="24"/>
          <w:lang w:eastAsia="es-CR"/>
        </w:rPr>
      </w:pPr>
      <w:hyperlink w:anchor="_Toc14431535" w:history="1">
        <w:r w:rsidR="00F72303" w:rsidRPr="00C90CC6">
          <w:rPr>
            <w:rStyle w:val="Hipervnculo"/>
            <w:rFonts w:ascii="Times New Roman" w:hAnsi="Times New Roman"/>
            <w:noProof/>
            <w:sz w:val="24"/>
            <w:szCs w:val="24"/>
          </w:rPr>
          <w:t xml:space="preserve">5.2 </w:t>
        </w:r>
        <w:r w:rsidR="00F72303" w:rsidRPr="00C90CC6">
          <w:rPr>
            <w:rStyle w:val="Hipervnculo"/>
            <w:rFonts w:ascii="Times New Roman" w:hAnsi="Times New Roman"/>
            <w:smallCaps w:val="0"/>
            <w:noProof/>
            <w:sz w:val="24"/>
            <w:szCs w:val="24"/>
          </w:rPr>
          <w:t>Normativa Aplicable</w:t>
        </w:r>
        <w:r w:rsidR="00F72303" w:rsidRPr="00C90CC6">
          <w:rPr>
            <w:rFonts w:ascii="Times New Roman" w:hAnsi="Times New Roman"/>
            <w:noProof/>
            <w:webHidden/>
            <w:sz w:val="24"/>
            <w:szCs w:val="24"/>
          </w:rPr>
          <w:tab/>
        </w:r>
        <w:r w:rsidR="00F72303" w:rsidRPr="00C90CC6">
          <w:rPr>
            <w:rFonts w:ascii="Times New Roman" w:hAnsi="Times New Roman"/>
            <w:b/>
            <w:noProof/>
            <w:webHidden/>
            <w:sz w:val="24"/>
            <w:szCs w:val="24"/>
          </w:rPr>
          <w:fldChar w:fldCharType="begin"/>
        </w:r>
        <w:r w:rsidR="00F72303" w:rsidRPr="00C90CC6">
          <w:rPr>
            <w:rFonts w:ascii="Times New Roman" w:hAnsi="Times New Roman"/>
            <w:b/>
            <w:noProof/>
            <w:webHidden/>
            <w:sz w:val="24"/>
            <w:szCs w:val="24"/>
          </w:rPr>
          <w:instrText xml:space="preserve"> PAGEREF _Toc14431535 \h </w:instrText>
        </w:r>
        <w:r w:rsidR="00F72303" w:rsidRPr="00C90CC6">
          <w:rPr>
            <w:rFonts w:ascii="Times New Roman" w:hAnsi="Times New Roman"/>
            <w:b/>
            <w:noProof/>
            <w:webHidden/>
            <w:sz w:val="24"/>
            <w:szCs w:val="24"/>
          </w:rPr>
        </w:r>
        <w:r w:rsidR="00F72303" w:rsidRPr="00C90CC6">
          <w:rPr>
            <w:rFonts w:ascii="Times New Roman" w:hAnsi="Times New Roman"/>
            <w:b/>
            <w:noProof/>
            <w:webHidden/>
            <w:sz w:val="24"/>
            <w:szCs w:val="24"/>
          </w:rPr>
          <w:fldChar w:fldCharType="separate"/>
        </w:r>
        <w:r w:rsidR="00907354" w:rsidRPr="00C90CC6">
          <w:rPr>
            <w:rFonts w:ascii="Times New Roman" w:hAnsi="Times New Roman"/>
            <w:b/>
            <w:noProof/>
            <w:webHidden/>
            <w:sz w:val="24"/>
            <w:szCs w:val="24"/>
          </w:rPr>
          <w:t>6</w:t>
        </w:r>
        <w:r w:rsidR="00F72303" w:rsidRPr="00C90CC6">
          <w:rPr>
            <w:rFonts w:ascii="Times New Roman" w:hAnsi="Times New Roman"/>
            <w:b/>
            <w:noProof/>
            <w:webHidden/>
            <w:sz w:val="24"/>
            <w:szCs w:val="24"/>
          </w:rPr>
          <w:fldChar w:fldCharType="end"/>
        </w:r>
      </w:hyperlink>
    </w:p>
    <w:p w:rsidR="00F72303" w:rsidRPr="00C90CC6" w:rsidRDefault="00CD4D88" w:rsidP="000C3C3E">
      <w:pPr>
        <w:pStyle w:val="TDC2"/>
        <w:tabs>
          <w:tab w:val="right" w:pos="8828"/>
        </w:tabs>
        <w:spacing w:line="240" w:lineRule="auto"/>
        <w:rPr>
          <w:rFonts w:ascii="Times New Roman" w:eastAsiaTheme="minorEastAsia" w:hAnsi="Times New Roman"/>
          <w:smallCaps w:val="0"/>
          <w:noProof/>
          <w:sz w:val="24"/>
          <w:szCs w:val="24"/>
          <w:lang w:eastAsia="es-CR"/>
        </w:rPr>
      </w:pPr>
      <w:hyperlink w:anchor="_Toc14431536" w:history="1">
        <w:r w:rsidR="00F72303" w:rsidRPr="00C90CC6">
          <w:rPr>
            <w:rStyle w:val="Hipervnculo"/>
            <w:rFonts w:ascii="Times New Roman" w:hAnsi="Times New Roman"/>
            <w:noProof/>
            <w:sz w:val="24"/>
            <w:szCs w:val="24"/>
          </w:rPr>
          <w:t xml:space="preserve">5.3 </w:t>
        </w:r>
        <w:r w:rsidR="00F72303" w:rsidRPr="00C90CC6">
          <w:rPr>
            <w:rStyle w:val="Hipervnculo"/>
            <w:rFonts w:ascii="Times New Roman" w:hAnsi="Times New Roman"/>
            <w:smallCaps w:val="0"/>
            <w:noProof/>
            <w:sz w:val="24"/>
            <w:szCs w:val="24"/>
          </w:rPr>
          <w:t>Discusión de resultados</w:t>
        </w:r>
        <w:r w:rsidR="00F72303" w:rsidRPr="00C90CC6">
          <w:rPr>
            <w:rFonts w:ascii="Times New Roman" w:hAnsi="Times New Roman"/>
            <w:noProof/>
            <w:webHidden/>
            <w:sz w:val="24"/>
            <w:szCs w:val="24"/>
          </w:rPr>
          <w:tab/>
        </w:r>
        <w:r w:rsidR="002633CA">
          <w:rPr>
            <w:rFonts w:ascii="Times New Roman" w:hAnsi="Times New Roman"/>
            <w:b/>
            <w:noProof/>
            <w:webHidden/>
            <w:sz w:val="24"/>
            <w:szCs w:val="24"/>
          </w:rPr>
          <w:t>7</w:t>
        </w:r>
      </w:hyperlink>
    </w:p>
    <w:p w:rsidR="00F72303" w:rsidRPr="00C90CC6" w:rsidRDefault="00CD4D88" w:rsidP="000C3C3E">
      <w:pPr>
        <w:pStyle w:val="TDC2"/>
        <w:tabs>
          <w:tab w:val="right" w:pos="8828"/>
        </w:tabs>
        <w:spacing w:line="240" w:lineRule="auto"/>
        <w:rPr>
          <w:rFonts w:ascii="Times New Roman" w:eastAsiaTheme="minorEastAsia" w:hAnsi="Times New Roman"/>
          <w:smallCaps w:val="0"/>
          <w:noProof/>
          <w:sz w:val="24"/>
          <w:szCs w:val="24"/>
          <w:lang w:eastAsia="es-CR"/>
        </w:rPr>
      </w:pPr>
      <w:hyperlink w:anchor="_Toc14431537" w:history="1">
        <w:r w:rsidR="00F72303" w:rsidRPr="00C90CC6">
          <w:rPr>
            <w:rStyle w:val="Hipervnculo"/>
            <w:rFonts w:ascii="Times New Roman" w:hAnsi="Times New Roman"/>
            <w:noProof/>
            <w:sz w:val="24"/>
            <w:szCs w:val="24"/>
          </w:rPr>
          <w:t xml:space="preserve">5.4 </w:t>
        </w:r>
        <w:r w:rsidR="00F72303" w:rsidRPr="00C90CC6">
          <w:rPr>
            <w:rStyle w:val="Hipervnculo"/>
            <w:rFonts w:ascii="Times New Roman" w:hAnsi="Times New Roman"/>
            <w:smallCaps w:val="0"/>
            <w:noProof/>
            <w:sz w:val="24"/>
            <w:szCs w:val="24"/>
          </w:rPr>
          <w:t>Trámite del informe</w:t>
        </w:r>
        <w:r w:rsidR="00F72303" w:rsidRPr="00C90CC6">
          <w:rPr>
            <w:rFonts w:ascii="Times New Roman" w:hAnsi="Times New Roman"/>
            <w:noProof/>
            <w:webHidden/>
            <w:sz w:val="24"/>
            <w:szCs w:val="24"/>
          </w:rPr>
          <w:tab/>
        </w:r>
        <w:r w:rsidR="00965A5B">
          <w:rPr>
            <w:rFonts w:ascii="Times New Roman" w:hAnsi="Times New Roman"/>
            <w:b/>
            <w:noProof/>
            <w:webHidden/>
            <w:sz w:val="24"/>
            <w:szCs w:val="24"/>
          </w:rPr>
          <w:t>7</w:t>
        </w:r>
      </w:hyperlink>
    </w:p>
    <w:p w:rsidR="00F72303" w:rsidRPr="00C90CC6" w:rsidRDefault="00CD4D88" w:rsidP="000C3C3E">
      <w:pPr>
        <w:pStyle w:val="TDC1"/>
        <w:tabs>
          <w:tab w:val="right" w:pos="8828"/>
        </w:tabs>
        <w:spacing w:line="240" w:lineRule="auto"/>
        <w:rPr>
          <w:rFonts w:ascii="Times New Roman" w:eastAsiaTheme="minorEastAsia" w:hAnsi="Times New Roman"/>
          <w:b w:val="0"/>
          <w:bCs w:val="0"/>
          <w:caps w:val="0"/>
          <w:noProof/>
          <w:sz w:val="24"/>
          <w:szCs w:val="24"/>
          <w:lang w:eastAsia="es-CR"/>
        </w:rPr>
      </w:pPr>
      <w:hyperlink w:anchor="_Toc14431538" w:history="1">
        <w:r w:rsidR="00F72303" w:rsidRPr="00C90CC6">
          <w:rPr>
            <w:rStyle w:val="Ttulo1Car"/>
            <w:b/>
            <w:sz w:val="24"/>
            <w:szCs w:val="24"/>
          </w:rPr>
          <w:t>6. NOMBRES Y FIRMAS</w:t>
        </w:r>
        <w:r w:rsidR="00F72303" w:rsidRPr="00C90CC6">
          <w:rPr>
            <w:rFonts w:ascii="Times New Roman" w:hAnsi="Times New Roman"/>
            <w:noProof/>
            <w:webHidden/>
            <w:sz w:val="24"/>
            <w:szCs w:val="24"/>
          </w:rPr>
          <w:tab/>
        </w:r>
        <w:r w:rsidR="00F72303" w:rsidRPr="00C90CC6">
          <w:rPr>
            <w:rFonts w:ascii="Times New Roman" w:hAnsi="Times New Roman"/>
            <w:noProof/>
            <w:webHidden/>
            <w:sz w:val="24"/>
            <w:szCs w:val="24"/>
          </w:rPr>
          <w:fldChar w:fldCharType="begin"/>
        </w:r>
        <w:r w:rsidR="00F72303" w:rsidRPr="00C90CC6">
          <w:rPr>
            <w:rFonts w:ascii="Times New Roman" w:hAnsi="Times New Roman"/>
            <w:noProof/>
            <w:webHidden/>
            <w:sz w:val="24"/>
            <w:szCs w:val="24"/>
          </w:rPr>
          <w:instrText xml:space="preserve"> PAGEREF _Toc14431538 \h </w:instrText>
        </w:r>
        <w:r w:rsidR="00F72303" w:rsidRPr="00C90CC6">
          <w:rPr>
            <w:rFonts w:ascii="Times New Roman" w:hAnsi="Times New Roman"/>
            <w:noProof/>
            <w:webHidden/>
            <w:sz w:val="24"/>
            <w:szCs w:val="24"/>
          </w:rPr>
        </w:r>
        <w:r w:rsidR="00F72303" w:rsidRPr="00C90CC6">
          <w:rPr>
            <w:rFonts w:ascii="Times New Roman" w:hAnsi="Times New Roman"/>
            <w:noProof/>
            <w:webHidden/>
            <w:sz w:val="24"/>
            <w:szCs w:val="24"/>
          </w:rPr>
          <w:fldChar w:fldCharType="separate"/>
        </w:r>
        <w:r w:rsidR="00907354" w:rsidRPr="00C90CC6">
          <w:rPr>
            <w:rFonts w:ascii="Times New Roman" w:hAnsi="Times New Roman"/>
            <w:noProof/>
            <w:webHidden/>
            <w:sz w:val="24"/>
            <w:szCs w:val="24"/>
          </w:rPr>
          <w:t>7</w:t>
        </w:r>
        <w:r w:rsidR="00F72303" w:rsidRPr="00C90CC6">
          <w:rPr>
            <w:rFonts w:ascii="Times New Roman" w:hAnsi="Times New Roman"/>
            <w:noProof/>
            <w:webHidden/>
            <w:sz w:val="24"/>
            <w:szCs w:val="24"/>
          </w:rPr>
          <w:fldChar w:fldCharType="end"/>
        </w:r>
      </w:hyperlink>
    </w:p>
    <w:p w:rsidR="00F60F2E" w:rsidRPr="00C90CC6" w:rsidRDefault="009A13EF" w:rsidP="000C3C3E">
      <w:pPr>
        <w:pStyle w:val="Ttulo1"/>
        <w:rPr>
          <w:b w:val="0"/>
          <w:sz w:val="24"/>
          <w:szCs w:val="24"/>
        </w:rPr>
      </w:pPr>
      <w:r w:rsidRPr="00C90CC6">
        <w:rPr>
          <w:rStyle w:val="Hipervnculo"/>
          <w:rFonts w:eastAsia="SimSun"/>
          <w:noProof/>
          <w:color w:val="auto"/>
          <w:sz w:val="24"/>
          <w:szCs w:val="24"/>
          <w:u w:val="none"/>
          <w:lang w:val="es-ES" w:eastAsia="es-ES"/>
        </w:rPr>
        <w:fldChar w:fldCharType="end"/>
      </w:r>
      <w:r w:rsidR="00AF368C" w:rsidRPr="00C90CC6">
        <w:rPr>
          <w:rStyle w:val="Hipervnculo"/>
          <w:rFonts w:eastAsia="SimSun"/>
          <w:noProof/>
          <w:color w:val="auto"/>
          <w:sz w:val="24"/>
          <w:szCs w:val="24"/>
          <w:u w:val="none"/>
          <w:lang w:val="es-ES" w:eastAsia="es-ES"/>
        </w:rPr>
        <w:t xml:space="preserve">                                                                                                                                                           </w:t>
      </w:r>
    </w:p>
    <w:p w:rsidR="00F60F2E" w:rsidRPr="00C90CC6" w:rsidRDefault="00F60F2E" w:rsidP="000C3C3E">
      <w:pPr>
        <w:spacing w:after="0" w:line="240" w:lineRule="auto"/>
        <w:jc w:val="both"/>
        <w:rPr>
          <w:rFonts w:ascii="Times New Roman" w:hAnsi="Times New Roman"/>
          <w:b/>
          <w:sz w:val="24"/>
          <w:szCs w:val="24"/>
        </w:rPr>
      </w:pPr>
    </w:p>
    <w:p w:rsidR="00F60F2E" w:rsidRPr="000C3C3E" w:rsidRDefault="00F60F2E" w:rsidP="000C3C3E">
      <w:pPr>
        <w:spacing w:after="0" w:line="240" w:lineRule="auto"/>
        <w:jc w:val="both"/>
        <w:rPr>
          <w:rFonts w:ascii="Times New Roman" w:hAnsi="Times New Roman"/>
          <w:b/>
          <w:sz w:val="24"/>
          <w:szCs w:val="24"/>
        </w:rPr>
      </w:pPr>
    </w:p>
    <w:p w:rsidR="00F60F2E" w:rsidRPr="000C3C3E" w:rsidRDefault="00F60F2E" w:rsidP="000C3C3E">
      <w:pPr>
        <w:spacing w:after="0" w:line="240" w:lineRule="auto"/>
        <w:jc w:val="both"/>
        <w:rPr>
          <w:rFonts w:ascii="Times New Roman" w:hAnsi="Times New Roman"/>
          <w:b/>
          <w:sz w:val="24"/>
          <w:szCs w:val="24"/>
        </w:rPr>
      </w:pPr>
    </w:p>
    <w:p w:rsidR="00A90539" w:rsidRPr="000C3C3E" w:rsidRDefault="00A90539" w:rsidP="000C3C3E">
      <w:pPr>
        <w:spacing w:after="0" w:line="240" w:lineRule="auto"/>
        <w:jc w:val="both"/>
        <w:rPr>
          <w:rFonts w:ascii="Times New Roman" w:hAnsi="Times New Roman"/>
          <w:b/>
          <w:sz w:val="24"/>
          <w:szCs w:val="24"/>
        </w:rPr>
      </w:pPr>
    </w:p>
    <w:p w:rsidR="000A3F9A" w:rsidRPr="000C3C3E" w:rsidRDefault="000A3F9A" w:rsidP="000C3C3E">
      <w:pPr>
        <w:spacing w:after="0" w:line="240" w:lineRule="auto"/>
        <w:jc w:val="both"/>
        <w:rPr>
          <w:rFonts w:ascii="Times New Roman" w:hAnsi="Times New Roman"/>
          <w:b/>
          <w:sz w:val="24"/>
          <w:szCs w:val="24"/>
        </w:rPr>
      </w:pPr>
    </w:p>
    <w:p w:rsidR="000A3F9A" w:rsidRPr="000C3C3E" w:rsidRDefault="000A3F9A" w:rsidP="000C3C3E">
      <w:pPr>
        <w:spacing w:after="0" w:line="240" w:lineRule="auto"/>
        <w:jc w:val="both"/>
        <w:rPr>
          <w:rFonts w:ascii="Times New Roman" w:hAnsi="Times New Roman"/>
          <w:b/>
          <w:sz w:val="24"/>
          <w:szCs w:val="24"/>
        </w:rPr>
      </w:pPr>
    </w:p>
    <w:p w:rsidR="008053DD" w:rsidRPr="000C3C3E" w:rsidRDefault="008053DD" w:rsidP="000C3C3E">
      <w:pPr>
        <w:spacing w:after="0" w:line="240" w:lineRule="auto"/>
        <w:jc w:val="both"/>
        <w:rPr>
          <w:rFonts w:ascii="Times New Roman" w:hAnsi="Times New Roman"/>
          <w:b/>
          <w:sz w:val="24"/>
          <w:szCs w:val="24"/>
        </w:rPr>
      </w:pPr>
    </w:p>
    <w:p w:rsidR="00F10B74" w:rsidRPr="000C3C3E" w:rsidRDefault="00F10B74" w:rsidP="000C3C3E">
      <w:pPr>
        <w:spacing w:after="0" w:line="240" w:lineRule="auto"/>
        <w:jc w:val="both"/>
        <w:rPr>
          <w:rFonts w:ascii="Times New Roman" w:hAnsi="Times New Roman"/>
          <w:b/>
          <w:sz w:val="24"/>
          <w:szCs w:val="24"/>
        </w:rPr>
      </w:pPr>
    </w:p>
    <w:p w:rsidR="00F10B74" w:rsidRDefault="00F10B74" w:rsidP="000C3C3E">
      <w:pPr>
        <w:spacing w:after="0" w:line="240" w:lineRule="auto"/>
        <w:jc w:val="both"/>
        <w:rPr>
          <w:rFonts w:ascii="Times New Roman" w:hAnsi="Times New Roman"/>
          <w:b/>
          <w:sz w:val="24"/>
          <w:szCs w:val="24"/>
        </w:rPr>
      </w:pPr>
    </w:p>
    <w:p w:rsidR="00196B63" w:rsidRPr="000C3C3E" w:rsidRDefault="00196B63" w:rsidP="000C3C3E">
      <w:pPr>
        <w:spacing w:after="0" w:line="240" w:lineRule="auto"/>
        <w:jc w:val="both"/>
        <w:rPr>
          <w:rFonts w:ascii="Times New Roman" w:hAnsi="Times New Roman"/>
          <w:b/>
          <w:sz w:val="24"/>
          <w:szCs w:val="24"/>
        </w:rPr>
      </w:pPr>
    </w:p>
    <w:p w:rsidR="00F10B74" w:rsidRDefault="00F10B74" w:rsidP="000C3C3E">
      <w:pPr>
        <w:spacing w:after="0" w:line="240" w:lineRule="auto"/>
        <w:jc w:val="both"/>
        <w:rPr>
          <w:rFonts w:ascii="Times New Roman" w:hAnsi="Times New Roman"/>
          <w:b/>
          <w:sz w:val="24"/>
          <w:szCs w:val="24"/>
        </w:rPr>
      </w:pPr>
    </w:p>
    <w:p w:rsidR="009C1898" w:rsidRDefault="009C1898" w:rsidP="000C3C3E">
      <w:pPr>
        <w:spacing w:after="0" w:line="240" w:lineRule="auto"/>
        <w:jc w:val="both"/>
        <w:rPr>
          <w:rFonts w:ascii="Times New Roman" w:hAnsi="Times New Roman"/>
          <w:b/>
          <w:sz w:val="24"/>
          <w:szCs w:val="24"/>
        </w:rPr>
      </w:pPr>
    </w:p>
    <w:p w:rsidR="009C1898" w:rsidRDefault="009C1898" w:rsidP="000C3C3E">
      <w:pPr>
        <w:spacing w:after="0" w:line="240" w:lineRule="auto"/>
        <w:jc w:val="both"/>
        <w:rPr>
          <w:rFonts w:ascii="Times New Roman" w:hAnsi="Times New Roman"/>
          <w:b/>
          <w:sz w:val="24"/>
          <w:szCs w:val="24"/>
        </w:rPr>
      </w:pPr>
    </w:p>
    <w:p w:rsidR="009C1898" w:rsidRPr="000C3C3E" w:rsidRDefault="009C1898" w:rsidP="000C3C3E">
      <w:pPr>
        <w:spacing w:after="0" w:line="240" w:lineRule="auto"/>
        <w:jc w:val="both"/>
        <w:rPr>
          <w:rFonts w:ascii="Times New Roman" w:hAnsi="Times New Roman"/>
          <w:b/>
          <w:sz w:val="24"/>
          <w:szCs w:val="24"/>
        </w:rPr>
      </w:pPr>
    </w:p>
    <w:p w:rsidR="00FF6B69" w:rsidRPr="000C3C3E" w:rsidRDefault="00FF6B69" w:rsidP="000C3C3E">
      <w:pPr>
        <w:spacing w:after="0" w:line="240" w:lineRule="auto"/>
        <w:jc w:val="both"/>
        <w:rPr>
          <w:rFonts w:ascii="Times New Roman" w:hAnsi="Times New Roman"/>
          <w:b/>
          <w:sz w:val="24"/>
          <w:szCs w:val="24"/>
        </w:rPr>
      </w:pPr>
    </w:p>
    <w:p w:rsidR="002737E2" w:rsidRDefault="002737E2" w:rsidP="000C3C3E">
      <w:pPr>
        <w:pStyle w:val="Ttulo1"/>
        <w:jc w:val="center"/>
        <w:rPr>
          <w:sz w:val="24"/>
          <w:szCs w:val="24"/>
        </w:rPr>
      </w:pPr>
      <w:bookmarkStart w:id="0" w:name="_Toc14431517"/>
    </w:p>
    <w:p w:rsidR="00B2266D" w:rsidRPr="000C3C3E" w:rsidRDefault="00B2266D" w:rsidP="000C3C3E">
      <w:pPr>
        <w:pStyle w:val="Ttulo1"/>
        <w:jc w:val="center"/>
        <w:rPr>
          <w:sz w:val="24"/>
          <w:szCs w:val="24"/>
        </w:rPr>
      </w:pPr>
      <w:r w:rsidRPr="000C3C3E">
        <w:rPr>
          <w:sz w:val="24"/>
          <w:szCs w:val="24"/>
        </w:rPr>
        <w:t>RESUMEN EJECUTIVO</w:t>
      </w:r>
      <w:bookmarkEnd w:id="0"/>
    </w:p>
    <w:p w:rsidR="002737E2" w:rsidRPr="000C3C3E" w:rsidRDefault="002737E2" w:rsidP="000C3C3E">
      <w:pPr>
        <w:spacing w:line="240" w:lineRule="auto"/>
        <w:rPr>
          <w:rFonts w:ascii="Times New Roman" w:hAnsi="Times New Roman"/>
          <w:sz w:val="24"/>
          <w:szCs w:val="24"/>
        </w:rPr>
      </w:pPr>
    </w:p>
    <w:p w:rsidR="006808DD" w:rsidRPr="000C3C3E" w:rsidRDefault="006808DD" w:rsidP="000C3C3E">
      <w:pPr>
        <w:spacing w:after="0" w:line="240" w:lineRule="auto"/>
        <w:jc w:val="both"/>
        <w:rPr>
          <w:rFonts w:ascii="Times New Roman" w:hAnsi="Times New Roman"/>
          <w:noProof/>
          <w:sz w:val="24"/>
          <w:szCs w:val="24"/>
        </w:rPr>
      </w:pPr>
    </w:p>
    <w:p w:rsidR="00B17407" w:rsidRDefault="008B4F37" w:rsidP="000C3C3E">
      <w:pPr>
        <w:spacing w:line="240" w:lineRule="auto"/>
        <w:jc w:val="both"/>
        <w:rPr>
          <w:rFonts w:ascii="Times New Roman" w:hAnsi="Times New Roman"/>
          <w:bCs/>
          <w:sz w:val="24"/>
          <w:szCs w:val="24"/>
        </w:rPr>
      </w:pPr>
      <w:r>
        <w:rPr>
          <w:rFonts w:ascii="Times New Roman" w:hAnsi="Times New Roman"/>
          <w:bCs/>
          <w:sz w:val="24"/>
          <w:szCs w:val="24"/>
        </w:rPr>
        <w:t>El presente estudio se realizó como parte del</w:t>
      </w:r>
      <w:r w:rsidR="00D9164A" w:rsidRPr="000C3C3E">
        <w:rPr>
          <w:rFonts w:ascii="Times New Roman" w:hAnsi="Times New Roman"/>
          <w:bCs/>
          <w:sz w:val="24"/>
          <w:szCs w:val="24"/>
        </w:rPr>
        <w:t xml:space="preserve"> Plan de Trabajo de la Auditoría Interna</w:t>
      </w:r>
      <w:r w:rsidR="00AC6EBD" w:rsidRPr="000C3C3E">
        <w:rPr>
          <w:rFonts w:ascii="Times New Roman" w:hAnsi="Times New Roman"/>
          <w:bCs/>
          <w:sz w:val="24"/>
          <w:szCs w:val="24"/>
        </w:rPr>
        <w:t xml:space="preserve"> para el año 2019</w:t>
      </w:r>
      <w:r w:rsidR="002764C8" w:rsidRPr="000C3C3E">
        <w:rPr>
          <w:rFonts w:ascii="Times New Roman" w:hAnsi="Times New Roman"/>
          <w:bCs/>
          <w:sz w:val="24"/>
          <w:szCs w:val="24"/>
        </w:rPr>
        <w:t>,</w:t>
      </w:r>
      <w:r w:rsidR="00DE1EF3" w:rsidRPr="000C3C3E">
        <w:rPr>
          <w:rFonts w:ascii="Times New Roman" w:hAnsi="Times New Roman"/>
          <w:bCs/>
          <w:sz w:val="24"/>
          <w:szCs w:val="24"/>
        </w:rPr>
        <w:t xml:space="preserve"> </w:t>
      </w:r>
      <w:r w:rsidR="00D9164A" w:rsidRPr="000C3C3E">
        <w:rPr>
          <w:rFonts w:ascii="Times New Roman" w:hAnsi="Times New Roman"/>
          <w:bCs/>
          <w:sz w:val="24"/>
          <w:szCs w:val="24"/>
        </w:rPr>
        <w:t>con el obje</w:t>
      </w:r>
      <w:r w:rsidR="009A1257">
        <w:rPr>
          <w:rFonts w:ascii="Times New Roman" w:hAnsi="Times New Roman"/>
          <w:bCs/>
          <w:sz w:val="24"/>
          <w:szCs w:val="24"/>
        </w:rPr>
        <w:t>to</w:t>
      </w:r>
      <w:r w:rsidR="00D9164A" w:rsidRPr="000C3C3E">
        <w:rPr>
          <w:rFonts w:ascii="Times New Roman" w:hAnsi="Times New Roman"/>
          <w:bCs/>
          <w:sz w:val="24"/>
          <w:szCs w:val="24"/>
        </w:rPr>
        <w:t xml:space="preserve"> </w:t>
      </w:r>
      <w:r w:rsidR="00DD4B3F" w:rsidRPr="000C3C3E">
        <w:rPr>
          <w:rFonts w:ascii="Times New Roman" w:hAnsi="Times New Roman"/>
          <w:bCs/>
          <w:sz w:val="24"/>
          <w:szCs w:val="24"/>
        </w:rPr>
        <w:t xml:space="preserve">de </w:t>
      </w:r>
      <w:r>
        <w:rPr>
          <w:rFonts w:ascii="Times New Roman" w:hAnsi="Times New Roman"/>
          <w:bCs/>
          <w:sz w:val="24"/>
          <w:szCs w:val="24"/>
        </w:rPr>
        <w:t xml:space="preserve">verificar y </w:t>
      </w:r>
      <w:r w:rsidR="00AC6EBD" w:rsidRPr="000C3C3E">
        <w:rPr>
          <w:rFonts w:ascii="Times New Roman" w:hAnsi="Times New Roman"/>
          <w:bCs/>
          <w:sz w:val="24"/>
          <w:szCs w:val="24"/>
        </w:rPr>
        <w:t xml:space="preserve">evaluar el cumplimiento de </w:t>
      </w:r>
      <w:r>
        <w:rPr>
          <w:rFonts w:ascii="Times New Roman" w:hAnsi="Times New Roman"/>
          <w:bCs/>
          <w:sz w:val="24"/>
          <w:szCs w:val="24"/>
        </w:rPr>
        <w:t xml:space="preserve">la normativa y </w:t>
      </w:r>
      <w:r w:rsidR="00AC6EBD" w:rsidRPr="000C3C3E">
        <w:rPr>
          <w:rFonts w:ascii="Times New Roman" w:hAnsi="Times New Roman"/>
          <w:bCs/>
          <w:sz w:val="24"/>
          <w:szCs w:val="24"/>
        </w:rPr>
        <w:t xml:space="preserve">los procedimientos </w:t>
      </w:r>
      <w:r>
        <w:rPr>
          <w:rFonts w:ascii="Times New Roman" w:hAnsi="Times New Roman"/>
          <w:bCs/>
          <w:sz w:val="24"/>
          <w:szCs w:val="24"/>
        </w:rPr>
        <w:t xml:space="preserve"> sobre el refrendo interno de los contratos y convenios realizados en el MEP, </w:t>
      </w:r>
      <w:r w:rsidR="00AC6EBD" w:rsidRPr="000C3C3E">
        <w:rPr>
          <w:rFonts w:ascii="Times New Roman" w:hAnsi="Times New Roman"/>
          <w:bCs/>
          <w:sz w:val="24"/>
          <w:szCs w:val="24"/>
        </w:rPr>
        <w:t xml:space="preserve">establecidos </w:t>
      </w:r>
      <w:r>
        <w:rPr>
          <w:rFonts w:ascii="Times New Roman" w:hAnsi="Times New Roman"/>
          <w:bCs/>
          <w:sz w:val="24"/>
          <w:szCs w:val="24"/>
        </w:rPr>
        <w:t xml:space="preserve">en el artículo 8 del </w:t>
      </w:r>
      <w:r w:rsidR="00AC6EBD" w:rsidRPr="000C3C3E">
        <w:rPr>
          <w:rFonts w:ascii="Times New Roman" w:hAnsi="Times New Roman"/>
          <w:bCs/>
          <w:sz w:val="24"/>
          <w:szCs w:val="24"/>
        </w:rPr>
        <w:t xml:space="preserve">Reglamento sobre el Refrendo de las Contrataciones de la Administración Pública, </w:t>
      </w:r>
      <w:r>
        <w:rPr>
          <w:rFonts w:ascii="Times New Roman" w:hAnsi="Times New Roman"/>
          <w:bCs/>
          <w:sz w:val="24"/>
          <w:szCs w:val="24"/>
        </w:rPr>
        <w:t xml:space="preserve"> emitido por la Contraloría General de la República</w:t>
      </w:r>
      <w:r w:rsidRPr="000C3C3E">
        <w:rPr>
          <w:rFonts w:ascii="Times New Roman" w:hAnsi="Times New Roman"/>
          <w:bCs/>
          <w:sz w:val="24"/>
          <w:szCs w:val="24"/>
        </w:rPr>
        <w:t xml:space="preserve"> </w:t>
      </w:r>
      <w:r>
        <w:rPr>
          <w:rFonts w:ascii="Times New Roman" w:hAnsi="Times New Roman"/>
          <w:bCs/>
          <w:sz w:val="24"/>
          <w:szCs w:val="24"/>
        </w:rPr>
        <w:t xml:space="preserve">que es ejecutado por </w:t>
      </w:r>
      <w:r w:rsidR="00AC6EBD" w:rsidRPr="000C3C3E">
        <w:rPr>
          <w:rFonts w:ascii="Times New Roman" w:hAnsi="Times New Roman"/>
          <w:bCs/>
          <w:sz w:val="24"/>
          <w:szCs w:val="24"/>
        </w:rPr>
        <w:t>la Unidad de Refrendo y Acreditaciones de Idoneidad,</w:t>
      </w:r>
      <w:r w:rsidR="007F234D">
        <w:rPr>
          <w:rFonts w:ascii="Times New Roman" w:hAnsi="Times New Roman"/>
          <w:bCs/>
          <w:sz w:val="24"/>
          <w:szCs w:val="24"/>
        </w:rPr>
        <w:t xml:space="preserve"> perteneciente a la </w:t>
      </w:r>
      <w:r w:rsidR="00B17407" w:rsidRPr="000C3C3E">
        <w:rPr>
          <w:rFonts w:ascii="Times New Roman" w:eastAsiaTheme="minorHAnsi" w:hAnsi="Times New Roman"/>
          <w:color w:val="000000"/>
          <w:sz w:val="24"/>
          <w:szCs w:val="24"/>
        </w:rPr>
        <w:t>Dirección de Asuntos Jurídicos del Ministerio de Educación Pública</w:t>
      </w:r>
      <w:r w:rsidR="007F234D">
        <w:rPr>
          <w:rFonts w:ascii="Times New Roman" w:hAnsi="Times New Roman"/>
          <w:bCs/>
          <w:sz w:val="24"/>
          <w:szCs w:val="24"/>
        </w:rPr>
        <w:t>.</w:t>
      </w:r>
    </w:p>
    <w:p w:rsidR="00A52B2B" w:rsidRPr="000C3C3E" w:rsidRDefault="00AC6EBD" w:rsidP="002737E2">
      <w:pPr>
        <w:spacing w:line="240" w:lineRule="auto"/>
        <w:jc w:val="both"/>
        <w:rPr>
          <w:rFonts w:ascii="Times New Roman" w:hAnsi="Times New Roman"/>
          <w:bCs/>
          <w:sz w:val="24"/>
          <w:szCs w:val="24"/>
        </w:rPr>
      </w:pPr>
      <w:r w:rsidRPr="0095088F">
        <w:rPr>
          <w:rFonts w:ascii="Times New Roman" w:hAnsi="Times New Roman"/>
          <w:bCs/>
          <w:sz w:val="24"/>
          <w:szCs w:val="24"/>
        </w:rPr>
        <w:t xml:space="preserve">Como resultado de la revisión </w:t>
      </w:r>
      <w:r w:rsidR="00B213B7" w:rsidRPr="0095088F">
        <w:rPr>
          <w:rFonts w:ascii="Times New Roman" w:hAnsi="Times New Roman"/>
          <w:bCs/>
          <w:sz w:val="24"/>
          <w:szCs w:val="24"/>
        </w:rPr>
        <w:t>efectuada</w:t>
      </w:r>
      <w:r w:rsidRPr="0095088F">
        <w:rPr>
          <w:rFonts w:ascii="Times New Roman" w:hAnsi="Times New Roman"/>
          <w:bCs/>
          <w:sz w:val="24"/>
          <w:szCs w:val="24"/>
        </w:rPr>
        <w:t xml:space="preserve"> a los contratos</w:t>
      </w:r>
      <w:r w:rsidRPr="000C3C3E">
        <w:rPr>
          <w:rFonts w:ascii="Times New Roman" w:hAnsi="Times New Roman"/>
          <w:bCs/>
          <w:sz w:val="24"/>
          <w:szCs w:val="24"/>
        </w:rPr>
        <w:t xml:space="preserve">, convenios, </w:t>
      </w:r>
      <w:r w:rsidR="00D63B2E" w:rsidRPr="000C3C3E">
        <w:rPr>
          <w:rFonts w:ascii="Times New Roman" w:hAnsi="Times New Roman"/>
          <w:bCs/>
          <w:sz w:val="24"/>
          <w:szCs w:val="24"/>
        </w:rPr>
        <w:t>cesiones de facturas</w:t>
      </w:r>
      <w:r w:rsidRPr="000C3C3E">
        <w:rPr>
          <w:rFonts w:ascii="Times New Roman" w:hAnsi="Times New Roman"/>
          <w:bCs/>
          <w:sz w:val="24"/>
          <w:szCs w:val="24"/>
        </w:rPr>
        <w:t xml:space="preserve">, calificaciones de idoneidad, adendas, devoluciones, se concluye que las aprobaciones internas de acuerdo al proceso de refrendo interno </w:t>
      </w:r>
      <w:r w:rsidR="00AF6B7D" w:rsidRPr="000C3C3E">
        <w:rPr>
          <w:rFonts w:ascii="Times New Roman" w:hAnsi="Times New Roman"/>
          <w:bCs/>
          <w:sz w:val="24"/>
          <w:szCs w:val="24"/>
        </w:rPr>
        <w:t>establecido por</w:t>
      </w:r>
      <w:r w:rsidRPr="000C3C3E">
        <w:rPr>
          <w:rFonts w:ascii="Times New Roman" w:hAnsi="Times New Roman"/>
          <w:bCs/>
          <w:sz w:val="24"/>
          <w:szCs w:val="24"/>
        </w:rPr>
        <w:t xml:space="preserve"> la Contraloría General de la República, </w:t>
      </w:r>
      <w:r w:rsidR="00AF6B7D" w:rsidRPr="000C3C3E">
        <w:rPr>
          <w:rFonts w:ascii="Times New Roman" w:hAnsi="Times New Roman"/>
          <w:bCs/>
          <w:sz w:val="24"/>
          <w:szCs w:val="24"/>
        </w:rPr>
        <w:t>es razonable en cuanto a la aplicación de la normativa vigente</w:t>
      </w:r>
      <w:r w:rsidR="00AF6B7D" w:rsidRPr="00A52B2B">
        <w:rPr>
          <w:rFonts w:ascii="Times New Roman" w:hAnsi="Times New Roman"/>
          <w:bCs/>
          <w:sz w:val="24"/>
          <w:szCs w:val="24"/>
        </w:rPr>
        <w:t xml:space="preserve">. </w:t>
      </w:r>
    </w:p>
    <w:p w:rsidR="00DD481B" w:rsidRPr="000C3C3E" w:rsidRDefault="00AF6B7D" w:rsidP="000C3C3E">
      <w:pPr>
        <w:spacing w:after="0" w:line="240" w:lineRule="auto"/>
        <w:jc w:val="both"/>
        <w:rPr>
          <w:rFonts w:ascii="Times New Roman" w:hAnsi="Times New Roman"/>
          <w:sz w:val="24"/>
          <w:szCs w:val="24"/>
        </w:rPr>
      </w:pPr>
      <w:r w:rsidRPr="000C3C3E">
        <w:rPr>
          <w:rFonts w:ascii="Times New Roman" w:eastAsiaTheme="minorHAnsi" w:hAnsi="Times New Roman"/>
          <w:color w:val="000000"/>
          <w:sz w:val="24"/>
          <w:szCs w:val="24"/>
        </w:rPr>
        <w:t>A nivel de control interno</w:t>
      </w:r>
      <w:r w:rsidR="00196B63">
        <w:rPr>
          <w:rFonts w:ascii="Times New Roman" w:eastAsiaTheme="minorHAnsi" w:hAnsi="Times New Roman"/>
          <w:color w:val="000000"/>
          <w:sz w:val="24"/>
          <w:szCs w:val="24"/>
        </w:rPr>
        <w:t xml:space="preserve">, se cumple con </w:t>
      </w:r>
      <w:r w:rsidRPr="000C3C3E">
        <w:rPr>
          <w:rFonts w:ascii="Times New Roman" w:eastAsiaTheme="minorHAnsi" w:hAnsi="Times New Roman"/>
          <w:color w:val="000000"/>
          <w:sz w:val="24"/>
          <w:szCs w:val="24"/>
        </w:rPr>
        <w:t xml:space="preserve">los plazos </w:t>
      </w:r>
      <w:r w:rsidR="00D24289" w:rsidRPr="000C3C3E">
        <w:rPr>
          <w:rFonts w:ascii="Times New Roman" w:eastAsiaTheme="minorHAnsi" w:hAnsi="Times New Roman"/>
          <w:color w:val="000000"/>
          <w:sz w:val="24"/>
          <w:szCs w:val="24"/>
        </w:rPr>
        <w:t>regulados</w:t>
      </w:r>
      <w:r w:rsidRPr="000C3C3E">
        <w:rPr>
          <w:rFonts w:ascii="Times New Roman" w:eastAsiaTheme="minorHAnsi" w:hAnsi="Times New Roman"/>
          <w:color w:val="000000"/>
          <w:sz w:val="24"/>
          <w:szCs w:val="24"/>
        </w:rPr>
        <w:t xml:space="preserve"> para los d</w:t>
      </w:r>
      <w:r w:rsidR="00D24289">
        <w:rPr>
          <w:rFonts w:ascii="Times New Roman" w:eastAsiaTheme="minorHAnsi" w:hAnsi="Times New Roman"/>
          <w:color w:val="000000"/>
          <w:sz w:val="24"/>
          <w:szCs w:val="24"/>
        </w:rPr>
        <w:t>iferentes</w:t>
      </w:r>
      <w:r w:rsidRPr="000C3C3E">
        <w:rPr>
          <w:rFonts w:ascii="Times New Roman" w:eastAsiaTheme="minorHAnsi" w:hAnsi="Times New Roman"/>
          <w:color w:val="000000"/>
          <w:sz w:val="24"/>
          <w:szCs w:val="24"/>
        </w:rPr>
        <w:t xml:space="preserve"> trámites, así como en la comunicación pronta y efectiva de los mismos. </w:t>
      </w:r>
    </w:p>
    <w:p w:rsidR="00DD481B" w:rsidRPr="000C3C3E" w:rsidRDefault="00DD481B" w:rsidP="000C3C3E">
      <w:pPr>
        <w:spacing w:after="0" w:line="240" w:lineRule="auto"/>
        <w:jc w:val="both"/>
        <w:rPr>
          <w:rFonts w:ascii="Times New Roman" w:eastAsia="Times New Roman" w:hAnsi="Times New Roman"/>
          <w:sz w:val="24"/>
          <w:szCs w:val="24"/>
        </w:rPr>
      </w:pPr>
    </w:p>
    <w:p w:rsidR="00DD481B" w:rsidRPr="000C3C3E" w:rsidRDefault="00DD481B" w:rsidP="000C3C3E">
      <w:pPr>
        <w:spacing w:after="0" w:line="240" w:lineRule="auto"/>
        <w:jc w:val="both"/>
        <w:rPr>
          <w:rFonts w:ascii="Times New Roman" w:eastAsia="Times New Roman" w:hAnsi="Times New Roman"/>
          <w:sz w:val="24"/>
          <w:szCs w:val="24"/>
          <w:lang w:eastAsia="es-ES"/>
        </w:rPr>
      </w:pPr>
    </w:p>
    <w:p w:rsidR="000A3F9A" w:rsidRDefault="000A3F9A" w:rsidP="000C3C3E">
      <w:pPr>
        <w:spacing w:after="0" w:line="240" w:lineRule="auto"/>
        <w:jc w:val="both"/>
        <w:rPr>
          <w:rFonts w:ascii="Times New Roman" w:eastAsia="Times New Roman" w:hAnsi="Times New Roman"/>
          <w:sz w:val="24"/>
          <w:szCs w:val="24"/>
          <w:lang w:eastAsia="es-ES"/>
        </w:rPr>
      </w:pPr>
    </w:p>
    <w:p w:rsidR="00D24289" w:rsidRDefault="00D24289" w:rsidP="000C3C3E">
      <w:pPr>
        <w:spacing w:after="0" w:line="240" w:lineRule="auto"/>
        <w:jc w:val="both"/>
        <w:rPr>
          <w:rFonts w:ascii="Times New Roman" w:eastAsia="Times New Roman" w:hAnsi="Times New Roman"/>
          <w:sz w:val="24"/>
          <w:szCs w:val="24"/>
          <w:lang w:eastAsia="es-ES"/>
        </w:rPr>
      </w:pPr>
    </w:p>
    <w:p w:rsidR="009A1257" w:rsidRPr="000C3C3E" w:rsidRDefault="009A1257" w:rsidP="000C3C3E">
      <w:pPr>
        <w:spacing w:after="0" w:line="240" w:lineRule="auto"/>
        <w:jc w:val="both"/>
        <w:rPr>
          <w:rFonts w:ascii="Times New Roman" w:eastAsia="Times New Roman" w:hAnsi="Times New Roman"/>
          <w:sz w:val="24"/>
          <w:szCs w:val="24"/>
          <w:lang w:eastAsia="es-ES"/>
        </w:rPr>
      </w:pPr>
    </w:p>
    <w:p w:rsidR="000A3F9A" w:rsidRPr="000C3C3E" w:rsidRDefault="000A3F9A" w:rsidP="000C3C3E">
      <w:pPr>
        <w:spacing w:after="0" w:line="240" w:lineRule="auto"/>
        <w:jc w:val="both"/>
        <w:rPr>
          <w:rFonts w:ascii="Times New Roman" w:eastAsia="Times New Roman" w:hAnsi="Times New Roman"/>
          <w:sz w:val="24"/>
          <w:szCs w:val="24"/>
          <w:lang w:eastAsia="es-ES"/>
        </w:rPr>
      </w:pPr>
    </w:p>
    <w:p w:rsidR="005C5DC7" w:rsidRDefault="005C5DC7" w:rsidP="000C3C3E">
      <w:pPr>
        <w:spacing w:line="240" w:lineRule="auto"/>
        <w:rPr>
          <w:rFonts w:ascii="Times New Roman" w:hAnsi="Times New Roman"/>
          <w:sz w:val="24"/>
          <w:szCs w:val="24"/>
        </w:rPr>
      </w:pPr>
    </w:p>
    <w:p w:rsidR="007537B7" w:rsidRDefault="007537B7" w:rsidP="000C3C3E">
      <w:pPr>
        <w:spacing w:line="240" w:lineRule="auto"/>
        <w:rPr>
          <w:rFonts w:ascii="Times New Roman" w:hAnsi="Times New Roman"/>
          <w:sz w:val="24"/>
          <w:szCs w:val="24"/>
        </w:rPr>
      </w:pPr>
    </w:p>
    <w:p w:rsidR="007537B7" w:rsidRDefault="007537B7" w:rsidP="000C3C3E">
      <w:pPr>
        <w:spacing w:line="240" w:lineRule="auto"/>
        <w:rPr>
          <w:rFonts w:ascii="Times New Roman" w:hAnsi="Times New Roman"/>
          <w:sz w:val="24"/>
          <w:szCs w:val="24"/>
        </w:rPr>
      </w:pPr>
    </w:p>
    <w:p w:rsidR="00196B63" w:rsidRDefault="00196B63" w:rsidP="000C3C3E">
      <w:pPr>
        <w:spacing w:line="240" w:lineRule="auto"/>
        <w:rPr>
          <w:rFonts w:ascii="Times New Roman" w:hAnsi="Times New Roman"/>
          <w:sz w:val="24"/>
          <w:szCs w:val="24"/>
        </w:rPr>
      </w:pPr>
    </w:p>
    <w:p w:rsidR="00196B63" w:rsidRDefault="00196B63" w:rsidP="000C3C3E">
      <w:pPr>
        <w:spacing w:line="240" w:lineRule="auto"/>
        <w:rPr>
          <w:rFonts w:ascii="Times New Roman" w:hAnsi="Times New Roman"/>
          <w:sz w:val="24"/>
          <w:szCs w:val="24"/>
        </w:rPr>
      </w:pPr>
    </w:p>
    <w:p w:rsidR="009C1898" w:rsidRDefault="009C1898" w:rsidP="000C3C3E">
      <w:pPr>
        <w:spacing w:line="240" w:lineRule="auto"/>
        <w:rPr>
          <w:rFonts w:ascii="Times New Roman" w:hAnsi="Times New Roman"/>
          <w:sz w:val="24"/>
          <w:szCs w:val="24"/>
        </w:rPr>
      </w:pPr>
    </w:p>
    <w:p w:rsidR="009C1898" w:rsidRDefault="009C1898" w:rsidP="000C3C3E">
      <w:pPr>
        <w:spacing w:line="240" w:lineRule="auto"/>
        <w:rPr>
          <w:rFonts w:ascii="Times New Roman" w:hAnsi="Times New Roman"/>
          <w:sz w:val="24"/>
          <w:szCs w:val="24"/>
        </w:rPr>
      </w:pPr>
    </w:p>
    <w:p w:rsidR="009C1898" w:rsidRDefault="009C1898" w:rsidP="000C3C3E">
      <w:pPr>
        <w:spacing w:line="240" w:lineRule="auto"/>
        <w:rPr>
          <w:rFonts w:ascii="Times New Roman" w:hAnsi="Times New Roman"/>
          <w:sz w:val="24"/>
          <w:szCs w:val="24"/>
        </w:rPr>
      </w:pPr>
    </w:p>
    <w:p w:rsidR="002737E2" w:rsidRDefault="002737E2" w:rsidP="000C3C3E">
      <w:pPr>
        <w:spacing w:line="240" w:lineRule="auto"/>
        <w:rPr>
          <w:rFonts w:ascii="Times New Roman" w:hAnsi="Times New Roman"/>
          <w:sz w:val="24"/>
          <w:szCs w:val="24"/>
        </w:rPr>
      </w:pPr>
    </w:p>
    <w:p w:rsidR="002737E2" w:rsidRDefault="002737E2" w:rsidP="000C3C3E">
      <w:pPr>
        <w:spacing w:line="240" w:lineRule="auto"/>
        <w:rPr>
          <w:rFonts w:ascii="Times New Roman" w:hAnsi="Times New Roman"/>
          <w:sz w:val="24"/>
          <w:szCs w:val="24"/>
        </w:rPr>
      </w:pPr>
    </w:p>
    <w:p w:rsidR="00144E9F" w:rsidRDefault="00144E9F" w:rsidP="000C3C3E">
      <w:pPr>
        <w:spacing w:line="240" w:lineRule="auto"/>
        <w:rPr>
          <w:rFonts w:ascii="Times New Roman" w:hAnsi="Times New Roman"/>
          <w:sz w:val="24"/>
          <w:szCs w:val="24"/>
        </w:rPr>
      </w:pPr>
    </w:p>
    <w:p w:rsidR="00196B63" w:rsidRPr="000C3C3E" w:rsidRDefault="00196B63" w:rsidP="000C3C3E">
      <w:pPr>
        <w:spacing w:line="240" w:lineRule="auto"/>
        <w:rPr>
          <w:rFonts w:ascii="Times New Roman" w:hAnsi="Times New Roman"/>
          <w:sz w:val="24"/>
          <w:szCs w:val="24"/>
        </w:rPr>
      </w:pPr>
    </w:p>
    <w:p w:rsidR="005D4800" w:rsidRPr="000C3C3E" w:rsidRDefault="00B2266D" w:rsidP="000C3C3E">
      <w:pPr>
        <w:pStyle w:val="Ttulo1"/>
        <w:rPr>
          <w:sz w:val="24"/>
          <w:szCs w:val="24"/>
        </w:rPr>
      </w:pPr>
      <w:bookmarkStart w:id="1" w:name="_Toc14431518"/>
      <w:r w:rsidRPr="000C3C3E">
        <w:rPr>
          <w:sz w:val="24"/>
          <w:szCs w:val="24"/>
        </w:rPr>
        <w:lastRenderedPageBreak/>
        <w:t>1. INTRODUCCIÓN</w:t>
      </w:r>
      <w:bookmarkEnd w:id="1"/>
    </w:p>
    <w:p w:rsidR="00366A03" w:rsidRPr="000C3C3E" w:rsidRDefault="00366A03" w:rsidP="000C3C3E">
      <w:pPr>
        <w:spacing w:after="0" w:line="240" w:lineRule="auto"/>
        <w:rPr>
          <w:rFonts w:ascii="Times New Roman" w:hAnsi="Times New Roman"/>
          <w:sz w:val="24"/>
          <w:szCs w:val="24"/>
        </w:rPr>
      </w:pPr>
    </w:p>
    <w:p w:rsidR="00BC056F" w:rsidRDefault="00B2266D" w:rsidP="00637FA2">
      <w:pPr>
        <w:pStyle w:val="Ttulo2"/>
        <w:numPr>
          <w:ilvl w:val="1"/>
          <w:numId w:val="1"/>
        </w:numPr>
        <w:rPr>
          <w:sz w:val="24"/>
          <w:szCs w:val="24"/>
        </w:rPr>
      </w:pPr>
      <w:bookmarkStart w:id="2" w:name="_Toc14431519"/>
      <w:r w:rsidRPr="000C3C3E">
        <w:rPr>
          <w:sz w:val="24"/>
          <w:szCs w:val="24"/>
        </w:rPr>
        <w:t>Objetivo Gene</w:t>
      </w:r>
      <w:r w:rsidR="00CB75BF" w:rsidRPr="000C3C3E">
        <w:rPr>
          <w:sz w:val="24"/>
          <w:szCs w:val="24"/>
        </w:rPr>
        <w:t>ral</w:t>
      </w:r>
      <w:bookmarkEnd w:id="2"/>
    </w:p>
    <w:p w:rsidR="0032454D" w:rsidRDefault="0032454D" w:rsidP="000C3C3E">
      <w:pPr>
        <w:spacing w:after="0" w:line="240" w:lineRule="auto"/>
        <w:jc w:val="both"/>
      </w:pPr>
    </w:p>
    <w:p w:rsidR="00200DB1" w:rsidRPr="000C3C3E" w:rsidRDefault="00AF6B7D" w:rsidP="000C3C3E">
      <w:pPr>
        <w:spacing w:after="0" w:line="240" w:lineRule="auto"/>
        <w:jc w:val="both"/>
        <w:rPr>
          <w:rFonts w:ascii="Times New Roman" w:hAnsi="Times New Roman"/>
          <w:sz w:val="24"/>
          <w:szCs w:val="24"/>
          <w:lang w:eastAsia="es-CR"/>
        </w:rPr>
      </w:pPr>
      <w:r w:rsidRPr="000C3C3E">
        <w:rPr>
          <w:rFonts w:ascii="Times New Roman" w:hAnsi="Times New Roman"/>
          <w:sz w:val="24"/>
          <w:szCs w:val="24"/>
        </w:rPr>
        <w:t>Evaluar el cumplimiento de los procedimientos establecidos en el Reglamento sobre el Refrendo de las Contrataciones de la Administración Pública, por parte del Departamento de Contratacion</w:t>
      </w:r>
      <w:r w:rsidR="009C1898">
        <w:rPr>
          <w:rFonts w:ascii="Times New Roman" w:hAnsi="Times New Roman"/>
          <w:sz w:val="24"/>
          <w:szCs w:val="24"/>
        </w:rPr>
        <w:t>es y Coordinación Institucional, en la Unidad de Refrendos y Acreditaciones de Idoneidad.</w:t>
      </w:r>
    </w:p>
    <w:p w:rsidR="006F0D3B" w:rsidRPr="000C3C3E" w:rsidRDefault="006F0D3B" w:rsidP="000C3C3E">
      <w:pPr>
        <w:pStyle w:val="Ttulo1"/>
        <w:rPr>
          <w:b w:val="0"/>
          <w:sz w:val="24"/>
          <w:szCs w:val="24"/>
        </w:rPr>
      </w:pPr>
    </w:p>
    <w:p w:rsidR="00B2266D" w:rsidRPr="000C3C3E" w:rsidRDefault="00B2266D" w:rsidP="00637FA2">
      <w:pPr>
        <w:pStyle w:val="Ttulo2"/>
        <w:numPr>
          <w:ilvl w:val="1"/>
          <w:numId w:val="1"/>
        </w:numPr>
        <w:rPr>
          <w:sz w:val="24"/>
          <w:szCs w:val="24"/>
        </w:rPr>
      </w:pPr>
      <w:bookmarkStart w:id="3" w:name="_Toc14431520"/>
      <w:r w:rsidRPr="000C3C3E">
        <w:rPr>
          <w:sz w:val="24"/>
          <w:szCs w:val="24"/>
        </w:rPr>
        <w:t>Alcance</w:t>
      </w:r>
      <w:bookmarkEnd w:id="3"/>
      <w:r w:rsidRPr="000C3C3E">
        <w:rPr>
          <w:sz w:val="24"/>
          <w:szCs w:val="24"/>
        </w:rPr>
        <w:t xml:space="preserve"> </w:t>
      </w:r>
    </w:p>
    <w:p w:rsidR="00366A03" w:rsidRPr="000C3C3E" w:rsidRDefault="00E6751E" w:rsidP="000C3C3E">
      <w:pPr>
        <w:spacing w:after="0" w:line="240" w:lineRule="auto"/>
        <w:jc w:val="both"/>
        <w:rPr>
          <w:rFonts w:ascii="Times New Roman" w:hAnsi="Times New Roman"/>
          <w:b/>
          <w:sz w:val="24"/>
          <w:szCs w:val="24"/>
        </w:rPr>
      </w:pPr>
      <w:r w:rsidRPr="000C3C3E">
        <w:rPr>
          <w:rFonts w:ascii="Times New Roman" w:hAnsi="Times New Roman"/>
          <w:sz w:val="24"/>
          <w:szCs w:val="24"/>
        </w:rPr>
        <w:t>El alcance del estudio</w:t>
      </w:r>
      <w:r w:rsidR="00294B31" w:rsidRPr="000C3C3E">
        <w:rPr>
          <w:rFonts w:ascii="Times New Roman" w:hAnsi="Times New Roman"/>
          <w:sz w:val="24"/>
          <w:szCs w:val="24"/>
        </w:rPr>
        <w:t xml:space="preserve"> </w:t>
      </w:r>
      <w:r w:rsidRPr="000C3C3E">
        <w:rPr>
          <w:rFonts w:ascii="Times New Roman" w:hAnsi="Times New Roman"/>
          <w:sz w:val="24"/>
          <w:szCs w:val="24"/>
        </w:rPr>
        <w:t xml:space="preserve">comprendió </w:t>
      </w:r>
      <w:r w:rsidR="003F623A" w:rsidRPr="000C3C3E">
        <w:rPr>
          <w:rFonts w:ascii="Times New Roman" w:hAnsi="Times New Roman"/>
          <w:sz w:val="24"/>
          <w:szCs w:val="24"/>
        </w:rPr>
        <w:t>el año 2018</w:t>
      </w:r>
      <w:r w:rsidR="007537B7">
        <w:rPr>
          <w:rFonts w:ascii="Times New Roman" w:hAnsi="Times New Roman"/>
          <w:sz w:val="24"/>
          <w:szCs w:val="24"/>
        </w:rPr>
        <w:t xml:space="preserve">, </w:t>
      </w:r>
      <w:r w:rsidR="009C1898">
        <w:rPr>
          <w:rFonts w:ascii="Times New Roman" w:hAnsi="Times New Roman"/>
          <w:sz w:val="24"/>
          <w:szCs w:val="24"/>
        </w:rPr>
        <w:t>el cual se revisó</w:t>
      </w:r>
      <w:r w:rsidR="007537B7">
        <w:rPr>
          <w:rFonts w:ascii="Times New Roman" w:hAnsi="Times New Roman"/>
          <w:sz w:val="24"/>
          <w:szCs w:val="24"/>
        </w:rPr>
        <w:t xml:space="preserve"> conforme a la normativa y directrices emitidas por la Contraloría General de la Republica</w:t>
      </w:r>
      <w:r w:rsidR="007537B7" w:rsidRPr="007537B7">
        <w:rPr>
          <w:rFonts w:ascii="Times New Roman" w:hAnsi="Times New Roman"/>
          <w:sz w:val="24"/>
          <w:szCs w:val="24"/>
        </w:rPr>
        <w:t xml:space="preserve"> en esta materia</w:t>
      </w:r>
      <w:r w:rsidR="007537B7">
        <w:rPr>
          <w:rFonts w:ascii="Times New Roman" w:hAnsi="Times New Roman"/>
          <w:sz w:val="24"/>
          <w:szCs w:val="24"/>
        </w:rPr>
        <w:t>.</w:t>
      </w:r>
      <w:r w:rsidR="00196B63">
        <w:rPr>
          <w:rFonts w:ascii="Times New Roman" w:hAnsi="Times New Roman"/>
          <w:sz w:val="24"/>
          <w:szCs w:val="24"/>
        </w:rPr>
        <w:t xml:space="preserve"> La revisión se efect</w:t>
      </w:r>
      <w:r w:rsidR="009C1898">
        <w:rPr>
          <w:rFonts w:ascii="Times New Roman" w:hAnsi="Times New Roman"/>
          <w:sz w:val="24"/>
          <w:szCs w:val="24"/>
        </w:rPr>
        <w:t xml:space="preserve">uó </w:t>
      </w:r>
      <w:r w:rsidR="0026626C">
        <w:rPr>
          <w:rFonts w:ascii="Times New Roman" w:hAnsi="Times New Roman"/>
          <w:sz w:val="24"/>
          <w:szCs w:val="24"/>
        </w:rPr>
        <w:t>tomando</w:t>
      </w:r>
      <w:r w:rsidR="00196B63">
        <w:rPr>
          <w:rFonts w:ascii="Times New Roman" w:hAnsi="Times New Roman"/>
          <w:sz w:val="24"/>
          <w:szCs w:val="24"/>
        </w:rPr>
        <w:t xml:space="preserve"> la base de datos de </w:t>
      </w:r>
      <w:r w:rsidR="0026626C">
        <w:rPr>
          <w:rFonts w:ascii="Times New Roman" w:hAnsi="Times New Roman"/>
          <w:sz w:val="24"/>
          <w:szCs w:val="24"/>
        </w:rPr>
        <w:t>los trámites que son sometidos a refrendo interno proporcionado por el ente responsable.</w:t>
      </w:r>
    </w:p>
    <w:p w:rsidR="007537B7" w:rsidRDefault="007537B7" w:rsidP="000C3C3E">
      <w:pPr>
        <w:pStyle w:val="Ttulo1"/>
        <w:rPr>
          <w:sz w:val="24"/>
          <w:szCs w:val="24"/>
        </w:rPr>
      </w:pPr>
      <w:bookmarkStart w:id="4" w:name="_Toc14431521"/>
    </w:p>
    <w:p w:rsidR="00B2266D" w:rsidRPr="000C3C3E" w:rsidRDefault="0066145C" w:rsidP="000C3C3E">
      <w:pPr>
        <w:pStyle w:val="Ttulo1"/>
        <w:rPr>
          <w:sz w:val="24"/>
          <w:szCs w:val="24"/>
        </w:rPr>
      </w:pPr>
      <w:r w:rsidRPr="000C3C3E">
        <w:rPr>
          <w:sz w:val="24"/>
          <w:szCs w:val="24"/>
        </w:rPr>
        <w:t>2. H</w:t>
      </w:r>
      <w:r w:rsidR="00E72BFD" w:rsidRPr="000C3C3E">
        <w:rPr>
          <w:sz w:val="24"/>
          <w:szCs w:val="24"/>
        </w:rPr>
        <w:t>ALLAZGOS</w:t>
      </w:r>
      <w:bookmarkEnd w:id="4"/>
      <w:r w:rsidR="00E72BFD" w:rsidRPr="000C3C3E">
        <w:rPr>
          <w:sz w:val="24"/>
          <w:szCs w:val="24"/>
        </w:rPr>
        <w:t xml:space="preserve"> </w:t>
      </w:r>
    </w:p>
    <w:p w:rsidR="00B2266D" w:rsidRPr="000C3C3E" w:rsidRDefault="00B2266D" w:rsidP="000C3C3E">
      <w:pPr>
        <w:spacing w:after="0" w:line="240" w:lineRule="auto"/>
        <w:jc w:val="both"/>
        <w:rPr>
          <w:rFonts w:ascii="Times New Roman" w:hAnsi="Times New Roman"/>
          <w:sz w:val="24"/>
          <w:szCs w:val="24"/>
        </w:rPr>
      </w:pPr>
    </w:p>
    <w:p w:rsidR="00E62369" w:rsidRPr="000C3C3E" w:rsidRDefault="00B2266D" w:rsidP="00E62369">
      <w:pPr>
        <w:pStyle w:val="Ttulo2"/>
        <w:rPr>
          <w:sz w:val="24"/>
          <w:szCs w:val="24"/>
        </w:rPr>
      </w:pPr>
      <w:bookmarkStart w:id="5" w:name="_Toc14431522"/>
      <w:r w:rsidRPr="000C3C3E">
        <w:rPr>
          <w:sz w:val="24"/>
          <w:szCs w:val="24"/>
        </w:rPr>
        <w:t>2.1</w:t>
      </w:r>
      <w:r w:rsidR="00E62369" w:rsidRPr="00E62369">
        <w:rPr>
          <w:sz w:val="24"/>
          <w:szCs w:val="24"/>
        </w:rPr>
        <w:t xml:space="preserve"> </w:t>
      </w:r>
      <w:r w:rsidR="00E62369" w:rsidRPr="000C3C3E">
        <w:rPr>
          <w:sz w:val="24"/>
          <w:szCs w:val="24"/>
        </w:rPr>
        <w:t>Análisis de Refrendos</w:t>
      </w:r>
    </w:p>
    <w:p w:rsidR="00E62369" w:rsidRPr="000C3C3E" w:rsidRDefault="00E62369" w:rsidP="00E62369">
      <w:pPr>
        <w:pStyle w:val="Default"/>
        <w:jc w:val="both"/>
        <w:rPr>
          <w:rFonts w:ascii="Times New Roman" w:eastAsia="Times New Roman" w:hAnsi="Times New Roman" w:cs="Times New Roman"/>
        </w:rPr>
      </w:pPr>
    </w:p>
    <w:p w:rsidR="00E62369" w:rsidRDefault="00E62369" w:rsidP="00E62369">
      <w:pPr>
        <w:autoSpaceDE w:val="0"/>
        <w:autoSpaceDN w:val="0"/>
        <w:adjustRightInd w:val="0"/>
        <w:spacing w:after="0" w:line="240" w:lineRule="auto"/>
        <w:jc w:val="both"/>
        <w:rPr>
          <w:rFonts w:ascii="Times New Roman" w:eastAsiaTheme="minorHAnsi" w:hAnsi="Times New Roman"/>
          <w:color w:val="000000"/>
          <w:sz w:val="24"/>
          <w:szCs w:val="24"/>
        </w:rPr>
      </w:pPr>
      <w:r w:rsidRPr="000C3C3E">
        <w:rPr>
          <w:rFonts w:ascii="Times New Roman" w:eastAsiaTheme="minorHAnsi" w:hAnsi="Times New Roman"/>
          <w:color w:val="000000"/>
          <w:sz w:val="24"/>
          <w:szCs w:val="24"/>
        </w:rPr>
        <w:t>La aprobación interna de los refrendos obedece a una revisión de legalidad conforme a las directrices emanadas por la Contr</w:t>
      </w:r>
      <w:r w:rsidR="000911E8">
        <w:rPr>
          <w:rFonts w:ascii="Times New Roman" w:eastAsiaTheme="minorHAnsi" w:hAnsi="Times New Roman"/>
          <w:color w:val="000000"/>
          <w:sz w:val="24"/>
          <w:szCs w:val="24"/>
        </w:rPr>
        <w:t>aloría General de la República</w:t>
      </w:r>
      <w:r w:rsidR="0037319E">
        <w:rPr>
          <w:rFonts w:ascii="Times New Roman" w:eastAsiaTheme="minorHAnsi" w:hAnsi="Times New Roman"/>
          <w:color w:val="000000"/>
          <w:sz w:val="24"/>
          <w:szCs w:val="24"/>
        </w:rPr>
        <w:t>,</w:t>
      </w:r>
      <w:r w:rsidR="000911E8">
        <w:rPr>
          <w:rFonts w:ascii="Times New Roman" w:eastAsiaTheme="minorHAnsi" w:hAnsi="Times New Roman"/>
          <w:color w:val="000000"/>
          <w:sz w:val="24"/>
          <w:szCs w:val="24"/>
        </w:rPr>
        <w:t xml:space="preserve"> la cual</w:t>
      </w:r>
      <w:r w:rsidRPr="000C3C3E">
        <w:rPr>
          <w:rFonts w:ascii="Times New Roman" w:eastAsiaTheme="minorHAnsi" w:hAnsi="Times New Roman"/>
          <w:color w:val="000000"/>
          <w:sz w:val="24"/>
          <w:szCs w:val="24"/>
        </w:rPr>
        <w:t xml:space="preserve"> está a cargo de la Unidad de </w:t>
      </w:r>
      <w:r>
        <w:rPr>
          <w:rFonts w:ascii="Times New Roman" w:eastAsiaTheme="minorHAnsi" w:hAnsi="Times New Roman"/>
          <w:color w:val="000000"/>
          <w:sz w:val="24"/>
          <w:szCs w:val="24"/>
        </w:rPr>
        <w:t>Refrendos</w:t>
      </w:r>
      <w:r w:rsidRPr="000C3C3E">
        <w:rPr>
          <w:rFonts w:ascii="Times New Roman" w:eastAsiaTheme="minorHAnsi" w:hAnsi="Times New Roman"/>
          <w:color w:val="000000"/>
          <w:sz w:val="24"/>
          <w:szCs w:val="24"/>
        </w:rPr>
        <w:t xml:space="preserve"> y Acreditaciones de Idoneidad perteneciente a la Dirección de Asuntos Jurídicos del Ministerio de Educación Pública. </w:t>
      </w:r>
    </w:p>
    <w:p w:rsidR="00005F5E" w:rsidRDefault="00005F5E" w:rsidP="00E62369">
      <w:pPr>
        <w:autoSpaceDE w:val="0"/>
        <w:autoSpaceDN w:val="0"/>
        <w:adjustRightInd w:val="0"/>
        <w:spacing w:after="0" w:line="240" w:lineRule="auto"/>
        <w:jc w:val="both"/>
        <w:rPr>
          <w:rFonts w:ascii="Times New Roman" w:eastAsiaTheme="minorHAnsi" w:hAnsi="Times New Roman"/>
          <w:color w:val="000000"/>
          <w:sz w:val="24"/>
          <w:szCs w:val="24"/>
        </w:rPr>
      </w:pPr>
    </w:p>
    <w:p w:rsidR="00005F5E" w:rsidRPr="00837F18" w:rsidRDefault="00005F5E" w:rsidP="00005F5E">
      <w:pPr>
        <w:autoSpaceDE w:val="0"/>
        <w:autoSpaceDN w:val="0"/>
        <w:adjustRightInd w:val="0"/>
        <w:spacing w:after="0" w:line="240" w:lineRule="auto"/>
        <w:jc w:val="both"/>
        <w:rPr>
          <w:rFonts w:ascii="Times New Roman" w:hAnsi="Times New Roman"/>
          <w:color w:val="000000"/>
          <w:sz w:val="24"/>
          <w:szCs w:val="24"/>
        </w:rPr>
      </w:pPr>
      <w:r w:rsidRPr="00837F18">
        <w:rPr>
          <w:rFonts w:ascii="Times New Roman" w:hAnsi="Times New Roman"/>
          <w:color w:val="000000"/>
          <w:sz w:val="24"/>
          <w:szCs w:val="24"/>
        </w:rPr>
        <w:t>Para el presente estudio se solicitó a la Unidad de Refrendo y Acreditaciones de Idoneidad la lista de solicitudes de las diferentes aprobaciones de refrendos realizadas en el año 2018. De acuerdo a la doc</w:t>
      </w:r>
      <w:r>
        <w:rPr>
          <w:rFonts w:ascii="Times New Roman" w:hAnsi="Times New Roman"/>
          <w:color w:val="000000"/>
          <w:sz w:val="24"/>
          <w:szCs w:val="24"/>
        </w:rPr>
        <w:t>umentación recibida se determinó</w:t>
      </w:r>
      <w:r w:rsidRPr="00837F18">
        <w:rPr>
          <w:rFonts w:ascii="Times New Roman" w:hAnsi="Times New Roman"/>
          <w:color w:val="000000"/>
          <w:sz w:val="24"/>
          <w:szCs w:val="24"/>
        </w:rPr>
        <w:t xml:space="preserve"> que la población total de 246 expedientes entre convenios, contratos</w:t>
      </w:r>
      <w:r w:rsidR="00266E0A">
        <w:rPr>
          <w:rFonts w:ascii="Times New Roman" w:hAnsi="Times New Roman"/>
          <w:color w:val="000000"/>
          <w:sz w:val="24"/>
          <w:szCs w:val="24"/>
        </w:rPr>
        <w:t xml:space="preserve">, cesiones de facturas, adendas, criterios </w:t>
      </w:r>
      <w:r w:rsidRPr="00837F18">
        <w:rPr>
          <w:rFonts w:ascii="Times New Roman" w:hAnsi="Times New Roman"/>
          <w:color w:val="000000"/>
          <w:sz w:val="24"/>
          <w:szCs w:val="24"/>
        </w:rPr>
        <w:t xml:space="preserve">y calificaciones de idoneidad, de los cuales según la cantidad de cada tipo de trámite, se estratificó </w:t>
      </w:r>
      <w:r>
        <w:rPr>
          <w:rFonts w:ascii="Times New Roman" w:hAnsi="Times New Roman"/>
          <w:color w:val="000000"/>
          <w:sz w:val="24"/>
          <w:szCs w:val="24"/>
        </w:rPr>
        <w:t xml:space="preserve">una </w:t>
      </w:r>
      <w:r w:rsidRPr="00837F18">
        <w:rPr>
          <w:rFonts w:ascii="Times New Roman" w:hAnsi="Times New Roman"/>
          <w:color w:val="000000"/>
          <w:sz w:val="24"/>
          <w:szCs w:val="24"/>
        </w:rPr>
        <w:t xml:space="preserve">muestra de 70 </w:t>
      </w:r>
      <w:r>
        <w:rPr>
          <w:rFonts w:ascii="Times New Roman" w:hAnsi="Times New Roman"/>
          <w:color w:val="000000"/>
          <w:sz w:val="24"/>
          <w:szCs w:val="24"/>
        </w:rPr>
        <w:t xml:space="preserve">casos </w:t>
      </w:r>
      <w:r w:rsidRPr="00837F18">
        <w:rPr>
          <w:rFonts w:ascii="Times New Roman" w:hAnsi="Times New Roman"/>
          <w:color w:val="000000"/>
          <w:sz w:val="24"/>
          <w:szCs w:val="24"/>
        </w:rPr>
        <w:t>totales resultantes</w:t>
      </w:r>
      <w:r>
        <w:rPr>
          <w:rFonts w:ascii="Times New Roman" w:hAnsi="Times New Roman"/>
          <w:color w:val="000000"/>
          <w:sz w:val="24"/>
          <w:szCs w:val="24"/>
        </w:rPr>
        <w:t>.</w:t>
      </w:r>
      <w:r w:rsidRPr="00837F18">
        <w:rPr>
          <w:rFonts w:ascii="Times New Roman" w:hAnsi="Times New Roman"/>
          <w:color w:val="000000"/>
          <w:sz w:val="24"/>
          <w:szCs w:val="24"/>
        </w:rPr>
        <w:t xml:space="preserve"> Así las cosas, se procedió a la revisión de 24 </w:t>
      </w:r>
      <w:r>
        <w:rPr>
          <w:rFonts w:ascii="Times New Roman" w:hAnsi="Times New Roman"/>
          <w:color w:val="000000"/>
          <w:sz w:val="24"/>
          <w:szCs w:val="24"/>
        </w:rPr>
        <w:t xml:space="preserve">expedientes </w:t>
      </w:r>
      <w:r w:rsidRPr="00837F18">
        <w:rPr>
          <w:rFonts w:ascii="Times New Roman" w:hAnsi="Times New Roman"/>
          <w:color w:val="000000"/>
          <w:sz w:val="24"/>
          <w:szCs w:val="24"/>
        </w:rPr>
        <w:t>entre contratos y convenios, 4 calificaciones de idoneidad, 22 cesi</w:t>
      </w:r>
      <w:r w:rsidR="00CD5F71">
        <w:rPr>
          <w:rFonts w:ascii="Times New Roman" w:hAnsi="Times New Roman"/>
          <w:color w:val="000000"/>
          <w:sz w:val="24"/>
          <w:szCs w:val="24"/>
        </w:rPr>
        <w:t xml:space="preserve">ones de facturas, 5 adendas, 3 criterios que forman parte de los contratos y convenios </w:t>
      </w:r>
      <w:r w:rsidR="009271D5">
        <w:rPr>
          <w:rFonts w:ascii="Times New Roman" w:hAnsi="Times New Roman"/>
          <w:color w:val="000000"/>
          <w:sz w:val="24"/>
          <w:szCs w:val="24"/>
        </w:rPr>
        <w:t>y</w:t>
      </w:r>
      <w:r w:rsidRPr="00837F18">
        <w:rPr>
          <w:rFonts w:ascii="Times New Roman" w:hAnsi="Times New Roman"/>
          <w:color w:val="000000"/>
          <w:sz w:val="24"/>
          <w:szCs w:val="24"/>
        </w:rPr>
        <w:t xml:space="preserve"> 12 devoluciones</w:t>
      </w:r>
      <w:r w:rsidR="00144E9F">
        <w:rPr>
          <w:rFonts w:ascii="Times New Roman" w:hAnsi="Times New Roman"/>
          <w:color w:val="000000"/>
          <w:sz w:val="24"/>
          <w:szCs w:val="24"/>
        </w:rPr>
        <w:t xml:space="preserve"> </w:t>
      </w:r>
      <w:r w:rsidRPr="00837F18">
        <w:rPr>
          <w:rFonts w:ascii="Times New Roman" w:hAnsi="Times New Roman"/>
          <w:color w:val="000000"/>
          <w:sz w:val="24"/>
          <w:szCs w:val="24"/>
        </w:rPr>
        <w:t>(contratos</w:t>
      </w:r>
      <w:r w:rsidR="00144E9F">
        <w:rPr>
          <w:rFonts w:ascii="Times New Roman" w:hAnsi="Times New Roman"/>
          <w:color w:val="000000"/>
          <w:sz w:val="24"/>
          <w:szCs w:val="24"/>
        </w:rPr>
        <w:t xml:space="preserve">, convenios, idoneidad, cesión, </w:t>
      </w:r>
      <w:r w:rsidRPr="00837F18">
        <w:rPr>
          <w:rFonts w:ascii="Times New Roman" w:hAnsi="Times New Roman"/>
          <w:color w:val="000000"/>
          <w:sz w:val="24"/>
          <w:szCs w:val="24"/>
        </w:rPr>
        <w:t>adendas</w:t>
      </w:r>
      <w:r w:rsidR="00144E9F">
        <w:rPr>
          <w:rFonts w:ascii="Times New Roman" w:hAnsi="Times New Roman"/>
          <w:color w:val="000000"/>
          <w:sz w:val="24"/>
          <w:szCs w:val="24"/>
        </w:rPr>
        <w:t xml:space="preserve"> y criterios</w:t>
      </w:r>
      <w:r w:rsidRPr="00837F18">
        <w:rPr>
          <w:rFonts w:ascii="Times New Roman" w:hAnsi="Times New Roman"/>
          <w:color w:val="000000"/>
          <w:sz w:val="24"/>
          <w:szCs w:val="24"/>
        </w:rPr>
        <w:t>) y así establecer los motivos que respaldan estas devoluciones.</w:t>
      </w:r>
    </w:p>
    <w:p w:rsidR="00E62369" w:rsidRDefault="00E62369" w:rsidP="00E62369">
      <w:pPr>
        <w:autoSpaceDE w:val="0"/>
        <w:autoSpaceDN w:val="0"/>
        <w:adjustRightInd w:val="0"/>
        <w:spacing w:after="0" w:line="240" w:lineRule="auto"/>
        <w:jc w:val="both"/>
        <w:rPr>
          <w:rFonts w:ascii="Times New Roman" w:eastAsiaTheme="minorHAnsi" w:hAnsi="Times New Roman"/>
          <w:color w:val="000000"/>
          <w:sz w:val="24"/>
          <w:szCs w:val="24"/>
        </w:rPr>
      </w:pPr>
    </w:p>
    <w:p w:rsidR="00F66051" w:rsidRPr="00F66051" w:rsidRDefault="00F66051" w:rsidP="00F66051">
      <w:pPr>
        <w:autoSpaceDE w:val="0"/>
        <w:autoSpaceDN w:val="0"/>
        <w:adjustRightInd w:val="0"/>
        <w:spacing w:after="0" w:line="240" w:lineRule="auto"/>
        <w:jc w:val="both"/>
        <w:rPr>
          <w:rFonts w:ascii="Times New Roman" w:eastAsia="BatangChe" w:hAnsi="Times New Roman"/>
          <w:color w:val="000000"/>
          <w:sz w:val="24"/>
          <w:szCs w:val="24"/>
        </w:rPr>
      </w:pPr>
      <w:r w:rsidRPr="00F66051">
        <w:rPr>
          <w:rFonts w:ascii="Times New Roman" w:eastAsiaTheme="minorHAnsi" w:hAnsi="Times New Roman"/>
          <w:color w:val="000000"/>
          <w:sz w:val="24"/>
          <w:szCs w:val="24"/>
        </w:rPr>
        <w:t>En cada uno de los expedientes que se</w:t>
      </w:r>
      <w:r w:rsidR="00BF115C">
        <w:rPr>
          <w:rFonts w:ascii="Times New Roman" w:eastAsiaTheme="minorHAnsi" w:hAnsi="Times New Roman"/>
          <w:color w:val="000000"/>
          <w:sz w:val="24"/>
          <w:szCs w:val="24"/>
        </w:rPr>
        <w:t xml:space="preserve"> revisaron</w:t>
      </w:r>
      <w:r w:rsidR="00C12DC8">
        <w:rPr>
          <w:rFonts w:ascii="Times New Roman" w:eastAsiaTheme="minorHAnsi" w:hAnsi="Times New Roman"/>
          <w:color w:val="000000"/>
          <w:sz w:val="24"/>
          <w:szCs w:val="24"/>
        </w:rPr>
        <w:t>,</w:t>
      </w:r>
      <w:r w:rsidR="00BF115C">
        <w:rPr>
          <w:rFonts w:ascii="Times New Roman" w:eastAsiaTheme="minorHAnsi" w:hAnsi="Times New Roman"/>
          <w:color w:val="000000"/>
          <w:sz w:val="24"/>
          <w:szCs w:val="24"/>
        </w:rPr>
        <w:t xml:space="preserve"> </w:t>
      </w:r>
      <w:r w:rsidRPr="00F66051">
        <w:rPr>
          <w:rFonts w:ascii="Times New Roman" w:eastAsiaTheme="minorHAnsi" w:hAnsi="Times New Roman"/>
          <w:color w:val="000000"/>
          <w:sz w:val="24"/>
          <w:szCs w:val="24"/>
        </w:rPr>
        <w:t>se confrontó el cumplimiento de los procesos</w:t>
      </w:r>
      <w:r w:rsidR="00005F5E">
        <w:rPr>
          <w:rFonts w:ascii="Times New Roman" w:eastAsiaTheme="minorHAnsi" w:hAnsi="Times New Roman"/>
          <w:color w:val="000000"/>
          <w:sz w:val="24"/>
          <w:szCs w:val="24"/>
        </w:rPr>
        <w:t xml:space="preserve"> </w:t>
      </w:r>
      <w:r w:rsidRPr="00F66051">
        <w:rPr>
          <w:rFonts w:ascii="Times New Roman" w:eastAsiaTheme="minorHAnsi" w:hAnsi="Times New Roman"/>
          <w:color w:val="000000"/>
          <w:sz w:val="24"/>
          <w:szCs w:val="24"/>
        </w:rPr>
        <w:t>que conforman el refrendo interno, así como la docum</w:t>
      </w:r>
      <w:r w:rsidR="0037319E">
        <w:rPr>
          <w:rFonts w:ascii="Times New Roman" w:eastAsiaTheme="minorHAnsi" w:hAnsi="Times New Roman"/>
          <w:color w:val="000000"/>
          <w:sz w:val="24"/>
          <w:szCs w:val="24"/>
        </w:rPr>
        <w:t xml:space="preserve">entación que </w:t>
      </w:r>
      <w:r w:rsidR="00B94839">
        <w:rPr>
          <w:rFonts w:ascii="Times New Roman" w:eastAsiaTheme="minorHAnsi" w:hAnsi="Times New Roman"/>
          <w:color w:val="000000"/>
          <w:sz w:val="24"/>
          <w:szCs w:val="24"/>
        </w:rPr>
        <w:t xml:space="preserve">lo </w:t>
      </w:r>
      <w:r w:rsidR="0037319E">
        <w:rPr>
          <w:rFonts w:ascii="Times New Roman" w:eastAsiaTheme="minorHAnsi" w:hAnsi="Times New Roman"/>
          <w:color w:val="000000"/>
          <w:sz w:val="24"/>
          <w:szCs w:val="24"/>
        </w:rPr>
        <w:t>sustenta, de</w:t>
      </w:r>
      <w:r w:rsidRPr="00F66051">
        <w:rPr>
          <w:rFonts w:ascii="Times New Roman" w:eastAsiaTheme="minorHAnsi" w:hAnsi="Times New Roman"/>
          <w:color w:val="000000"/>
          <w:sz w:val="24"/>
          <w:szCs w:val="24"/>
        </w:rPr>
        <w:t xml:space="preserve"> acuerdo </w:t>
      </w:r>
      <w:r w:rsidR="00196B63">
        <w:rPr>
          <w:rFonts w:ascii="Times New Roman" w:eastAsiaTheme="minorHAnsi" w:hAnsi="Times New Roman"/>
          <w:color w:val="000000"/>
          <w:sz w:val="24"/>
          <w:szCs w:val="24"/>
        </w:rPr>
        <w:t>con</w:t>
      </w:r>
      <w:r w:rsidRPr="00F66051">
        <w:rPr>
          <w:rFonts w:ascii="Times New Roman" w:eastAsiaTheme="minorHAnsi" w:hAnsi="Times New Roman"/>
          <w:color w:val="000000"/>
          <w:sz w:val="24"/>
          <w:szCs w:val="24"/>
        </w:rPr>
        <w:t xml:space="preserve"> los manuales d</w:t>
      </w:r>
      <w:r w:rsidR="00B94839">
        <w:rPr>
          <w:rFonts w:ascii="Times New Roman" w:eastAsiaTheme="minorHAnsi" w:hAnsi="Times New Roman"/>
          <w:color w:val="000000"/>
          <w:sz w:val="24"/>
          <w:szCs w:val="24"/>
        </w:rPr>
        <w:t>e procedimientos y l</w:t>
      </w:r>
      <w:r w:rsidRPr="00F66051">
        <w:rPr>
          <w:rFonts w:ascii="Times New Roman" w:eastAsia="BatangChe" w:hAnsi="Times New Roman"/>
          <w:color w:val="000000"/>
          <w:sz w:val="24"/>
          <w:szCs w:val="24"/>
        </w:rPr>
        <w:t xml:space="preserve">a utilización de </w:t>
      </w:r>
      <w:r w:rsidR="00B94839">
        <w:rPr>
          <w:rFonts w:ascii="Times New Roman" w:eastAsia="BatangChe" w:hAnsi="Times New Roman"/>
          <w:color w:val="000000"/>
          <w:sz w:val="24"/>
          <w:szCs w:val="24"/>
        </w:rPr>
        <w:t>las diferentes</w:t>
      </w:r>
      <w:r w:rsidR="0037319E">
        <w:rPr>
          <w:rFonts w:ascii="Times New Roman" w:eastAsia="BatangChe" w:hAnsi="Times New Roman"/>
          <w:color w:val="000000"/>
          <w:sz w:val="24"/>
          <w:szCs w:val="24"/>
        </w:rPr>
        <w:t xml:space="preserve"> plantillas</w:t>
      </w:r>
      <w:r w:rsidR="00196B63">
        <w:rPr>
          <w:rFonts w:ascii="Times New Roman" w:eastAsia="BatangChe" w:hAnsi="Times New Roman"/>
          <w:color w:val="000000"/>
          <w:sz w:val="24"/>
          <w:szCs w:val="24"/>
        </w:rPr>
        <w:t>. De la trazabilidad del proceso</w:t>
      </w:r>
      <w:r w:rsidR="0037319E">
        <w:rPr>
          <w:rFonts w:ascii="Times New Roman" w:eastAsia="BatangChe" w:hAnsi="Times New Roman"/>
          <w:color w:val="000000"/>
          <w:sz w:val="24"/>
          <w:szCs w:val="24"/>
        </w:rPr>
        <w:t>,</w:t>
      </w:r>
      <w:r w:rsidR="00196B63">
        <w:rPr>
          <w:rFonts w:ascii="Times New Roman" w:eastAsia="BatangChe" w:hAnsi="Times New Roman"/>
          <w:color w:val="000000"/>
          <w:sz w:val="24"/>
          <w:szCs w:val="24"/>
        </w:rPr>
        <w:t xml:space="preserve"> se obtiene que la</w:t>
      </w:r>
      <w:r w:rsidR="0037319E">
        <w:rPr>
          <w:rFonts w:ascii="Times New Roman" w:eastAsia="BatangChe" w:hAnsi="Times New Roman"/>
          <w:color w:val="000000"/>
          <w:sz w:val="24"/>
          <w:szCs w:val="24"/>
        </w:rPr>
        <w:t xml:space="preserve"> </w:t>
      </w:r>
      <w:r>
        <w:rPr>
          <w:rFonts w:ascii="Times New Roman" w:eastAsia="BatangChe" w:hAnsi="Times New Roman"/>
          <w:color w:val="000000"/>
          <w:sz w:val="24"/>
          <w:szCs w:val="24"/>
        </w:rPr>
        <w:t>comunicación</w:t>
      </w:r>
      <w:r w:rsidR="0037319E">
        <w:rPr>
          <w:rFonts w:ascii="Times New Roman" w:eastAsia="BatangChe" w:hAnsi="Times New Roman"/>
          <w:color w:val="000000"/>
          <w:sz w:val="24"/>
          <w:szCs w:val="24"/>
        </w:rPr>
        <w:t xml:space="preserve"> interna</w:t>
      </w:r>
      <w:r w:rsidR="00196B63">
        <w:rPr>
          <w:rFonts w:ascii="Times New Roman" w:eastAsia="BatangChe" w:hAnsi="Times New Roman"/>
          <w:color w:val="000000"/>
          <w:sz w:val="24"/>
          <w:szCs w:val="24"/>
        </w:rPr>
        <w:t xml:space="preserve"> es razonable</w:t>
      </w:r>
      <w:r w:rsidRPr="00F66051">
        <w:rPr>
          <w:rFonts w:ascii="Times New Roman" w:eastAsia="BatangChe" w:hAnsi="Times New Roman"/>
          <w:color w:val="000000"/>
          <w:sz w:val="24"/>
          <w:szCs w:val="24"/>
        </w:rPr>
        <w:t xml:space="preserve">, </w:t>
      </w:r>
      <w:r w:rsidR="00B94839">
        <w:rPr>
          <w:rFonts w:ascii="Times New Roman" w:eastAsia="BatangChe" w:hAnsi="Times New Roman"/>
          <w:color w:val="000000"/>
          <w:sz w:val="24"/>
          <w:szCs w:val="24"/>
        </w:rPr>
        <w:t xml:space="preserve">que </w:t>
      </w:r>
      <w:r w:rsidRPr="00F66051">
        <w:rPr>
          <w:rFonts w:ascii="Times New Roman" w:eastAsia="BatangChe" w:hAnsi="Times New Roman"/>
          <w:color w:val="000000"/>
          <w:sz w:val="24"/>
          <w:szCs w:val="24"/>
        </w:rPr>
        <w:t>permite que se resuelvan con independencia las diver</w:t>
      </w:r>
      <w:r w:rsidR="00F01108">
        <w:rPr>
          <w:rFonts w:ascii="Times New Roman" w:eastAsia="BatangChe" w:hAnsi="Times New Roman"/>
          <w:color w:val="000000"/>
          <w:sz w:val="24"/>
          <w:szCs w:val="24"/>
        </w:rPr>
        <w:t>sas solicitudes de aprobaciones.</w:t>
      </w:r>
      <w:r w:rsidRPr="00F66051">
        <w:rPr>
          <w:rFonts w:ascii="Times New Roman" w:eastAsia="BatangChe" w:hAnsi="Times New Roman"/>
          <w:color w:val="000000"/>
          <w:sz w:val="24"/>
          <w:szCs w:val="24"/>
        </w:rPr>
        <w:t xml:space="preserve"> </w:t>
      </w:r>
    </w:p>
    <w:p w:rsidR="00DD63A9" w:rsidRDefault="00DD63A9" w:rsidP="00E62369">
      <w:pPr>
        <w:autoSpaceDE w:val="0"/>
        <w:autoSpaceDN w:val="0"/>
        <w:adjustRightInd w:val="0"/>
        <w:spacing w:after="0" w:line="240" w:lineRule="auto"/>
        <w:jc w:val="both"/>
        <w:rPr>
          <w:rFonts w:ascii="Times New Roman" w:eastAsiaTheme="minorHAnsi" w:hAnsi="Times New Roman"/>
          <w:color w:val="000000"/>
          <w:sz w:val="24"/>
          <w:szCs w:val="24"/>
        </w:rPr>
      </w:pPr>
    </w:p>
    <w:p w:rsidR="00E62369" w:rsidRDefault="00F66051" w:rsidP="00E62369">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De igual manera</w:t>
      </w:r>
      <w:r w:rsidR="00E62369" w:rsidRPr="000C3C3E">
        <w:rPr>
          <w:rFonts w:ascii="Times New Roman" w:eastAsiaTheme="minorHAnsi" w:hAnsi="Times New Roman"/>
          <w:color w:val="000000"/>
          <w:sz w:val="24"/>
          <w:szCs w:val="24"/>
        </w:rPr>
        <w:t xml:space="preserve"> los contratos reflejan las obligaciones de las partes involucradas y sus responsabilidades legales, así como con las calificaciones de idoneidad</w:t>
      </w:r>
      <w:r w:rsidR="00B94839">
        <w:rPr>
          <w:rFonts w:ascii="Times New Roman" w:eastAsiaTheme="minorHAnsi" w:hAnsi="Times New Roman"/>
          <w:color w:val="000000"/>
          <w:sz w:val="24"/>
          <w:szCs w:val="24"/>
        </w:rPr>
        <w:t xml:space="preserve"> que</w:t>
      </w:r>
      <w:r w:rsidR="00E62369" w:rsidRPr="000C3C3E">
        <w:rPr>
          <w:rFonts w:ascii="Times New Roman" w:eastAsiaTheme="minorHAnsi" w:hAnsi="Times New Roman"/>
          <w:color w:val="000000"/>
          <w:sz w:val="24"/>
          <w:szCs w:val="24"/>
        </w:rPr>
        <w:t xml:space="preserve"> identifican de forma clara los objetivos y propuestas de trabajo. En cuanto a las cesiones de facturas, las mismas son resueltas de forma </w:t>
      </w:r>
      <w:r w:rsidR="00196B63" w:rsidRPr="00A97D0F">
        <w:rPr>
          <w:rFonts w:ascii="Times New Roman" w:eastAsiaTheme="minorHAnsi" w:hAnsi="Times New Roman"/>
          <w:color w:val="000000"/>
          <w:sz w:val="24"/>
          <w:szCs w:val="24"/>
        </w:rPr>
        <w:t>expeditas</w:t>
      </w:r>
      <w:r w:rsidR="00E62369" w:rsidRPr="00A97D0F">
        <w:rPr>
          <w:rFonts w:ascii="Times New Roman" w:eastAsiaTheme="minorHAnsi" w:hAnsi="Times New Roman"/>
          <w:color w:val="000000"/>
          <w:sz w:val="24"/>
          <w:szCs w:val="24"/>
        </w:rPr>
        <w:t xml:space="preserve"> que las otras solicitudes, aplicando de igual</w:t>
      </w:r>
      <w:r w:rsidR="00196B63" w:rsidRPr="00A97D0F">
        <w:rPr>
          <w:rFonts w:ascii="Times New Roman" w:eastAsiaTheme="minorHAnsi" w:hAnsi="Times New Roman"/>
          <w:color w:val="000000"/>
          <w:sz w:val="24"/>
          <w:szCs w:val="24"/>
        </w:rPr>
        <w:t xml:space="preserve"> forma</w:t>
      </w:r>
      <w:r w:rsidR="00E62369" w:rsidRPr="00A97D0F">
        <w:rPr>
          <w:rFonts w:ascii="Times New Roman" w:eastAsiaTheme="minorHAnsi" w:hAnsi="Times New Roman"/>
          <w:color w:val="000000"/>
          <w:sz w:val="24"/>
          <w:szCs w:val="24"/>
        </w:rPr>
        <w:t xml:space="preserve"> mecanismos de valoración de aspectos legales imprescindibles para</w:t>
      </w:r>
      <w:r w:rsidR="00E62369" w:rsidRPr="000C3C3E">
        <w:rPr>
          <w:rFonts w:ascii="Times New Roman" w:eastAsiaTheme="minorHAnsi" w:hAnsi="Times New Roman"/>
          <w:color w:val="000000"/>
          <w:sz w:val="24"/>
          <w:szCs w:val="24"/>
        </w:rPr>
        <w:t xml:space="preserve"> su aprobación. </w:t>
      </w:r>
      <w:r>
        <w:rPr>
          <w:rFonts w:ascii="Times New Roman" w:eastAsiaTheme="minorHAnsi" w:hAnsi="Times New Roman"/>
          <w:color w:val="000000"/>
          <w:sz w:val="24"/>
          <w:szCs w:val="24"/>
        </w:rPr>
        <w:t xml:space="preserve"> </w:t>
      </w:r>
    </w:p>
    <w:bookmarkEnd w:id="5"/>
    <w:p w:rsidR="00B213B7" w:rsidRDefault="00196B63" w:rsidP="0037319E">
      <w:pPr>
        <w:pStyle w:val="Default"/>
        <w:jc w:val="both"/>
        <w:rPr>
          <w:rFonts w:ascii="Times New Roman" w:eastAsiaTheme="minorHAnsi" w:hAnsi="Times New Roman"/>
        </w:rPr>
      </w:pPr>
      <w:r>
        <w:rPr>
          <w:rFonts w:ascii="Times New Roman" w:eastAsiaTheme="minorHAnsi" w:hAnsi="Times New Roman"/>
          <w:lang w:val="es-CR"/>
        </w:rPr>
        <w:t>De</w:t>
      </w:r>
      <w:r w:rsidR="0037319E" w:rsidRPr="000C3C3E">
        <w:rPr>
          <w:rFonts w:ascii="Times New Roman" w:eastAsiaTheme="minorHAnsi" w:hAnsi="Times New Roman"/>
        </w:rPr>
        <w:t>l análisis realizado</w:t>
      </w:r>
      <w:r>
        <w:rPr>
          <w:rFonts w:ascii="Times New Roman" w:eastAsiaTheme="minorHAnsi" w:hAnsi="Times New Roman"/>
        </w:rPr>
        <w:t xml:space="preserve">, </w:t>
      </w:r>
      <w:r w:rsidR="0037319E" w:rsidRPr="000C3C3E">
        <w:rPr>
          <w:rFonts w:ascii="Times New Roman" w:eastAsiaTheme="minorHAnsi" w:hAnsi="Times New Roman"/>
        </w:rPr>
        <w:t xml:space="preserve">refleja la gestión </w:t>
      </w:r>
      <w:r>
        <w:rPr>
          <w:rFonts w:ascii="Times New Roman" w:eastAsiaTheme="minorHAnsi" w:hAnsi="Times New Roman"/>
        </w:rPr>
        <w:t>adecuada en el</w:t>
      </w:r>
      <w:r w:rsidR="0037319E" w:rsidRPr="000C3C3E">
        <w:rPr>
          <w:rFonts w:ascii="Times New Roman" w:eastAsiaTheme="minorHAnsi" w:hAnsi="Times New Roman"/>
        </w:rPr>
        <w:t xml:space="preserve"> manejo de tiempos de ejecución y en la valoración de la normativa que refiere a cada solicitud, según sea contratos, convenios,</w:t>
      </w:r>
      <w:r w:rsidR="0037319E">
        <w:rPr>
          <w:rFonts w:ascii="Times New Roman" w:eastAsiaTheme="minorHAnsi" w:hAnsi="Times New Roman"/>
        </w:rPr>
        <w:t xml:space="preserve"> cesiones de facturas, adendas,</w:t>
      </w:r>
      <w:r w:rsidR="0037319E" w:rsidRPr="000C3C3E">
        <w:rPr>
          <w:rFonts w:ascii="Times New Roman" w:eastAsiaTheme="minorHAnsi" w:hAnsi="Times New Roman"/>
        </w:rPr>
        <w:t xml:space="preserve"> calificaciones de idoneidad</w:t>
      </w:r>
      <w:r w:rsidR="0037319E">
        <w:rPr>
          <w:rFonts w:ascii="Times New Roman" w:eastAsiaTheme="minorHAnsi" w:hAnsi="Times New Roman"/>
        </w:rPr>
        <w:t>, devoluciones y rescisiones</w:t>
      </w:r>
      <w:r w:rsidR="006C18FD">
        <w:rPr>
          <w:rFonts w:ascii="Times New Roman" w:eastAsiaTheme="minorHAnsi" w:hAnsi="Times New Roman"/>
        </w:rPr>
        <w:t>. Asimismo</w:t>
      </w:r>
      <w:r w:rsidR="00DD63A9">
        <w:rPr>
          <w:rFonts w:ascii="Times New Roman" w:eastAsiaTheme="minorHAnsi" w:hAnsi="Times New Roman"/>
        </w:rPr>
        <w:t>,</w:t>
      </w:r>
      <w:r>
        <w:rPr>
          <w:rFonts w:ascii="Times New Roman" w:eastAsiaTheme="minorHAnsi" w:hAnsi="Times New Roman"/>
        </w:rPr>
        <w:t xml:space="preserve"> </w:t>
      </w:r>
      <w:r w:rsidR="00DD63A9">
        <w:rPr>
          <w:rFonts w:ascii="Times New Roman" w:eastAsiaTheme="minorHAnsi" w:hAnsi="Times New Roman"/>
        </w:rPr>
        <w:t>t</w:t>
      </w:r>
      <w:r>
        <w:rPr>
          <w:rFonts w:ascii="Times New Roman" w:eastAsiaTheme="minorHAnsi" w:hAnsi="Times New Roman"/>
        </w:rPr>
        <w:t>ambién</w:t>
      </w:r>
      <w:r w:rsidR="006C18FD">
        <w:rPr>
          <w:rFonts w:ascii="Times New Roman" w:eastAsiaTheme="minorHAnsi" w:hAnsi="Times New Roman"/>
        </w:rPr>
        <w:t xml:space="preserve"> se verificó</w:t>
      </w:r>
      <w:r w:rsidR="0037319E" w:rsidRPr="000C3C3E">
        <w:rPr>
          <w:rFonts w:ascii="Times New Roman" w:eastAsiaTheme="minorHAnsi" w:hAnsi="Times New Roman"/>
        </w:rPr>
        <w:t xml:space="preserve"> la existencia de </w:t>
      </w:r>
      <w:r>
        <w:rPr>
          <w:rFonts w:ascii="Times New Roman" w:eastAsiaTheme="minorHAnsi" w:hAnsi="Times New Roman"/>
        </w:rPr>
        <w:t xml:space="preserve">la </w:t>
      </w:r>
      <w:r w:rsidR="0037319E" w:rsidRPr="000C3C3E">
        <w:rPr>
          <w:rFonts w:ascii="Times New Roman" w:eastAsiaTheme="minorHAnsi" w:hAnsi="Times New Roman"/>
        </w:rPr>
        <w:t xml:space="preserve">documentación </w:t>
      </w:r>
      <w:r w:rsidR="00B3750E">
        <w:rPr>
          <w:rFonts w:ascii="Times New Roman" w:eastAsiaTheme="minorHAnsi" w:hAnsi="Times New Roman"/>
        </w:rPr>
        <w:t xml:space="preserve">necesaria </w:t>
      </w:r>
      <w:r>
        <w:rPr>
          <w:rFonts w:ascii="Times New Roman" w:eastAsiaTheme="minorHAnsi" w:hAnsi="Times New Roman"/>
        </w:rPr>
        <w:t xml:space="preserve">requerida en cada caso, </w:t>
      </w:r>
      <w:r w:rsidR="0037319E" w:rsidRPr="000C3C3E">
        <w:rPr>
          <w:rFonts w:ascii="Times New Roman" w:eastAsiaTheme="minorHAnsi" w:hAnsi="Times New Roman"/>
        </w:rPr>
        <w:t xml:space="preserve">en </w:t>
      </w:r>
      <w:r>
        <w:rPr>
          <w:rFonts w:ascii="Times New Roman" w:eastAsiaTheme="minorHAnsi" w:hAnsi="Times New Roman"/>
        </w:rPr>
        <w:t>el</w:t>
      </w:r>
      <w:r w:rsidR="0037319E" w:rsidRPr="000C3C3E">
        <w:rPr>
          <w:rFonts w:ascii="Times New Roman" w:eastAsiaTheme="minorHAnsi" w:hAnsi="Times New Roman"/>
        </w:rPr>
        <w:t xml:space="preserve"> expediente</w:t>
      </w:r>
      <w:r>
        <w:rPr>
          <w:rFonts w:ascii="Times New Roman" w:eastAsiaTheme="minorHAnsi" w:hAnsi="Times New Roman"/>
        </w:rPr>
        <w:t xml:space="preserve"> y en el</w:t>
      </w:r>
      <w:r w:rsidR="0037319E" w:rsidRPr="000C3C3E">
        <w:rPr>
          <w:rFonts w:ascii="Times New Roman" w:eastAsiaTheme="minorHAnsi" w:hAnsi="Times New Roman"/>
        </w:rPr>
        <w:t xml:space="preserve"> </w:t>
      </w:r>
      <w:r w:rsidR="0037319E">
        <w:rPr>
          <w:rFonts w:ascii="Times New Roman" w:eastAsiaTheme="minorHAnsi" w:hAnsi="Times New Roman"/>
        </w:rPr>
        <w:t>sistema denominado SICOP</w:t>
      </w:r>
      <w:r w:rsidR="00BF115C">
        <w:rPr>
          <w:rFonts w:ascii="Times New Roman" w:eastAsiaTheme="minorHAnsi" w:hAnsi="Times New Roman"/>
        </w:rPr>
        <w:t>, el cual resulta conforme</w:t>
      </w:r>
      <w:r w:rsidR="0037319E">
        <w:rPr>
          <w:rFonts w:ascii="Times New Roman" w:eastAsiaTheme="minorHAnsi" w:hAnsi="Times New Roman"/>
        </w:rPr>
        <w:t>.</w:t>
      </w:r>
    </w:p>
    <w:p w:rsidR="00F01108" w:rsidRDefault="00F01108" w:rsidP="000C3C3E">
      <w:pPr>
        <w:pStyle w:val="Default"/>
        <w:rPr>
          <w:rFonts w:ascii="Times New Roman" w:eastAsiaTheme="minorHAnsi" w:hAnsi="Times New Roman" w:cs="Times New Roman"/>
          <w:b/>
          <w:bCs/>
        </w:rPr>
      </w:pPr>
    </w:p>
    <w:p w:rsidR="00B213B7" w:rsidRPr="000C3C3E" w:rsidRDefault="000E3C36" w:rsidP="000C3C3E">
      <w:pPr>
        <w:pStyle w:val="Ttulo2"/>
        <w:rPr>
          <w:sz w:val="24"/>
          <w:szCs w:val="24"/>
        </w:rPr>
      </w:pPr>
      <w:bookmarkStart w:id="6" w:name="_Toc14431526"/>
      <w:r w:rsidRPr="000C3C3E">
        <w:rPr>
          <w:sz w:val="24"/>
          <w:szCs w:val="24"/>
        </w:rPr>
        <w:t xml:space="preserve">2.2 </w:t>
      </w:r>
      <w:r w:rsidR="00B213B7" w:rsidRPr="000C3C3E">
        <w:rPr>
          <w:sz w:val="24"/>
          <w:szCs w:val="24"/>
        </w:rPr>
        <w:t>Perfil</w:t>
      </w:r>
      <w:bookmarkEnd w:id="6"/>
      <w:r w:rsidR="00196B63">
        <w:rPr>
          <w:sz w:val="24"/>
          <w:szCs w:val="24"/>
        </w:rPr>
        <w:t>es</w:t>
      </w:r>
    </w:p>
    <w:p w:rsidR="00B213B7" w:rsidRPr="000C3C3E" w:rsidRDefault="00B213B7" w:rsidP="000C3C3E">
      <w:pPr>
        <w:pStyle w:val="Default"/>
        <w:rPr>
          <w:rFonts w:ascii="Times New Roman" w:eastAsiaTheme="minorHAnsi" w:hAnsi="Times New Roman" w:cs="Times New Roman"/>
          <w:b/>
          <w:bCs/>
        </w:rPr>
      </w:pPr>
    </w:p>
    <w:p w:rsidR="00B93721" w:rsidRPr="000C3C3E" w:rsidRDefault="00C66C5D" w:rsidP="000C3C3E">
      <w:pPr>
        <w:pStyle w:val="Default"/>
        <w:jc w:val="both"/>
        <w:rPr>
          <w:rFonts w:ascii="Times New Roman" w:eastAsia="Times New Roman" w:hAnsi="Times New Roman" w:cs="Times New Roman"/>
        </w:rPr>
      </w:pPr>
      <w:r>
        <w:rPr>
          <w:rFonts w:ascii="Times New Roman" w:eastAsia="Times New Roman" w:hAnsi="Times New Roman" w:cs="Times New Roman"/>
        </w:rPr>
        <w:t>En el</w:t>
      </w:r>
      <w:r w:rsidR="00B213B7" w:rsidRPr="000C3C3E">
        <w:rPr>
          <w:rFonts w:ascii="Times New Roman" w:eastAsia="Times New Roman" w:hAnsi="Times New Roman" w:cs="Times New Roman"/>
        </w:rPr>
        <w:t xml:space="preserve"> cuestionario de Control Interno, </w:t>
      </w:r>
      <w:r w:rsidR="009C1898">
        <w:rPr>
          <w:rFonts w:ascii="Times New Roman" w:eastAsia="Times New Roman" w:hAnsi="Times New Roman" w:cs="Times New Roman"/>
        </w:rPr>
        <w:t xml:space="preserve">aplicado a </w:t>
      </w:r>
      <w:r w:rsidR="006C18FD">
        <w:rPr>
          <w:rFonts w:ascii="Times New Roman" w:eastAsia="Times New Roman" w:hAnsi="Times New Roman" w:cs="Times New Roman"/>
        </w:rPr>
        <w:t>la jefatura</w:t>
      </w:r>
      <w:r w:rsidR="00B213B7" w:rsidRPr="000C3C3E">
        <w:rPr>
          <w:rFonts w:ascii="Times New Roman" w:eastAsia="Times New Roman" w:hAnsi="Times New Roman" w:cs="Times New Roman"/>
        </w:rPr>
        <w:t xml:space="preserve"> de la Unidad de Refrendo Interno y Acreditaciones de Idoneidad, </w:t>
      </w:r>
      <w:r w:rsidR="0024728D">
        <w:rPr>
          <w:rFonts w:ascii="Times New Roman" w:eastAsia="Times New Roman" w:hAnsi="Times New Roman" w:cs="Times New Roman"/>
        </w:rPr>
        <w:t xml:space="preserve">se constata </w:t>
      </w:r>
      <w:r w:rsidR="00B213B7" w:rsidRPr="000C3C3E">
        <w:rPr>
          <w:rFonts w:ascii="Times New Roman" w:eastAsia="Times New Roman" w:hAnsi="Times New Roman" w:cs="Times New Roman"/>
        </w:rPr>
        <w:t>las características esenciales que debe tener el personal que labora en la Unidad de Refrendos</w:t>
      </w:r>
      <w:r w:rsidR="0024728D">
        <w:rPr>
          <w:rFonts w:ascii="Times New Roman" w:eastAsia="Times New Roman" w:hAnsi="Times New Roman" w:cs="Times New Roman"/>
        </w:rPr>
        <w:t xml:space="preserve"> y Acreditaciones de Idoneidad</w:t>
      </w:r>
      <w:r w:rsidR="00B213B7" w:rsidRPr="000C3C3E">
        <w:rPr>
          <w:rFonts w:ascii="Times New Roman" w:eastAsia="Times New Roman" w:hAnsi="Times New Roman" w:cs="Times New Roman"/>
        </w:rPr>
        <w:t xml:space="preserve">. </w:t>
      </w:r>
    </w:p>
    <w:p w:rsidR="00283ED4" w:rsidRPr="000C3C3E" w:rsidRDefault="00283ED4" w:rsidP="000C3C3E">
      <w:pPr>
        <w:pStyle w:val="Default"/>
        <w:jc w:val="both"/>
        <w:rPr>
          <w:rFonts w:ascii="Times New Roman" w:eastAsia="Times New Roman" w:hAnsi="Times New Roman" w:cs="Times New Roman"/>
        </w:rPr>
      </w:pPr>
    </w:p>
    <w:p w:rsidR="00E62369" w:rsidRDefault="00C66C5D" w:rsidP="000C3C3E">
      <w:pPr>
        <w:pStyle w:val="Default"/>
        <w:jc w:val="both"/>
        <w:rPr>
          <w:rFonts w:ascii="Times New Roman" w:eastAsia="Times New Roman" w:hAnsi="Times New Roman" w:cs="Times New Roman"/>
        </w:rPr>
      </w:pPr>
      <w:r>
        <w:rPr>
          <w:rFonts w:ascii="Times New Roman" w:eastAsia="Times New Roman" w:hAnsi="Times New Roman" w:cs="Times New Roman"/>
        </w:rPr>
        <w:t>De</w:t>
      </w:r>
      <w:r w:rsidR="00B213B7" w:rsidRPr="000C3C3E">
        <w:rPr>
          <w:rFonts w:ascii="Times New Roman" w:eastAsia="Times New Roman" w:hAnsi="Times New Roman" w:cs="Times New Roman"/>
        </w:rPr>
        <w:t xml:space="preserve"> conformidad con las funciones realizadas y establecidas en el Manual Descriptivo de Puestos del Servicio Civil</w:t>
      </w:r>
      <w:r w:rsidR="00BF115C">
        <w:rPr>
          <w:rFonts w:ascii="Times New Roman" w:eastAsia="Times New Roman" w:hAnsi="Times New Roman" w:cs="Times New Roman"/>
        </w:rPr>
        <w:t>,</w:t>
      </w:r>
      <w:r w:rsidR="00B213B7" w:rsidRPr="000C3C3E">
        <w:rPr>
          <w:rFonts w:ascii="Times New Roman" w:eastAsia="Times New Roman" w:hAnsi="Times New Roman" w:cs="Times New Roman"/>
        </w:rPr>
        <w:t xml:space="preserve"> se tipifica</w:t>
      </w:r>
      <w:r w:rsidR="00BF115C">
        <w:rPr>
          <w:rFonts w:ascii="Times New Roman" w:eastAsia="Times New Roman" w:hAnsi="Times New Roman" w:cs="Times New Roman"/>
        </w:rPr>
        <w:t>n</w:t>
      </w:r>
      <w:r w:rsidR="00B213B7" w:rsidRPr="000C3C3E">
        <w:rPr>
          <w:rFonts w:ascii="Times New Roman" w:eastAsia="Times New Roman" w:hAnsi="Times New Roman" w:cs="Times New Roman"/>
        </w:rPr>
        <w:t xml:space="preserve"> las funciones generales según clasificación del puesto, así como las funciones propias de los departamentos </w:t>
      </w:r>
      <w:r w:rsidRPr="000C3C3E">
        <w:rPr>
          <w:rFonts w:ascii="Times New Roman" w:eastAsia="Times New Roman" w:hAnsi="Times New Roman" w:cs="Times New Roman"/>
        </w:rPr>
        <w:t>descritos</w:t>
      </w:r>
      <w:r w:rsidR="00B213B7" w:rsidRPr="000C3C3E">
        <w:rPr>
          <w:rFonts w:ascii="Times New Roman" w:eastAsia="Times New Roman" w:hAnsi="Times New Roman" w:cs="Times New Roman"/>
        </w:rPr>
        <w:t xml:space="preserve"> en el Decreto</w:t>
      </w:r>
      <w:r w:rsidR="0024728D">
        <w:rPr>
          <w:rFonts w:ascii="Times New Roman" w:eastAsia="Times New Roman" w:hAnsi="Times New Roman" w:cs="Times New Roman"/>
        </w:rPr>
        <w:t xml:space="preserve"> Ejecutivo N°</w:t>
      </w:r>
      <w:r w:rsidR="00B213B7" w:rsidRPr="000C3C3E">
        <w:rPr>
          <w:rFonts w:ascii="Times New Roman" w:eastAsia="Times New Roman" w:hAnsi="Times New Roman" w:cs="Times New Roman"/>
        </w:rPr>
        <w:t xml:space="preserve"> 38170- MEP y en los manuales de procesos y procedimientos avalados por el Despacho del Jerarca Ministerial. </w:t>
      </w:r>
      <w:r w:rsidR="0024728D">
        <w:rPr>
          <w:rFonts w:ascii="Times New Roman" w:eastAsia="Times New Roman" w:hAnsi="Times New Roman" w:cs="Times New Roman"/>
        </w:rPr>
        <w:t>Además, s</w:t>
      </w:r>
      <w:r w:rsidR="006C18FD">
        <w:rPr>
          <w:rFonts w:ascii="Times New Roman" w:eastAsia="Times New Roman" w:hAnsi="Times New Roman" w:cs="Times New Roman"/>
        </w:rPr>
        <w:t xml:space="preserve">e </w:t>
      </w:r>
      <w:r w:rsidR="0024728D">
        <w:rPr>
          <w:rFonts w:ascii="Times New Roman" w:eastAsia="Times New Roman" w:hAnsi="Times New Roman" w:cs="Times New Roman"/>
        </w:rPr>
        <w:t>verifica</w:t>
      </w:r>
      <w:r w:rsidR="006C18FD">
        <w:rPr>
          <w:rFonts w:ascii="Times New Roman" w:eastAsia="Times New Roman" w:hAnsi="Times New Roman" w:cs="Times New Roman"/>
        </w:rPr>
        <w:t xml:space="preserve"> que</w:t>
      </w:r>
      <w:r w:rsidR="00B213B7" w:rsidRPr="000C3C3E">
        <w:rPr>
          <w:rFonts w:ascii="Times New Roman" w:eastAsia="Times New Roman" w:hAnsi="Times New Roman" w:cs="Times New Roman"/>
        </w:rPr>
        <w:t xml:space="preserve"> las funcionarias </w:t>
      </w:r>
      <w:r w:rsidR="0024728D">
        <w:rPr>
          <w:rFonts w:ascii="Times New Roman" w:eastAsia="Times New Roman" w:hAnsi="Times New Roman" w:cs="Times New Roman"/>
        </w:rPr>
        <w:t>de esta Unidad son profesionales en D</w:t>
      </w:r>
      <w:r w:rsidR="00B213B7" w:rsidRPr="000C3C3E">
        <w:rPr>
          <w:rFonts w:ascii="Times New Roman" w:eastAsia="Times New Roman" w:hAnsi="Times New Roman" w:cs="Times New Roman"/>
        </w:rPr>
        <w:t xml:space="preserve">erecho, </w:t>
      </w:r>
      <w:r w:rsidR="0024728D">
        <w:rPr>
          <w:rFonts w:ascii="Times New Roman" w:eastAsia="Times New Roman" w:hAnsi="Times New Roman" w:cs="Times New Roman"/>
        </w:rPr>
        <w:t xml:space="preserve">de acuerdo con </w:t>
      </w:r>
      <w:r w:rsidR="006C18FD">
        <w:rPr>
          <w:rFonts w:ascii="Times New Roman" w:eastAsia="Times New Roman" w:hAnsi="Times New Roman" w:cs="Times New Roman"/>
        </w:rPr>
        <w:t>lo indicado en el Sistema Integra</w:t>
      </w:r>
      <w:r w:rsidR="0024728D">
        <w:rPr>
          <w:rFonts w:ascii="Times New Roman" w:eastAsia="Times New Roman" w:hAnsi="Times New Roman" w:cs="Times New Roman"/>
        </w:rPr>
        <w:t xml:space="preserve"> 2</w:t>
      </w:r>
      <w:r w:rsidR="006C18FD">
        <w:rPr>
          <w:rFonts w:ascii="Times New Roman" w:eastAsia="Times New Roman" w:hAnsi="Times New Roman" w:cs="Times New Roman"/>
        </w:rPr>
        <w:t>.</w:t>
      </w:r>
    </w:p>
    <w:p w:rsidR="006C18FD" w:rsidRDefault="006C18FD" w:rsidP="000C3C3E">
      <w:pPr>
        <w:pStyle w:val="Default"/>
        <w:jc w:val="both"/>
        <w:rPr>
          <w:rFonts w:ascii="Times New Roman" w:eastAsia="Times New Roman" w:hAnsi="Times New Roman" w:cs="Times New Roman"/>
        </w:rPr>
      </w:pPr>
    </w:p>
    <w:p w:rsidR="00E62369" w:rsidRPr="000C3C3E" w:rsidRDefault="00E62369" w:rsidP="00E62369">
      <w:pPr>
        <w:pStyle w:val="Ttulo2"/>
        <w:rPr>
          <w:sz w:val="24"/>
          <w:szCs w:val="24"/>
        </w:rPr>
      </w:pPr>
      <w:r>
        <w:rPr>
          <w:sz w:val="24"/>
          <w:szCs w:val="24"/>
        </w:rPr>
        <w:t xml:space="preserve">2.3 </w:t>
      </w:r>
      <w:r w:rsidR="00BF115C">
        <w:rPr>
          <w:sz w:val="24"/>
          <w:szCs w:val="24"/>
        </w:rPr>
        <w:t>Cumplimiento</w:t>
      </w:r>
      <w:r w:rsidRPr="000C3C3E">
        <w:rPr>
          <w:sz w:val="24"/>
          <w:szCs w:val="24"/>
        </w:rPr>
        <w:t xml:space="preserve"> de procedimientos</w:t>
      </w:r>
    </w:p>
    <w:p w:rsidR="00E62369" w:rsidRPr="000C3C3E" w:rsidRDefault="00E62369" w:rsidP="00E62369">
      <w:pPr>
        <w:pStyle w:val="Default"/>
        <w:rPr>
          <w:rFonts w:ascii="Times New Roman" w:eastAsiaTheme="minorHAnsi" w:hAnsi="Times New Roman" w:cs="Times New Roman"/>
          <w:b/>
          <w:bCs/>
        </w:rPr>
      </w:pPr>
    </w:p>
    <w:p w:rsidR="00E62369" w:rsidRPr="000C3C3E" w:rsidRDefault="0024728D" w:rsidP="00E62369">
      <w:pPr>
        <w:pStyle w:val="Ttulo1"/>
        <w:rPr>
          <w:b w:val="0"/>
          <w:sz w:val="24"/>
          <w:szCs w:val="24"/>
        </w:rPr>
      </w:pPr>
      <w:bookmarkStart w:id="7" w:name="_Toc14426880"/>
      <w:bookmarkStart w:id="8" w:name="_Toc14431523"/>
      <w:r>
        <w:rPr>
          <w:b w:val="0"/>
          <w:sz w:val="24"/>
          <w:szCs w:val="24"/>
        </w:rPr>
        <w:t xml:space="preserve">De acuerdo a la verificación de los </w:t>
      </w:r>
      <w:r w:rsidR="00E62369" w:rsidRPr="000C3C3E">
        <w:rPr>
          <w:b w:val="0"/>
          <w:sz w:val="24"/>
          <w:szCs w:val="24"/>
        </w:rPr>
        <w:t xml:space="preserve">siguientes manuales de procedimientos </w:t>
      </w:r>
      <w:r w:rsidR="00DC2C40">
        <w:rPr>
          <w:b w:val="0"/>
          <w:sz w:val="24"/>
          <w:szCs w:val="24"/>
        </w:rPr>
        <w:t xml:space="preserve">y </w:t>
      </w:r>
      <w:r>
        <w:rPr>
          <w:b w:val="0"/>
          <w:sz w:val="24"/>
          <w:szCs w:val="24"/>
        </w:rPr>
        <w:t>d</w:t>
      </w:r>
      <w:r w:rsidR="00DC2C40">
        <w:rPr>
          <w:b w:val="0"/>
          <w:sz w:val="24"/>
          <w:szCs w:val="24"/>
        </w:rPr>
        <w:t xml:space="preserve">el </w:t>
      </w:r>
      <w:r w:rsidR="00DC2C40" w:rsidRPr="00DC2C40">
        <w:rPr>
          <w:b w:val="0"/>
          <w:sz w:val="24"/>
          <w:szCs w:val="24"/>
        </w:rPr>
        <w:t>Reglamento para la Regulación de Procesos y Procedimientos que tramita la Unidad de Refrendos Internos y Acreditaciones de Idoneidad</w:t>
      </w:r>
      <w:r w:rsidR="00DC2C40">
        <w:rPr>
          <w:sz w:val="24"/>
          <w:szCs w:val="24"/>
        </w:rPr>
        <w:t xml:space="preserve">, </w:t>
      </w:r>
      <w:r>
        <w:rPr>
          <w:b w:val="0"/>
          <w:sz w:val="24"/>
          <w:szCs w:val="24"/>
        </w:rPr>
        <w:t xml:space="preserve">se corrobora que se encuentran debidamente </w:t>
      </w:r>
      <w:r w:rsidR="00E62369" w:rsidRPr="000C3C3E">
        <w:rPr>
          <w:b w:val="0"/>
          <w:sz w:val="24"/>
          <w:szCs w:val="24"/>
        </w:rPr>
        <w:t>aprobados</w:t>
      </w:r>
      <w:r>
        <w:rPr>
          <w:b w:val="0"/>
          <w:sz w:val="24"/>
          <w:szCs w:val="24"/>
        </w:rPr>
        <w:t>, de conocimiento del personal</w:t>
      </w:r>
      <w:r w:rsidR="00E62369" w:rsidRPr="000C3C3E">
        <w:rPr>
          <w:b w:val="0"/>
          <w:sz w:val="24"/>
          <w:szCs w:val="24"/>
        </w:rPr>
        <w:t xml:space="preserve"> y con sus correspondientes firmas digitales</w:t>
      </w:r>
      <w:bookmarkEnd w:id="7"/>
      <w:bookmarkEnd w:id="8"/>
      <w:r>
        <w:rPr>
          <w:b w:val="0"/>
          <w:sz w:val="24"/>
          <w:szCs w:val="24"/>
        </w:rPr>
        <w:t xml:space="preserve">, según detalle: </w:t>
      </w:r>
    </w:p>
    <w:p w:rsidR="00E62369" w:rsidRPr="000C3C3E" w:rsidRDefault="00E62369" w:rsidP="00E62369">
      <w:pPr>
        <w:pStyle w:val="Ttulo1"/>
        <w:rPr>
          <w:b w:val="0"/>
          <w:sz w:val="24"/>
          <w:szCs w:val="24"/>
        </w:rPr>
      </w:pPr>
    </w:p>
    <w:p w:rsidR="0024728D" w:rsidRDefault="00E62369" w:rsidP="00637FA2">
      <w:pPr>
        <w:pStyle w:val="Ttulo1"/>
        <w:numPr>
          <w:ilvl w:val="0"/>
          <w:numId w:val="2"/>
        </w:numPr>
        <w:rPr>
          <w:b w:val="0"/>
          <w:color w:val="000000"/>
          <w:sz w:val="24"/>
          <w:szCs w:val="24"/>
          <w:lang w:val="es-ES" w:eastAsia="es-ES"/>
        </w:rPr>
      </w:pPr>
      <w:bookmarkStart w:id="9" w:name="_Toc14426881"/>
      <w:bookmarkStart w:id="10" w:name="_Toc14431524"/>
      <w:r w:rsidRPr="000C3C3E">
        <w:rPr>
          <w:b w:val="0"/>
          <w:color w:val="000000"/>
          <w:sz w:val="24"/>
          <w:szCs w:val="24"/>
          <w:lang w:val="es-ES" w:eastAsia="es-ES"/>
        </w:rPr>
        <w:t>Manual de Procedimientos de Calificación de Acreditación de Idoneidad a Sujetos Privados</w:t>
      </w:r>
      <w:r w:rsidR="0024728D">
        <w:rPr>
          <w:b w:val="0"/>
          <w:color w:val="000000"/>
          <w:sz w:val="24"/>
          <w:szCs w:val="24"/>
          <w:lang w:val="es-ES" w:eastAsia="es-ES"/>
        </w:rPr>
        <w:t>.</w:t>
      </w:r>
      <w:r w:rsidRPr="000C3C3E">
        <w:rPr>
          <w:b w:val="0"/>
          <w:color w:val="000000"/>
          <w:sz w:val="24"/>
          <w:szCs w:val="24"/>
          <w:lang w:val="es-ES" w:eastAsia="es-ES"/>
        </w:rPr>
        <w:t xml:space="preserve">  </w:t>
      </w:r>
    </w:p>
    <w:p w:rsidR="0024728D" w:rsidRDefault="00E62369" w:rsidP="00637FA2">
      <w:pPr>
        <w:pStyle w:val="Ttulo1"/>
        <w:numPr>
          <w:ilvl w:val="0"/>
          <w:numId w:val="2"/>
        </w:numPr>
        <w:rPr>
          <w:b w:val="0"/>
          <w:color w:val="000000"/>
          <w:sz w:val="24"/>
          <w:szCs w:val="24"/>
          <w:lang w:val="es-ES" w:eastAsia="es-ES"/>
        </w:rPr>
      </w:pPr>
      <w:r w:rsidRPr="000C3C3E">
        <w:rPr>
          <w:b w:val="0"/>
          <w:color w:val="000000"/>
          <w:sz w:val="24"/>
          <w:szCs w:val="24"/>
          <w:lang w:val="es-ES" w:eastAsia="es-ES"/>
        </w:rPr>
        <w:t>Manual de Procedimientos Evaluación del Desempeño</w:t>
      </w:r>
      <w:r w:rsidR="0024728D">
        <w:rPr>
          <w:b w:val="0"/>
          <w:color w:val="000000"/>
          <w:sz w:val="24"/>
          <w:szCs w:val="24"/>
          <w:lang w:val="es-ES" w:eastAsia="es-ES"/>
        </w:rPr>
        <w:t>.</w:t>
      </w:r>
      <w:r w:rsidRPr="000C3C3E">
        <w:rPr>
          <w:b w:val="0"/>
          <w:color w:val="000000"/>
          <w:sz w:val="24"/>
          <w:szCs w:val="24"/>
          <w:lang w:val="es-ES" w:eastAsia="es-ES"/>
        </w:rPr>
        <w:t xml:space="preserve"> </w:t>
      </w:r>
    </w:p>
    <w:p w:rsidR="0024728D" w:rsidRDefault="00E62369" w:rsidP="00637FA2">
      <w:pPr>
        <w:pStyle w:val="Ttulo1"/>
        <w:numPr>
          <w:ilvl w:val="0"/>
          <w:numId w:val="2"/>
        </w:numPr>
        <w:rPr>
          <w:b w:val="0"/>
          <w:color w:val="000000"/>
          <w:sz w:val="24"/>
          <w:szCs w:val="24"/>
          <w:lang w:val="es-ES" w:eastAsia="es-ES"/>
        </w:rPr>
      </w:pPr>
      <w:r w:rsidRPr="000C3C3E">
        <w:rPr>
          <w:b w:val="0"/>
          <w:color w:val="000000"/>
          <w:sz w:val="24"/>
          <w:szCs w:val="24"/>
          <w:lang w:val="es-ES" w:eastAsia="es-ES"/>
        </w:rPr>
        <w:t>Manual de Procedimientos Gestión Administrativa</w:t>
      </w:r>
      <w:r w:rsidR="0024728D">
        <w:rPr>
          <w:b w:val="0"/>
          <w:color w:val="000000"/>
          <w:sz w:val="24"/>
          <w:szCs w:val="24"/>
          <w:lang w:val="es-ES" w:eastAsia="es-ES"/>
        </w:rPr>
        <w:t>.</w:t>
      </w:r>
    </w:p>
    <w:p w:rsidR="0024728D" w:rsidRDefault="00E62369" w:rsidP="00637FA2">
      <w:pPr>
        <w:pStyle w:val="Ttulo1"/>
        <w:numPr>
          <w:ilvl w:val="0"/>
          <w:numId w:val="2"/>
        </w:numPr>
        <w:rPr>
          <w:b w:val="0"/>
          <w:color w:val="000000"/>
          <w:sz w:val="24"/>
          <w:szCs w:val="24"/>
          <w:lang w:val="es-ES" w:eastAsia="es-ES"/>
        </w:rPr>
      </w:pPr>
      <w:r w:rsidRPr="000C3C3E">
        <w:rPr>
          <w:b w:val="0"/>
          <w:color w:val="000000"/>
          <w:sz w:val="24"/>
          <w:szCs w:val="24"/>
          <w:lang w:val="es-ES" w:eastAsia="es-ES"/>
        </w:rPr>
        <w:t>Manual de Procedimientos Planificación Laboral</w:t>
      </w:r>
      <w:r w:rsidR="0024728D">
        <w:rPr>
          <w:b w:val="0"/>
          <w:color w:val="000000"/>
          <w:sz w:val="24"/>
          <w:szCs w:val="24"/>
          <w:lang w:val="es-ES" w:eastAsia="es-ES"/>
        </w:rPr>
        <w:t>.</w:t>
      </w:r>
      <w:r w:rsidRPr="000C3C3E">
        <w:rPr>
          <w:b w:val="0"/>
          <w:color w:val="000000"/>
          <w:sz w:val="24"/>
          <w:szCs w:val="24"/>
          <w:lang w:val="es-ES" w:eastAsia="es-ES"/>
        </w:rPr>
        <w:t xml:space="preserve"> </w:t>
      </w:r>
    </w:p>
    <w:p w:rsidR="0024728D" w:rsidRDefault="00E62369" w:rsidP="00637FA2">
      <w:pPr>
        <w:pStyle w:val="Ttulo1"/>
        <w:numPr>
          <w:ilvl w:val="0"/>
          <w:numId w:val="2"/>
        </w:numPr>
        <w:rPr>
          <w:b w:val="0"/>
          <w:color w:val="000000"/>
          <w:sz w:val="24"/>
          <w:szCs w:val="24"/>
          <w:lang w:val="es-ES" w:eastAsia="es-ES"/>
        </w:rPr>
      </w:pPr>
      <w:r w:rsidRPr="000C3C3E">
        <w:rPr>
          <w:b w:val="0"/>
          <w:color w:val="000000"/>
          <w:sz w:val="24"/>
          <w:szCs w:val="24"/>
          <w:lang w:val="es-ES" w:eastAsia="es-ES"/>
        </w:rPr>
        <w:t>Manual de Procedimientos Proceso de Consulta</w:t>
      </w:r>
      <w:r w:rsidR="0024728D">
        <w:rPr>
          <w:b w:val="0"/>
          <w:color w:val="000000"/>
          <w:sz w:val="24"/>
          <w:szCs w:val="24"/>
          <w:lang w:val="es-ES" w:eastAsia="es-ES"/>
        </w:rPr>
        <w:t>.</w:t>
      </w:r>
      <w:r w:rsidRPr="000C3C3E">
        <w:rPr>
          <w:b w:val="0"/>
          <w:color w:val="000000"/>
          <w:sz w:val="24"/>
          <w:szCs w:val="24"/>
          <w:lang w:val="es-ES" w:eastAsia="es-ES"/>
        </w:rPr>
        <w:t xml:space="preserve"> </w:t>
      </w:r>
    </w:p>
    <w:p w:rsidR="0024728D" w:rsidRDefault="00E62369" w:rsidP="00637FA2">
      <w:pPr>
        <w:pStyle w:val="Ttulo1"/>
        <w:numPr>
          <w:ilvl w:val="0"/>
          <w:numId w:val="2"/>
        </w:numPr>
        <w:rPr>
          <w:b w:val="0"/>
          <w:color w:val="000000"/>
          <w:sz w:val="24"/>
          <w:szCs w:val="24"/>
          <w:lang w:val="es-ES" w:eastAsia="es-ES"/>
        </w:rPr>
      </w:pPr>
      <w:r w:rsidRPr="0024728D">
        <w:rPr>
          <w:b w:val="0"/>
          <w:color w:val="000000"/>
          <w:sz w:val="24"/>
          <w:szCs w:val="24"/>
          <w:lang w:val="es-ES" w:eastAsia="es-ES"/>
        </w:rPr>
        <w:t>Manual de Procedimientos Refrendo Interno</w:t>
      </w:r>
      <w:r w:rsidR="0024728D">
        <w:rPr>
          <w:b w:val="0"/>
          <w:color w:val="000000"/>
          <w:sz w:val="24"/>
          <w:szCs w:val="24"/>
          <w:lang w:val="es-ES" w:eastAsia="es-ES"/>
        </w:rPr>
        <w:t>.</w:t>
      </w:r>
    </w:p>
    <w:p w:rsidR="0024728D" w:rsidRDefault="00E62369" w:rsidP="00637FA2">
      <w:pPr>
        <w:pStyle w:val="Ttulo1"/>
        <w:numPr>
          <w:ilvl w:val="0"/>
          <w:numId w:val="2"/>
        </w:numPr>
        <w:rPr>
          <w:b w:val="0"/>
          <w:color w:val="000000"/>
          <w:sz w:val="24"/>
          <w:szCs w:val="24"/>
          <w:lang w:val="es-ES" w:eastAsia="es-ES"/>
        </w:rPr>
      </w:pPr>
      <w:r w:rsidRPr="0024728D">
        <w:rPr>
          <w:b w:val="0"/>
          <w:color w:val="000000"/>
          <w:sz w:val="24"/>
          <w:szCs w:val="24"/>
          <w:lang w:val="es-ES" w:eastAsia="es-ES"/>
        </w:rPr>
        <w:t>Manual de Procedimientos Visado de Contrato de Cesión de Derechos Patrimoniales</w:t>
      </w:r>
      <w:r w:rsidR="0024728D">
        <w:rPr>
          <w:b w:val="0"/>
          <w:color w:val="000000"/>
          <w:sz w:val="24"/>
          <w:szCs w:val="24"/>
          <w:lang w:val="es-ES" w:eastAsia="es-ES"/>
        </w:rPr>
        <w:t>.</w:t>
      </w:r>
    </w:p>
    <w:p w:rsidR="0024728D" w:rsidRDefault="0024728D" w:rsidP="00637FA2">
      <w:pPr>
        <w:pStyle w:val="Ttulo1"/>
        <w:numPr>
          <w:ilvl w:val="0"/>
          <w:numId w:val="2"/>
        </w:numPr>
        <w:rPr>
          <w:b w:val="0"/>
          <w:color w:val="000000"/>
          <w:sz w:val="24"/>
          <w:szCs w:val="24"/>
          <w:lang w:val="es-ES" w:eastAsia="es-ES"/>
        </w:rPr>
      </w:pPr>
      <w:r>
        <w:rPr>
          <w:b w:val="0"/>
          <w:color w:val="000000"/>
          <w:sz w:val="24"/>
          <w:szCs w:val="24"/>
          <w:lang w:val="es-ES" w:eastAsia="es-ES"/>
        </w:rPr>
        <w:t>M</w:t>
      </w:r>
      <w:r w:rsidR="00E62369" w:rsidRPr="0024728D">
        <w:rPr>
          <w:b w:val="0"/>
          <w:color w:val="000000"/>
          <w:sz w:val="24"/>
          <w:szCs w:val="24"/>
          <w:lang w:val="es-ES" w:eastAsia="es-ES"/>
        </w:rPr>
        <w:t>anual de Procedimientos de Refrendo Interno Adendas</w:t>
      </w:r>
      <w:r>
        <w:rPr>
          <w:b w:val="0"/>
          <w:color w:val="000000"/>
          <w:sz w:val="24"/>
          <w:szCs w:val="24"/>
          <w:lang w:val="es-ES" w:eastAsia="es-ES"/>
        </w:rPr>
        <w:t>.</w:t>
      </w:r>
      <w:r w:rsidR="00E62369" w:rsidRPr="0024728D">
        <w:rPr>
          <w:b w:val="0"/>
          <w:color w:val="000000"/>
          <w:sz w:val="24"/>
          <w:szCs w:val="24"/>
          <w:lang w:val="es-ES" w:eastAsia="es-ES"/>
        </w:rPr>
        <w:t xml:space="preserve"> </w:t>
      </w:r>
    </w:p>
    <w:p w:rsidR="0024728D" w:rsidRDefault="00E62369" w:rsidP="00637FA2">
      <w:pPr>
        <w:pStyle w:val="Ttulo1"/>
        <w:numPr>
          <w:ilvl w:val="0"/>
          <w:numId w:val="2"/>
        </w:numPr>
        <w:rPr>
          <w:b w:val="0"/>
          <w:color w:val="000000"/>
          <w:sz w:val="24"/>
          <w:szCs w:val="24"/>
          <w:lang w:val="es-ES" w:eastAsia="es-ES"/>
        </w:rPr>
      </w:pPr>
      <w:r w:rsidRPr="0024728D">
        <w:rPr>
          <w:b w:val="0"/>
          <w:color w:val="000000"/>
          <w:sz w:val="24"/>
          <w:szCs w:val="24"/>
          <w:lang w:val="es-ES" w:eastAsia="es-ES"/>
        </w:rPr>
        <w:t>Manual de Procedimientos Refrendo Interno Finiquitos</w:t>
      </w:r>
      <w:r w:rsidR="0024728D">
        <w:rPr>
          <w:b w:val="0"/>
          <w:color w:val="000000"/>
          <w:sz w:val="24"/>
          <w:szCs w:val="24"/>
          <w:lang w:val="es-ES" w:eastAsia="es-ES"/>
        </w:rPr>
        <w:t>.</w:t>
      </w:r>
    </w:p>
    <w:p w:rsidR="00E62369" w:rsidRDefault="00E62369" w:rsidP="00637FA2">
      <w:pPr>
        <w:pStyle w:val="Ttulo1"/>
        <w:numPr>
          <w:ilvl w:val="0"/>
          <w:numId w:val="2"/>
        </w:numPr>
        <w:rPr>
          <w:b w:val="0"/>
          <w:color w:val="000000"/>
          <w:sz w:val="24"/>
          <w:szCs w:val="24"/>
          <w:lang w:val="es-ES" w:eastAsia="es-ES"/>
        </w:rPr>
      </w:pPr>
      <w:r w:rsidRPr="0024728D">
        <w:rPr>
          <w:b w:val="0"/>
          <w:color w:val="000000"/>
          <w:sz w:val="24"/>
          <w:szCs w:val="24"/>
          <w:lang w:val="es-ES" w:eastAsia="es-ES"/>
        </w:rPr>
        <w:t>Manual de Procedimientos Rescisión</w:t>
      </w:r>
      <w:bookmarkStart w:id="11" w:name="_Toc14426882"/>
      <w:bookmarkStart w:id="12" w:name="_Toc14431525"/>
      <w:bookmarkEnd w:id="9"/>
      <w:bookmarkEnd w:id="10"/>
      <w:r w:rsidR="00FB0F75" w:rsidRPr="0024728D">
        <w:rPr>
          <w:b w:val="0"/>
          <w:color w:val="000000"/>
          <w:sz w:val="24"/>
          <w:szCs w:val="24"/>
          <w:lang w:val="es-ES" w:eastAsia="es-ES"/>
        </w:rPr>
        <w:t xml:space="preserve">. </w:t>
      </w:r>
    </w:p>
    <w:p w:rsidR="0024728D" w:rsidRDefault="0024728D" w:rsidP="00E62369">
      <w:pPr>
        <w:pStyle w:val="Ttulo1"/>
        <w:rPr>
          <w:b w:val="0"/>
          <w:color w:val="000000"/>
          <w:sz w:val="24"/>
          <w:szCs w:val="24"/>
          <w:lang w:val="es-ES" w:eastAsia="es-ES"/>
        </w:rPr>
      </w:pPr>
    </w:p>
    <w:p w:rsidR="00E62369" w:rsidRDefault="00BC5C26" w:rsidP="00E62369">
      <w:pPr>
        <w:pStyle w:val="Ttulo1"/>
        <w:rPr>
          <w:b w:val="0"/>
          <w:color w:val="000000"/>
          <w:sz w:val="24"/>
          <w:szCs w:val="24"/>
          <w:lang w:val="es-ES" w:eastAsia="es-ES"/>
        </w:rPr>
      </w:pPr>
      <w:r>
        <w:rPr>
          <w:b w:val="0"/>
          <w:color w:val="000000"/>
          <w:sz w:val="24"/>
          <w:szCs w:val="24"/>
          <w:lang w:val="es-ES" w:eastAsia="es-ES"/>
        </w:rPr>
        <w:t xml:space="preserve">Además, como complemento a los manuales y para efectividad de los reconocimientos, </w:t>
      </w:r>
      <w:r w:rsidR="008036DD">
        <w:rPr>
          <w:b w:val="0"/>
          <w:color w:val="000000"/>
          <w:sz w:val="24"/>
          <w:szCs w:val="24"/>
          <w:lang w:val="es-ES" w:eastAsia="es-ES"/>
        </w:rPr>
        <w:t xml:space="preserve">se </w:t>
      </w:r>
      <w:r w:rsidR="00E62369" w:rsidRPr="000C3C3E">
        <w:rPr>
          <w:b w:val="0"/>
          <w:color w:val="000000"/>
          <w:sz w:val="24"/>
          <w:szCs w:val="24"/>
          <w:lang w:val="es-ES" w:eastAsia="es-ES"/>
        </w:rPr>
        <w:t xml:space="preserve">elaboraron plantillas para la </w:t>
      </w:r>
      <w:r w:rsidR="00F45C65">
        <w:rPr>
          <w:b w:val="0"/>
          <w:color w:val="000000"/>
          <w:sz w:val="24"/>
          <w:szCs w:val="24"/>
          <w:lang w:val="es-ES" w:eastAsia="es-ES"/>
        </w:rPr>
        <w:t xml:space="preserve">ejecución de la </w:t>
      </w:r>
      <w:r w:rsidR="00E62369" w:rsidRPr="000C3C3E">
        <w:rPr>
          <w:b w:val="0"/>
          <w:color w:val="000000"/>
          <w:sz w:val="24"/>
          <w:szCs w:val="24"/>
          <w:lang w:val="es-ES" w:eastAsia="es-ES"/>
        </w:rPr>
        <w:t>revisión de cada proceso de refrendo</w:t>
      </w:r>
      <w:r w:rsidR="00222845">
        <w:rPr>
          <w:b w:val="0"/>
          <w:color w:val="000000"/>
          <w:sz w:val="24"/>
          <w:szCs w:val="24"/>
          <w:lang w:val="es-ES" w:eastAsia="es-ES"/>
        </w:rPr>
        <w:t xml:space="preserve"> (</w:t>
      </w:r>
      <w:r w:rsidR="00222845" w:rsidRPr="000C3C3E">
        <w:rPr>
          <w:b w:val="0"/>
          <w:color w:val="000000"/>
          <w:sz w:val="24"/>
          <w:szCs w:val="24"/>
          <w:lang w:val="es-ES" w:eastAsia="es-ES"/>
        </w:rPr>
        <w:t>plantillas de contratos, convenios, adenda</w:t>
      </w:r>
      <w:r w:rsidR="0024728D">
        <w:rPr>
          <w:b w:val="0"/>
          <w:color w:val="000000"/>
          <w:sz w:val="24"/>
          <w:szCs w:val="24"/>
          <w:lang w:val="es-ES" w:eastAsia="es-ES"/>
        </w:rPr>
        <w:t>s</w:t>
      </w:r>
      <w:r w:rsidR="00222845" w:rsidRPr="000C3C3E">
        <w:rPr>
          <w:b w:val="0"/>
          <w:color w:val="000000"/>
          <w:sz w:val="24"/>
          <w:szCs w:val="24"/>
          <w:lang w:val="es-ES" w:eastAsia="es-ES"/>
        </w:rPr>
        <w:t xml:space="preserve"> contrato, convenios, cesión de factura, calificación de idoneidad, finiquitos y recisión de convenio</w:t>
      </w:r>
      <w:r w:rsidR="00222845">
        <w:rPr>
          <w:b w:val="0"/>
          <w:color w:val="000000"/>
          <w:sz w:val="24"/>
          <w:szCs w:val="24"/>
          <w:lang w:val="es-ES" w:eastAsia="es-ES"/>
        </w:rPr>
        <w:t>)</w:t>
      </w:r>
      <w:r w:rsidR="00E62369" w:rsidRPr="000C3C3E">
        <w:rPr>
          <w:b w:val="0"/>
          <w:color w:val="000000"/>
          <w:sz w:val="24"/>
          <w:szCs w:val="24"/>
          <w:lang w:val="es-ES" w:eastAsia="es-ES"/>
        </w:rPr>
        <w:t xml:space="preserve">, </w:t>
      </w:r>
      <w:r w:rsidR="008036DD">
        <w:rPr>
          <w:b w:val="0"/>
          <w:color w:val="000000"/>
          <w:sz w:val="24"/>
          <w:szCs w:val="24"/>
          <w:lang w:val="es-ES" w:eastAsia="es-ES"/>
        </w:rPr>
        <w:t>lo</w:t>
      </w:r>
      <w:r>
        <w:rPr>
          <w:b w:val="0"/>
          <w:color w:val="000000"/>
          <w:sz w:val="24"/>
          <w:szCs w:val="24"/>
          <w:lang w:val="es-ES" w:eastAsia="es-ES"/>
        </w:rPr>
        <w:t xml:space="preserve"> cual permite </w:t>
      </w:r>
      <w:r w:rsidR="008036DD">
        <w:rPr>
          <w:b w:val="0"/>
          <w:color w:val="000000"/>
          <w:sz w:val="24"/>
          <w:szCs w:val="24"/>
          <w:lang w:val="es-ES" w:eastAsia="es-ES"/>
        </w:rPr>
        <w:t xml:space="preserve">que </w:t>
      </w:r>
      <w:r>
        <w:rPr>
          <w:b w:val="0"/>
          <w:color w:val="000000"/>
          <w:sz w:val="24"/>
          <w:szCs w:val="24"/>
          <w:lang w:val="es-ES" w:eastAsia="es-ES"/>
        </w:rPr>
        <w:t xml:space="preserve">se </w:t>
      </w:r>
      <w:r w:rsidR="00E62369" w:rsidRPr="000C3C3E">
        <w:rPr>
          <w:b w:val="0"/>
          <w:color w:val="000000"/>
          <w:sz w:val="24"/>
          <w:szCs w:val="24"/>
          <w:lang w:val="es-ES" w:eastAsia="es-ES"/>
        </w:rPr>
        <w:t>logre un mayor equilibrio</w:t>
      </w:r>
      <w:r w:rsidR="00F45C65">
        <w:rPr>
          <w:b w:val="0"/>
          <w:color w:val="000000"/>
          <w:sz w:val="24"/>
          <w:szCs w:val="24"/>
          <w:lang w:val="es-ES" w:eastAsia="es-ES"/>
        </w:rPr>
        <w:t xml:space="preserve"> en su aplicación</w:t>
      </w:r>
      <w:r w:rsidR="00E62369" w:rsidRPr="000C3C3E">
        <w:rPr>
          <w:b w:val="0"/>
          <w:color w:val="000000"/>
          <w:sz w:val="24"/>
          <w:szCs w:val="24"/>
          <w:lang w:val="es-ES" w:eastAsia="es-ES"/>
        </w:rPr>
        <w:t xml:space="preserve">. </w:t>
      </w:r>
      <w:bookmarkEnd w:id="11"/>
      <w:bookmarkEnd w:id="12"/>
    </w:p>
    <w:p w:rsidR="002737E2" w:rsidRDefault="002737E2" w:rsidP="00E62369">
      <w:pPr>
        <w:pStyle w:val="Ttulo1"/>
        <w:rPr>
          <w:rFonts w:ascii="Calibri" w:hAnsi="Calibri"/>
          <w:b w:val="0"/>
          <w:lang w:val="es-ES" w:eastAsia="es-ES"/>
        </w:rPr>
      </w:pPr>
    </w:p>
    <w:p w:rsidR="00E62369" w:rsidRDefault="0024728D" w:rsidP="00E62369">
      <w:pPr>
        <w:pStyle w:val="Ttulo1"/>
        <w:rPr>
          <w:rFonts w:eastAsia="Times New Roman"/>
          <w:b w:val="0"/>
          <w:sz w:val="24"/>
          <w:szCs w:val="24"/>
        </w:rPr>
      </w:pPr>
      <w:r>
        <w:rPr>
          <w:rFonts w:eastAsia="Times New Roman"/>
          <w:b w:val="0"/>
          <w:sz w:val="24"/>
          <w:szCs w:val="24"/>
        </w:rPr>
        <w:t xml:space="preserve">Ante esto, </w:t>
      </w:r>
      <w:r w:rsidR="00BC5C26">
        <w:rPr>
          <w:rFonts w:eastAsia="Times New Roman"/>
          <w:b w:val="0"/>
          <w:sz w:val="24"/>
          <w:szCs w:val="24"/>
        </w:rPr>
        <w:t xml:space="preserve">según </w:t>
      </w:r>
      <w:r w:rsidR="008036DD">
        <w:rPr>
          <w:rFonts w:eastAsia="Times New Roman"/>
          <w:b w:val="0"/>
          <w:sz w:val="24"/>
          <w:szCs w:val="24"/>
        </w:rPr>
        <w:t xml:space="preserve">el </w:t>
      </w:r>
      <w:r w:rsidR="00BC5C26">
        <w:rPr>
          <w:rFonts w:eastAsia="Times New Roman"/>
          <w:b w:val="0"/>
          <w:sz w:val="24"/>
          <w:szCs w:val="24"/>
        </w:rPr>
        <w:t>aná</w:t>
      </w:r>
      <w:r w:rsidR="00E62369" w:rsidRPr="000C3C3E">
        <w:rPr>
          <w:rFonts w:eastAsia="Times New Roman"/>
          <w:b w:val="0"/>
          <w:sz w:val="24"/>
          <w:szCs w:val="24"/>
        </w:rPr>
        <w:t>li</w:t>
      </w:r>
      <w:r w:rsidR="00BC5C26">
        <w:rPr>
          <w:rFonts w:eastAsia="Times New Roman"/>
          <w:b w:val="0"/>
          <w:sz w:val="24"/>
          <w:szCs w:val="24"/>
        </w:rPr>
        <w:t>sis</w:t>
      </w:r>
      <w:r w:rsidR="00E62369" w:rsidRPr="000C3C3E">
        <w:rPr>
          <w:rFonts w:eastAsia="Times New Roman"/>
          <w:b w:val="0"/>
          <w:sz w:val="24"/>
          <w:szCs w:val="24"/>
        </w:rPr>
        <w:t xml:space="preserve"> </w:t>
      </w:r>
      <w:r w:rsidR="00222845">
        <w:rPr>
          <w:rFonts w:eastAsia="Times New Roman"/>
          <w:b w:val="0"/>
          <w:sz w:val="24"/>
          <w:szCs w:val="24"/>
        </w:rPr>
        <w:t xml:space="preserve">tanto </w:t>
      </w:r>
      <w:r w:rsidR="00BC5C26">
        <w:rPr>
          <w:rFonts w:eastAsia="Times New Roman"/>
          <w:b w:val="0"/>
          <w:sz w:val="24"/>
          <w:szCs w:val="24"/>
        </w:rPr>
        <w:t xml:space="preserve">de </w:t>
      </w:r>
      <w:r w:rsidR="00222845">
        <w:rPr>
          <w:rFonts w:eastAsia="Times New Roman"/>
          <w:b w:val="0"/>
          <w:sz w:val="24"/>
          <w:szCs w:val="24"/>
        </w:rPr>
        <w:t xml:space="preserve">los manuales como </w:t>
      </w:r>
      <w:r w:rsidR="008036DD">
        <w:rPr>
          <w:rFonts w:eastAsia="Times New Roman"/>
          <w:b w:val="0"/>
          <w:sz w:val="24"/>
          <w:szCs w:val="24"/>
        </w:rPr>
        <w:t xml:space="preserve">de </w:t>
      </w:r>
      <w:r w:rsidR="00222845">
        <w:rPr>
          <w:rFonts w:eastAsia="Times New Roman"/>
          <w:b w:val="0"/>
          <w:sz w:val="24"/>
          <w:szCs w:val="24"/>
        </w:rPr>
        <w:t>las plantillas</w:t>
      </w:r>
      <w:r w:rsidR="00BC5C26">
        <w:rPr>
          <w:rFonts w:eastAsia="Times New Roman"/>
          <w:b w:val="0"/>
          <w:sz w:val="24"/>
          <w:szCs w:val="24"/>
        </w:rPr>
        <w:t>, se observó</w:t>
      </w:r>
      <w:r w:rsidR="00E62369" w:rsidRPr="000C3C3E">
        <w:rPr>
          <w:rFonts w:eastAsia="Times New Roman"/>
          <w:b w:val="0"/>
          <w:sz w:val="24"/>
          <w:szCs w:val="24"/>
        </w:rPr>
        <w:t xml:space="preserve"> que </w:t>
      </w:r>
      <w:r w:rsidR="00C66C5D">
        <w:rPr>
          <w:rFonts w:eastAsia="Times New Roman"/>
          <w:b w:val="0"/>
          <w:sz w:val="24"/>
          <w:szCs w:val="24"/>
        </w:rPr>
        <w:t xml:space="preserve">existe </w:t>
      </w:r>
      <w:r w:rsidR="00E62369" w:rsidRPr="000C3C3E">
        <w:rPr>
          <w:rFonts w:eastAsia="Times New Roman"/>
          <w:b w:val="0"/>
          <w:sz w:val="24"/>
          <w:szCs w:val="24"/>
        </w:rPr>
        <w:t xml:space="preserve">relación entre </w:t>
      </w:r>
      <w:r w:rsidR="00222845">
        <w:rPr>
          <w:rFonts w:eastAsia="Times New Roman"/>
          <w:b w:val="0"/>
          <w:sz w:val="24"/>
          <w:szCs w:val="24"/>
        </w:rPr>
        <w:t>ambos</w:t>
      </w:r>
      <w:r w:rsidR="00E62369" w:rsidRPr="000C3C3E">
        <w:rPr>
          <w:rFonts w:eastAsia="Times New Roman"/>
          <w:b w:val="0"/>
          <w:sz w:val="24"/>
          <w:szCs w:val="24"/>
        </w:rPr>
        <w:t xml:space="preserve"> cumpliendo con el fin que estos persiguen</w:t>
      </w:r>
      <w:r w:rsidR="00F45C65">
        <w:rPr>
          <w:rFonts w:eastAsia="Times New Roman"/>
          <w:b w:val="0"/>
          <w:sz w:val="24"/>
          <w:szCs w:val="24"/>
        </w:rPr>
        <w:t>,</w:t>
      </w:r>
      <w:r w:rsidR="00E62369" w:rsidRPr="000C3C3E">
        <w:rPr>
          <w:rFonts w:eastAsia="Times New Roman"/>
          <w:b w:val="0"/>
          <w:sz w:val="24"/>
          <w:szCs w:val="24"/>
        </w:rPr>
        <w:t xml:space="preserve"> según la normativa vigente, siendo un complemento eficiente para el cumplimiento de la normativa a</w:t>
      </w:r>
      <w:r w:rsidR="00BC5C26">
        <w:rPr>
          <w:rFonts w:eastAsia="Times New Roman"/>
          <w:b w:val="0"/>
          <w:sz w:val="24"/>
          <w:szCs w:val="24"/>
        </w:rPr>
        <w:t xml:space="preserve"> través de los procedimientos. Po</w:t>
      </w:r>
      <w:r w:rsidR="00DD63A9">
        <w:rPr>
          <w:rFonts w:eastAsia="Times New Roman"/>
          <w:b w:val="0"/>
          <w:sz w:val="24"/>
          <w:szCs w:val="24"/>
        </w:rPr>
        <w:t>r</w:t>
      </w:r>
      <w:r w:rsidR="00BC5C26">
        <w:rPr>
          <w:rFonts w:eastAsia="Times New Roman"/>
          <w:b w:val="0"/>
          <w:sz w:val="24"/>
          <w:szCs w:val="24"/>
        </w:rPr>
        <w:t xml:space="preserve"> este motivo, l</w:t>
      </w:r>
      <w:r w:rsidR="00E62369" w:rsidRPr="000C3C3E">
        <w:rPr>
          <w:rFonts w:eastAsia="Times New Roman"/>
          <w:b w:val="0"/>
          <w:sz w:val="24"/>
          <w:szCs w:val="24"/>
        </w:rPr>
        <w:t xml:space="preserve">as plantillas </w:t>
      </w:r>
      <w:r w:rsidR="00BC5C26">
        <w:rPr>
          <w:rFonts w:eastAsia="Times New Roman"/>
          <w:b w:val="0"/>
          <w:sz w:val="24"/>
          <w:szCs w:val="24"/>
        </w:rPr>
        <w:t>son</w:t>
      </w:r>
      <w:r w:rsidR="00F45C65">
        <w:rPr>
          <w:rFonts w:eastAsia="Times New Roman"/>
          <w:b w:val="0"/>
          <w:sz w:val="24"/>
          <w:szCs w:val="24"/>
        </w:rPr>
        <w:t xml:space="preserve"> el respaldo </w:t>
      </w:r>
      <w:r w:rsidR="00E62369" w:rsidRPr="000C3C3E">
        <w:rPr>
          <w:rFonts w:eastAsia="Times New Roman"/>
          <w:b w:val="0"/>
          <w:sz w:val="24"/>
          <w:szCs w:val="24"/>
        </w:rPr>
        <w:t>comproba</w:t>
      </w:r>
      <w:r w:rsidR="00F45C65">
        <w:rPr>
          <w:rFonts w:eastAsia="Times New Roman"/>
          <w:b w:val="0"/>
          <w:sz w:val="24"/>
          <w:szCs w:val="24"/>
        </w:rPr>
        <w:t xml:space="preserve">torio </w:t>
      </w:r>
      <w:r w:rsidR="00E62369" w:rsidRPr="000C3C3E">
        <w:rPr>
          <w:rFonts w:eastAsia="Times New Roman"/>
          <w:b w:val="0"/>
          <w:sz w:val="24"/>
          <w:szCs w:val="24"/>
        </w:rPr>
        <w:t>de la revisión efectuada</w:t>
      </w:r>
      <w:r w:rsidR="00F45C65">
        <w:rPr>
          <w:rFonts w:eastAsia="Times New Roman"/>
          <w:b w:val="0"/>
          <w:sz w:val="24"/>
          <w:szCs w:val="24"/>
        </w:rPr>
        <w:t xml:space="preserve"> por l</w:t>
      </w:r>
      <w:r w:rsidR="009271D5">
        <w:rPr>
          <w:rFonts w:eastAsia="Times New Roman"/>
          <w:b w:val="0"/>
          <w:sz w:val="24"/>
          <w:szCs w:val="24"/>
        </w:rPr>
        <w:t>os funcionarios responsables de</w:t>
      </w:r>
      <w:r w:rsidR="00F160BA">
        <w:rPr>
          <w:rFonts w:eastAsia="Times New Roman"/>
          <w:b w:val="0"/>
          <w:sz w:val="24"/>
          <w:szCs w:val="24"/>
        </w:rPr>
        <w:t xml:space="preserve"> </w:t>
      </w:r>
      <w:r w:rsidR="00BC5C26">
        <w:rPr>
          <w:rFonts w:eastAsia="Times New Roman"/>
          <w:b w:val="0"/>
          <w:sz w:val="24"/>
          <w:szCs w:val="24"/>
        </w:rPr>
        <w:t xml:space="preserve">efectuar estas </w:t>
      </w:r>
      <w:r w:rsidR="00F45C65">
        <w:rPr>
          <w:rFonts w:eastAsia="Times New Roman"/>
          <w:b w:val="0"/>
          <w:sz w:val="24"/>
          <w:szCs w:val="24"/>
        </w:rPr>
        <w:t>tareas</w:t>
      </w:r>
      <w:r w:rsidR="00E62369" w:rsidRPr="000C3C3E">
        <w:rPr>
          <w:rFonts w:eastAsia="Times New Roman"/>
          <w:b w:val="0"/>
          <w:sz w:val="24"/>
          <w:szCs w:val="24"/>
        </w:rPr>
        <w:t>.</w:t>
      </w:r>
    </w:p>
    <w:p w:rsidR="004B2D3D" w:rsidRDefault="004B2D3D" w:rsidP="00DC2C40">
      <w:pPr>
        <w:pStyle w:val="Ttulo1"/>
        <w:rPr>
          <w:b w:val="0"/>
          <w:sz w:val="24"/>
          <w:szCs w:val="24"/>
        </w:rPr>
      </w:pPr>
    </w:p>
    <w:p w:rsidR="00230FAF" w:rsidRDefault="00DC2C40" w:rsidP="00230FAF">
      <w:pPr>
        <w:pStyle w:val="Ttulo1"/>
        <w:rPr>
          <w:b w:val="0"/>
          <w:sz w:val="24"/>
          <w:szCs w:val="24"/>
        </w:rPr>
      </w:pPr>
      <w:r w:rsidRPr="00DC2C40">
        <w:rPr>
          <w:b w:val="0"/>
          <w:sz w:val="24"/>
          <w:szCs w:val="24"/>
        </w:rPr>
        <w:t>En relaci</w:t>
      </w:r>
      <w:r w:rsidR="007A61E9">
        <w:rPr>
          <w:b w:val="0"/>
          <w:sz w:val="24"/>
          <w:szCs w:val="24"/>
        </w:rPr>
        <w:t xml:space="preserve">ón al </w:t>
      </w:r>
      <w:r w:rsidRPr="00DC2C40">
        <w:rPr>
          <w:b w:val="0"/>
          <w:sz w:val="24"/>
          <w:szCs w:val="24"/>
        </w:rPr>
        <w:t>Reglamento para la Regulación de Procesos y Procedimientos que tramita la Unidad de Refrendos Internos y Acreditaciones de Idoneidad</w:t>
      </w:r>
      <w:r w:rsidR="007A61E9">
        <w:rPr>
          <w:b w:val="0"/>
          <w:sz w:val="24"/>
          <w:szCs w:val="24"/>
        </w:rPr>
        <w:t xml:space="preserve">, se encuentra en proceso de </w:t>
      </w:r>
      <w:r w:rsidR="005A193D">
        <w:rPr>
          <w:b w:val="0"/>
          <w:sz w:val="24"/>
          <w:szCs w:val="24"/>
        </w:rPr>
        <w:t>introducirles</w:t>
      </w:r>
      <w:r w:rsidR="007A61E9">
        <w:rPr>
          <w:b w:val="0"/>
          <w:sz w:val="24"/>
          <w:szCs w:val="24"/>
        </w:rPr>
        <w:t xml:space="preserve"> las observaciones solicitadas</w:t>
      </w:r>
      <w:r w:rsidR="004B2D3D">
        <w:rPr>
          <w:b w:val="0"/>
          <w:sz w:val="24"/>
          <w:szCs w:val="24"/>
        </w:rPr>
        <w:t xml:space="preserve"> por el M</w:t>
      </w:r>
      <w:r w:rsidR="00220A72">
        <w:rPr>
          <w:b w:val="0"/>
          <w:sz w:val="24"/>
          <w:szCs w:val="24"/>
        </w:rPr>
        <w:t>inisterio Economía</w:t>
      </w:r>
      <w:r w:rsidR="005A193D">
        <w:rPr>
          <w:b w:val="0"/>
          <w:sz w:val="24"/>
          <w:szCs w:val="24"/>
        </w:rPr>
        <w:t xml:space="preserve"> Industria y Comercio (MEIC)</w:t>
      </w:r>
      <w:r w:rsidR="00F45C65">
        <w:rPr>
          <w:b w:val="0"/>
          <w:sz w:val="24"/>
          <w:szCs w:val="24"/>
        </w:rPr>
        <w:t xml:space="preserve"> el </w:t>
      </w:r>
      <w:r w:rsidR="005A193D">
        <w:rPr>
          <w:b w:val="0"/>
          <w:sz w:val="24"/>
          <w:szCs w:val="24"/>
        </w:rPr>
        <w:t>21 de marzo del 2019</w:t>
      </w:r>
      <w:r w:rsidR="005A193D" w:rsidRPr="000E3461">
        <w:rPr>
          <w:b w:val="0"/>
          <w:sz w:val="24"/>
          <w:szCs w:val="24"/>
        </w:rPr>
        <w:t>. Según información proporciona</w:t>
      </w:r>
      <w:r w:rsidR="00F01108" w:rsidRPr="000E3461">
        <w:rPr>
          <w:b w:val="0"/>
          <w:sz w:val="24"/>
          <w:szCs w:val="24"/>
        </w:rPr>
        <w:t>da</w:t>
      </w:r>
      <w:r w:rsidR="005A193D" w:rsidRPr="000E3461">
        <w:rPr>
          <w:b w:val="0"/>
          <w:sz w:val="24"/>
          <w:szCs w:val="24"/>
        </w:rPr>
        <w:t xml:space="preserve"> por la nueva Jefatura de la Unidad de Refrendo, a partir del 29 de julio 2019, se estará remitiendo el documento al MEIC</w:t>
      </w:r>
      <w:r w:rsidR="00F01108" w:rsidRPr="000E3461">
        <w:rPr>
          <w:b w:val="0"/>
          <w:sz w:val="24"/>
          <w:szCs w:val="24"/>
        </w:rPr>
        <w:t>, con</w:t>
      </w:r>
      <w:r w:rsidR="005A193D" w:rsidRPr="000E3461">
        <w:rPr>
          <w:b w:val="0"/>
          <w:sz w:val="24"/>
          <w:szCs w:val="24"/>
        </w:rPr>
        <w:t xml:space="preserve"> las mejoras propuestas por ese órgano</w:t>
      </w:r>
      <w:r w:rsidR="005A193D">
        <w:rPr>
          <w:b w:val="0"/>
          <w:sz w:val="24"/>
          <w:szCs w:val="24"/>
        </w:rPr>
        <w:t>.</w:t>
      </w:r>
    </w:p>
    <w:p w:rsidR="00230FAF" w:rsidRPr="00230FAF" w:rsidRDefault="00230FAF" w:rsidP="00230FAF">
      <w:pPr>
        <w:pStyle w:val="Ttulo1"/>
      </w:pPr>
    </w:p>
    <w:p w:rsidR="00230FAF" w:rsidRPr="007E1A69" w:rsidRDefault="00230FAF" w:rsidP="00230FAF">
      <w:pPr>
        <w:pStyle w:val="Ttulo1"/>
        <w:rPr>
          <w:b w:val="0"/>
          <w:sz w:val="24"/>
          <w:szCs w:val="24"/>
        </w:rPr>
      </w:pPr>
      <w:r w:rsidRPr="007E1A69">
        <w:rPr>
          <w:b w:val="0"/>
          <w:sz w:val="24"/>
          <w:szCs w:val="24"/>
        </w:rPr>
        <w:t>Sin embargo, mediante instrucción DM-0921-07-2019,</w:t>
      </w:r>
      <w:r w:rsidR="007320B6" w:rsidRPr="007E1A69">
        <w:rPr>
          <w:b w:val="0"/>
          <w:sz w:val="24"/>
          <w:szCs w:val="24"/>
        </w:rPr>
        <w:t xml:space="preserve"> de fecha 29 de julio del 2019, emitida por el Despacho Ministerial </w:t>
      </w:r>
      <w:r w:rsidR="008036DD" w:rsidRPr="007E1A69">
        <w:rPr>
          <w:b w:val="0"/>
          <w:sz w:val="24"/>
          <w:szCs w:val="24"/>
        </w:rPr>
        <w:t xml:space="preserve">y dirigida </w:t>
      </w:r>
      <w:r w:rsidR="007320B6" w:rsidRPr="007E1A69">
        <w:rPr>
          <w:b w:val="0"/>
          <w:sz w:val="24"/>
          <w:szCs w:val="24"/>
        </w:rPr>
        <w:t>al Director de Asuntos Jurídicos,</w:t>
      </w:r>
      <w:r w:rsidRPr="007E1A69">
        <w:rPr>
          <w:b w:val="0"/>
          <w:sz w:val="24"/>
          <w:szCs w:val="24"/>
        </w:rPr>
        <w:t xml:space="preserve"> </w:t>
      </w:r>
      <w:r w:rsidR="008036DD" w:rsidRPr="007E1A69">
        <w:rPr>
          <w:b w:val="0"/>
          <w:sz w:val="24"/>
          <w:szCs w:val="24"/>
        </w:rPr>
        <w:t xml:space="preserve">se indica que se debe </w:t>
      </w:r>
      <w:r w:rsidR="007320B6" w:rsidRPr="007E1A69">
        <w:rPr>
          <w:b w:val="0"/>
          <w:sz w:val="24"/>
          <w:szCs w:val="24"/>
        </w:rPr>
        <w:t>proceder</w:t>
      </w:r>
      <w:r w:rsidRPr="007E1A69">
        <w:rPr>
          <w:b w:val="0"/>
          <w:sz w:val="24"/>
          <w:szCs w:val="24"/>
        </w:rPr>
        <w:t xml:space="preserve"> a regular el “Procedimiento interno para el otorgamiento del acto de Refrendo Interno de conformidad con lo que dispone la</w:t>
      </w:r>
      <w:r w:rsidR="000E3461" w:rsidRPr="007E1A69">
        <w:rPr>
          <w:b w:val="0"/>
          <w:sz w:val="24"/>
          <w:szCs w:val="24"/>
        </w:rPr>
        <w:t xml:space="preserve"> nueva</w:t>
      </w:r>
      <w:r w:rsidR="008036DD" w:rsidRPr="007E1A69">
        <w:rPr>
          <w:b w:val="0"/>
          <w:sz w:val="24"/>
          <w:szCs w:val="24"/>
        </w:rPr>
        <w:t xml:space="preserve"> Ley N° 9665 </w:t>
      </w:r>
      <w:r w:rsidRPr="007E1A69">
        <w:rPr>
          <w:b w:val="0"/>
          <w:sz w:val="24"/>
          <w:szCs w:val="24"/>
        </w:rPr>
        <w:t xml:space="preserve">Ley sobre el Refrendo de las Contrataciones de las Administraciones Públicas y sus reformas, donde indica que se debe otorgar refrendo interno única y exclusivamente a los contratos administrativos que se suscriban en las contrataciones administrativas. </w:t>
      </w:r>
    </w:p>
    <w:p w:rsidR="00230FAF" w:rsidRPr="007E1A69" w:rsidRDefault="00230FAF" w:rsidP="00230FAF">
      <w:pPr>
        <w:pStyle w:val="Ttulo1"/>
      </w:pPr>
    </w:p>
    <w:p w:rsidR="00230FAF" w:rsidRPr="00230FAF" w:rsidRDefault="007320B6" w:rsidP="00230FAF">
      <w:pPr>
        <w:pStyle w:val="Ttulo1"/>
        <w:rPr>
          <w:b w:val="0"/>
          <w:sz w:val="24"/>
          <w:szCs w:val="24"/>
        </w:rPr>
      </w:pPr>
      <w:r w:rsidRPr="007E1A69">
        <w:rPr>
          <w:b w:val="0"/>
          <w:sz w:val="24"/>
          <w:szCs w:val="24"/>
        </w:rPr>
        <w:t>Además</w:t>
      </w:r>
      <w:r w:rsidRPr="007E1A69">
        <w:rPr>
          <w:sz w:val="24"/>
          <w:szCs w:val="24"/>
        </w:rPr>
        <w:t xml:space="preserve"> </w:t>
      </w:r>
      <w:r w:rsidRPr="007E1A69">
        <w:rPr>
          <w:b w:val="0"/>
          <w:sz w:val="24"/>
          <w:szCs w:val="24"/>
        </w:rPr>
        <w:t>m</w:t>
      </w:r>
      <w:r w:rsidR="00230FAF" w:rsidRPr="007E1A69">
        <w:rPr>
          <w:b w:val="0"/>
          <w:sz w:val="24"/>
          <w:szCs w:val="24"/>
        </w:rPr>
        <w:t>ediante oficio DAJ-703-2019,</w:t>
      </w:r>
      <w:r w:rsidR="00EA2703" w:rsidRPr="007E1A69">
        <w:rPr>
          <w:b w:val="0"/>
          <w:sz w:val="24"/>
          <w:szCs w:val="24"/>
        </w:rPr>
        <w:t xml:space="preserve"> de fecha 5 de agosto del 2019,</w:t>
      </w:r>
      <w:r w:rsidRPr="007E1A69">
        <w:rPr>
          <w:b w:val="0"/>
          <w:sz w:val="24"/>
          <w:szCs w:val="24"/>
        </w:rPr>
        <w:t xml:space="preserve"> el Director de Asuntos Jurídicos </w:t>
      </w:r>
      <w:r w:rsidR="00230FAF" w:rsidRPr="007E1A69">
        <w:rPr>
          <w:b w:val="0"/>
          <w:sz w:val="24"/>
          <w:szCs w:val="24"/>
        </w:rPr>
        <w:t xml:space="preserve">solicita </w:t>
      </w:r>
      <w:r w:rsidR="00EA2703" w:rsidRPr="007E1A69">
        <w:rPr>
          <w:b w:val="0"/>
          <w:sz w:val="24"/>
          <w:szCs w:val="24"/>
        </w:rPr>
        <w:t xml:space="preserve">al jefe del Departamento de Contratación y Coordinación Interinstitucional, </w:t>
      </w:r>
      <w:r w:rsidR="00230FAF" w:rsidRPr="007E1A69">
        <w:rPr>
          <w:b w:val="0"/>
          <w:sz w:val="24"/>
          <w:szCs w:val="24"/>
        </w:rPr>
        <w:t>presentar una propuesta de actualización de los procedimientos vigent</w:t>
      </w:r>
      <w:r w:rsidR="00EA2703" w:rsidRPr="007E1A69">
        <w:rPr>
          <w:b w:val="0"/>
          <w:sz w:val="24"/>
          <w:szCs w:val="24"/>
        </w:rPr>
        <w:t>es que se vean afectados con esta ley.</w:t>
      </w:r>
    </w:p>
    <w:p w:rsidR="00B213B7" w:rsidRPr="005A193D" w:rsidRDefault="00B213B7" w:rsidP="000C3C3E">
      <w:pPr>
        <w:pStyle w:val="Default"/>
        <w:rPr>
          <w:rFonts w:ascii="Times New Roman" w:eastAsiaTheme="minorHAnsi" w:hAnsi="Times New Roman" w:cs="Times New Roman"/>
          <w:lang w:val="es-CR"/>
        </w:rPr>
      </w:pPr>
    </w:p>
    <w:p w:rsidR="00B213B7" w:rsidRPr="000C3C3E" w:rsidRDefault="00E62369" w:rsidP="000C3C3E">
      <w:pPr>
        <w:pStyle w:val="Ttulo2"/>
        <w:rPr>
          <w:sz w:val="24"/>
          <w:szCs w:val="24"/>
        </w:rPr>
      </w:pPr>
      <w:bookmarkStart w:id="13" w:name="_Toc14431527"/>
      <w:r>
        <w:rPr>
          <w:sz w:val="24"/>
          <w:szCs w:val="24"/>
        </w:rPr>
        <w:t>2.4</w:t>
      </w:r>
      <w:r w:rsidR="000E3C36" w:rsidRPr="000C3C3E">
        <w:rPr>
          <w:sz w:val="24"/>
          <w:szCs w:val="24"/>
        </w:rPr>
        <w:t xml:space="preserve"> </w:t>
      </w:r>
      <w:r w:rsidR="00B213B7" w:rsidRPr="000C3C3E">
        <w:rPr>
          <w:sz w:val="24"/>
          <w:szCs w:val="24"/>
        </w:rPr>
        <w:t>Cumplimiento de Plazos</w:t>
      </w:r>
      <w:bookmarkEnd w:id="13"/>
    </w:p>
    <w:p w:rsidR="000E3C36" w:rsidRPr="000C3C3E" w:rsidRDefault="000E3C36" w:rsidP="000C3C3E">
      <w:pPr>
        <w:pStyle w:val="Default"/>
        <w:rPr>
          <w:rFonts w:ascii="Times New Roman" w:eastAsiaTheme="minorHAnsi" w:hAnsi="Times New Roman" w:cs="Times New Roman"/>
          <w:b/>
        </w:rPr>
      </w:pPr>
    </w:p>
    <w:p w:rsidR="00B213B7" w:rsidRPr="000C3C3E" w:rsidRDefault="00BC5C26" w:rsidP="000C3C3E">
      <w:pPr>
        <w:spacing w:after="0" w:line="240" w:lineRule="auto"/>
        <w:jc w:val="both"/>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En relación a este tema, se</w:t>
      </w:r>
      <w:r w:rsidR="00B213B7" w:rsidRPr="000C3C3E">
        <w:rPr>
          <w:rFonts w:ascii="Times New Roman" w:eastAsia="Times New Roman" w:hAnsi="Times New Roman"/>
          <w:color w:val="000000"/>
          <w:sz w:val="24"/>
          <w:szCs w:val="24"/>
          <w:lang w:val="es-ES" w:eastAsia="es-ES"/>
        </w:rPr>
        <w:t xml:space="preserve"> contabiliza</w:t>
      </w:r>
      <w:r w:rsidR="00F45C65">
        <w:rPr>
          <w:rFonts w:ascii="Times New Roman" w:eastAsia="Times New Roman" w:hAnsi="Times New Roman"/>
          <w:color w:val="000000"/>
          <w:sz w:val="24"/>
          <w:szCs w:val="24"/>
          <w:lang w:val="es-ES" w:eastAsia="es-ES"/>
        </w:rPr>
        <w:t>ron</w:t>
      </w:r>
      <w:r w:rsidR="00B213B7" w:rsidRPr="000C3C3E">
        <w:rPr>
          <w:rFonts w:ascii="Times New Roman" w:eastAsia="Times New Roman" w:hAnsi="Times New Roman"/>
          <w:color w:val="000000"/>
          <w:sz w:val="24"/>
          <w:szCs w:val="24"/>
          <w:lang w:val="es-ES" w:eastAsia="es-ES"/>
        </w:rPr>
        <w:t xml:space="preserve"> los tiempos </w:t>
      </w:r>
      <w:r>
        <w:rPr>
          <w:rFonts w:ascii="Times New Roman" w:eastAsia="Times New Roman" w:hAnsi="Times New Roman"/>
          <w:color w:val="000000"/>
          <w:sz w:val="24"/>
          <w:szCs w:val="24"/>
          <w:lang w:val="es-ES" w:eastAsia="es-ES"/>
        </w:rPr>
        <w:t xml:space="preserve">de cumplimientos de plazos que es </w:t>
      </w:r>
      <w:r w:rsidR="00B213B7" w:rsidRPr="000C3C3E">
        <w:rPr>
          <w:rFonts w:ascii="Times New Roman" w:eastAsia="Times New Roman" w:hAnsi="Times New Roman"/>
          <w:color w:val="000000"/>
          <w:sz w:val="24"/>
          <w:szCs w:val="24"/>
          <w:lang w:val="es-ES" w:eastAsia="es-ES"/>
        </w:rPr>
        <w:t>desde la fecha de recepción por parte de la Dirección de Asuntos Jurídico</w:t>
      </w:r>
      <w:r>
        <w:rPr>
          <w:rFonts w:ascii="Times New Roman" w:eastAsia="Times New Roman" w:hAnsi="Times New Roman"/>
          <w:color w:val="000000"/>
          <w:sz w:val="24"/>
          <w:szCs w:val="24"/>
          <w:lang w:val="es-ES" w:eastAsia="es-ES"/>
        </w:rPr>
        <w:t>s y el traslado a la Unidad de R</w:t>
      </w:r>
      <w:r w:rsidR="00B213B7" w:rsidRPr="000C3C3E">
        <w:rPr>
          <w:rFonts w:ascii="Times New Roman" w:eastAsia="Times New Roman" w:hAnsi="Times New Roman"/>
          <w:color w:val="000000"/>
          <w:sz w:val="24"/>
          <w:szCs w:val="24"/>
          <w:lang w:val="es-ES" w:eastAsia="es-ES"/>
        </w:rPr>
        <w:t>efrendo</w:t>
      </w:r>
      <w:r w:rsidRPr="00BC5C26">
        <w:rPr>
          <w:sz w:val="24"/>
          <w:szCs w:val="24"/>
        </w:rPr>
        <w:t xml:space="preserve"> </w:t>
      </w:r>
      <w:r w:rsidRPr="00BC5C26">
        <w:rPr>
          <w:rFonts w:ascii="Times New Roman" w:hAnsi="Times New Roman"/>
          <w:sz w:val="24"/>
          <w:szCs w:val="24"/>
        </w:rPr>
        <w:t>Internos y Acreditaciones de Idoneidad</w:t>
      </w:r>
      <w:r w:rsidR="00B213B7" w:rsidRPr="000C3C3E">
        <w:rPr>
          <w:rFonts w:ascii="Times New Roman" w:eastAsia="Times New Roman" w:hAnsi="Times New Roman"/>
          <w:color w:val="000000"/>
          <w:sz w:val="24"/>
          <w:szCs w:val="24"/>
          <w:lang w:val="es-ES" w:eastAsia="es-ES"/>
        </w:rPr>
        <w:t xml:space="preserve">, de acuerdo </w:t>
      </w:r>
      <w:r w:rsidR="00F45C65">
        <w:rPr>
          <w:rFonts w:ascii="Times New Roman" w:eastAsia="Times New Roman" w:hAnsi="Times New Roman"/>
          <w:color w:val="000000"/>
          <w:sz w:val="24"/>
          <w:szCs w:val="24"/>
          <w:lang w:val="es-ES" w:eastAsia="es-ES"/>
        </w:rPr>
        <w:t>con</w:t>
      </w:r>
      <w:r w:rsidR="00B213B7" w:rsidRPr="000C3C3E">
        <w:rPr>
          <w:rFonts w:ascii="Times New Roman" w:eastAsia="Times New Roman" w:hAnsi="Times New Roman"/>
          <w:color w:val="000000"/>
          <w:sz w:val="24"/>
          <w:szCs w:val="24"/>
          <w:lang w:val="es-ES" w:eastAsia="es-ES"/>
        </w:rPr>
        <w:t xml:space="preserve"> las bases de datos proporcionada y la verificación de la fecha que indican los sellos de recibido conforme, </w:t>
      </w:r>
      <w:r>
        <w:rPr>
          <w:rFonts w:ascii="Times New Roman" w:eastAsia="Times New Roman" w:hAnsi="Times New Roman"/>
          <w:color w:val="000000"/>
          <w:sz w:val="24"/>
          <w:szCs w:val="24"/>
          <w:lang w:val="es-ES" w:eastAsia="es-ES"/>
        </w:rPr>
        <w:t xml:space="preserve">esto demuestra </w:t>
      </w:r>
      <w:r w:rsidR="00B213B7" w:rsidRPr="000C3C3E">
        <w:rPr>
          <w:rFonts w:ascii="Times New Roman" w:eastAsia="Times New Roman" w:hAnsi="Times New Roman"/>
          <w:color w:val="000000"/>
          <w:sz w:val="24"/>
          <w:szCs w:val="24"/>
          <w:lang w:val="es-ES" w:eastAsia="es-ES"/>
        </w:rPr>
        <w:t>que cumplen con el tiempo establecido para la revisión y aprobación de los refrendos.</w:t>
      </w:r>
    </w:p>
    <w:p w:rsidR="00B213B7" w:rsidRPr="000C3C3E" w:rsidRDefault="00B213B7" w:rsidP="000C3C3E">
      <w:pPr>
        <w:spacing w:after="0" w:line="240" w:lineRule="auto"/>
        <w:jc w:val="both"/>
        <w:rPr>
          <w:rFonts w:ascii="Times New Roman" w:eastAsia="Times New Roman" w:hAnsi="Times New Roman"/>
          <w:color w:val="000000"/>
          <w:sz w:val="24"/>
          <w:szCs w:val="24"/>
          <w:lang w:val="es-ES" w:eastAsia="es-ES"/>
        </w:rPr>
      </w:pPr>
    </w:p>
    <w:p w:rsidR="00B213B7" w:rsidRPr="000C3C3E" w:rsidRDefault="00B213B7" w:rsidP="000C3C3E">
      <w:pPr>
        <w:spacing w:after="0" w:line="240" w:lineRule="auto"/>
        <w:jc w:val="both"/>
        <w:rPr>
          <w:rFonts w:ascii="Times New Roman" w:eastAsia="Times New Roman" w:hAnsi="Times New Roman"/>
          <w:color w:val="000000"/>
          <w:sz w:val="24"/>
          <w:szCs w:val="24"/>
          <w:lang w:val="es-ES" w:eastAsia="es-ES"/>
        </w:rPr>
      </w:pPr>
      <w:r w:rsidRPr="000C3C3E">
        <w:rPr>
          <w:rFonts w:ascii="Times New Roman" w:eastAsia="Times New Roman" w:hAnsi="Times New Roman"/>
          <w:color w:val="000000"/>
          <w:sz w:val="24"/>
          <w:szCs w:val="24"/>
          <w:lang w:val="es-ES" w:eastAsia="es-ES"/>
        </w:rPr>
        <w:t>Dichas aprobaciones no superan el máximo de 10 días, lo cual fortalece el cumplimiento de la p</w:t>
      </w:r>
      <w:r w:rsidR="00BC5C26">
        <w:rPr>
          <w:rFonts w:ascii="Times New Roman" w:eastAsia="Times New Roman" w:hAnsi="Times New Roman"/>
          <w:color w:val="000000"/>
          <w:sz w:val="24"/>
          <w:szCs w:val="24"/>
          <w:lang w:val="es-ES" w:eastAsia="es-ES"/>
        </w:rPr>
        <w:t xml:space="preserve">olítica interna de validación. Por otra parte, </w:t>
      </w:r>
      <w:r w:rsidR="007E725D">
        <w:rPr>
          <w:rFonts w:ascii="Times New Roman" w:eastAsia="Times New Roman" w:hAnsi="Times New Roman"/>
          <w:color w:val="000000"/>
          <w:sz w:val="24"/>
          <w:szCs w:val="24"/>
          <w:lang w:val="es-ES" w:eastAsia="es-ES"/>
        </w:rPr>
        <w:t>l</w:t>
      </w:r>
      <w:r w:rsidRPr="000C3C3E">
        <w:rPr>
          <w:rFonts w:ascii="Times New Roman" w:eastAsia="Times New Roman" w:hAnsi="Times New Roman"/>
          <w:color w:val="000000"/>
          <w:sz w:val="24"/>
          <w:szCs w:val="24"/>
          <w:lang w:val="es-ES" w:eastAsia="es-ES"/>
        </w:rPr>
        <w:t xml:space="preserve">os casos en que se dura menos, son las cesiones de facturas, las cuales en ocasiones </w:t>
      </w:r>
      <w:r w:rsidR="002D48C7">
        <w:rPr>
          <w:rFonts w:ascii="Times New Roman" w:eastAsia="Times New Roman" w:hAnsi="Times New Roman"/>
          <w:color w:val="000000"/>
          <w:sz w:val="24"/>
          <w:szCs w:val="24"/>
          <w:lang w:val="es-ES" w:eastAsia="es-ES"/>
        </w:rPr>
        <w:t>son</w:t>
      </w:r>
      <w:r w:rsidRPr="000C3C3E">
        <w:rPr>
          <w:rFonts w:ascii="Times New Roman" w:eastAsia="Times New Roman" w:hAnsi="Times New Roman"/>
          <w:color w:val="000000"/>
          <w:sz w:val="24"/>
          <w:szCs w:val="24"/>
          <w:lang w:val="es-ES" w:eastAsia="es-ES"/>
        </w:rPr>
        <w:t xml:space="preserve"> analiza</w:t>
      </w:r>
      <w:r w:rsidR="002D48C7">
        <w:rPr>
          <w:rFonts w:ascii="Times New Roman" w:eastAsia="Times New Roman" w:hAnsi="Times New Roman"/>
          <w:color w:val="000000"/>
          <w:sz w:val="24"/>
          <w:szCs w:val="24"/>
          <w:lang w:val="es-ES" w:eastAsia="es-ES"/>
        </w:rPr>
        <w:t>das</w:t>
      </w:r>
      <w:r w:rsidRPr="000C3C3E">
        <w:rPr>
          <w:rFonts w:ascii="Times New Roman" w:eastAsia="Times New Roman" w:hAnsi="Times New Roman"/>
          <w:color w:val="000000"/>
          <w:sz w:val="24"/>
          <w:szCs w:val="24"/>
          <w:lang w:val="es-ES" w:eastAsia="es-ES"/>
        </w:rPr>
        <w:t xml:space="preserve"> el mismo día que ingresan y </w:t>
      </w:r>
      <w:r w:rsidR="002D48C7">
        <w:rPr>
          <w:rFonts w:ascii="Times New Roman" w:eastAsia="Times New Roman" w:hAnsi="Times New Roman"/>
          <w:color w:val="000000"/>
          <w:sz w:val="24"/>
          <w:szCs w:val="24"/>
          <w:lang w:val="es-ES" w:eastAsia="es-ES"/>
        </w:rPr>
        <w:t>a su vez se extiende</w:t>
      </w:r>
      <w:r w:rsidRPr="000C3C3E">
        <w:rPr>
          <w:rFonts w:ascii="Times New Roman" w:eastAsia="Times New Roman" w:hAnsi="Times New Roman"/>
          <w:color w:val="000000"/>
          <w:sz w:val="24"/>
          <w:szCs w:val="24"/>
          <w:lang w:val="es-ES" w:eastAsia="es-ES"/>
        </w:rPr>
        <w:t xml:space="preserve"> el oficio </w:t>
      </w:r>
      <w:r w:rsidR="00F22837">
        <w:rPr>
          <w:rFonts w:ascii="Times New Roman" w:eastAsia="Times New Roman" w:hAnsi="Times New Roman"/>
          <w:color w:val="000000"/>
          <w:sz w:val="24"/>
          <w:szCs w:val="24"/>
          <w:lang w:val="es-ES" w:eastAsia="es-ES"/>
        </w:rPr>
        <w:t>indicando que cumple a satisfacción con los requisitos legales establecidos por el Ministerio de Hacienda.</w:t>
      </w:r>
    </w:p>
    <w:p w:rsidR="00B213B7" w:rsidRDefault="00B213B7" w:rsidP="000C3C3E">
      <w:pPr>
        <w:pStyle w:val="Default"/>
        <w:rPr>
          <w:rFonts w:ascii="Times New Roman" w:eastAsiaTheme="minorHAnsi" w:hAnsi="Times New Roman" w:cs="Times New Roman"/>
          <w:b/>
        </w:rPr>
      </w:pPr>
    </w:p>
    <w:p w:rsidR="00BC4B40" w:rsidRDefault="00BC4B40" w:rsidP="000C3C3E">
      <w:pPr>
        <w:pStyle w:val="Default"/>
        <w:rPr>
          <w:rFonts w:ascii="Times New Roman" w:eastAsiaTheme="minorHAnsi" w:hAnsi="Times New Roman" w:cs="Times New Roman"/>
          <w:b/>
        </w:rPr>
      </w:pPr>
    </w:p>
    <w:p w:rsidR="00BC4B40" w:rsidRDefault="00BC4B40" w:rsidP="000C3C3E">
      <w:pPr>
        <w:pStyle w:val="Default"/>
        <w:rPr>
          <w:rFonts w:ascii="Times New Roman" w:eastAsiaTheme="minorHAnsi" w:hAnsi="Times New Roman" w:cs="Times New Roman"/>
          <w:b/>
        </w:rPr>
      </w:pPr>
    </w:p>
    <w:p w:rsidR="00BC4B40" w:rsidRDefault="00BC4B40" w:rsidP="000C3C3E">
      <w:pPr>
        <w:pStyle w:val="Default"/>
        <w:rPr>
          <w:rFonts w:ascii="Times New Roman" w:eastAsiaTheme="minorHAnsi" w:hAnsi="Times New Roman" w:cs="Times New Roman"/>
          <w:b/>
        </w:rPr>
      </w:pPr>
    </w:p>
    <w:p w:rsidR="00BC4B40" w:rsidRDefault="00BC4B40" w:rsidP="000C3C3E">
      <w:pPr>
        <w:pStyle w:val="Default"/>
        <w:rPr>
          <w:rFonts w:ascii="Times New Roman" w:eastAsiaTheme="minorHAnsi" w:hAnsi="Times New Roman" w:cs="Times New Roman"/>
          <w:b/>
        </w:rPr>
      </w:pPr>
    </w:p>
    <w:p w:rsidR="00BC4B40" w:rsidRPr="000C3C3E" w:rsidRDefault="00BC4B40" w:rsidP="000C3C3E">
      <w:pPr>
        <w:pStyle w:val="Default"/>
        <w:rPr>
          <w:rFonts w:ascii="Times New Roman" w:eastAsiaTheme="minorHAnsi" w:hAnsi="Times New Roman" w:cs="Times New Roman"/>
          <w:b/>
        </w:rPr>
      </w:pPr>
    </w:p>
    <w:p w:rsidR="000E3C36" w:rsidRPr="000C3C3E" w:rsidRDefault="00E62369" w:rsidP="000C3C3E">
      <w:pPr>
        <w:pStyle w:val="Ttulo2"/>
        <w:rPr>
          <w:sz w:val="24"/>
          <w:szCs w:val="24"/>
        </w:rPr>
      </w:pPr>
      <w:bookmarkStart w:id="14" w:name="_Toc14431528"/>
      <w:r>
        <w:rPr>
          <w:sz w:val="24"/>
          <w:szCs w:val="24"/>
        </w:rPr>
        <w:t>2.5</w:t>
      </w:r>
      <w:r w:rsidR="00B878A9" w:rsidRPr="000C3C3E">
        <w:rPr>
          <w:sz w:val="24"/>
          <w:szCs w:val="24"/>
        </w:rPr>
        <w:t xml:space="preserve"> </w:t>
      </w:r>
      <w:r w:rsidR="000E3C36" w:rsidRPr="000C3C3E">
        <w:rPr>
          <w:sz w:val="24"/>
          <w:szCs w:val="24"/>
        </w:rPr>
        <w:t>Comunicación de Resultados</w:t>
      </w:r>
      <w:bookmarkEnd w:id="14"/>
    </w:p>
    <w:p w:rsidR="00DD63A9" w:rsidRDefault="000E3C36" w:rsidP="002737E2">
      <w:pPr>
        <w:spacing w:after="0" w:line="240" w:lineRule="auto"/>
        <w:jc w:val="both"/>
        <w:rPr>
          <w:rFonts w:ascii="Times New Roman" w:eastAsia="Times New Roman" w:hAnsi="Times New Roman"/>
          <w:color w:val="000000"/>
          <w:sz w:val="24"/>
          <w:szCs w:val="24"/>
          <w:lang w:val="es-ES" w:eastAsia="es-ES"/>
        </w:rPr>
      </w:pPr>
      <w:r w:rsidRPr="000C3C3E">
        <w:rPr>
          <w:rFonts w:ascii="Times New Roman" w:eastAsia="Times New Roman" w:hAnsi="Times New Roman"/>
          <w:color w:val="000000"/>
          <w:sz w:val="24"/>
          <w:szCs w:val="24"/>
          <w:lang w:val="es-ES" w:eastAsia="es-ES"/>
        </w:rPr>
        <w:t>A nivel interno</w:t>
      </w:r>
      <w:r w:rsidR="00FB0F75">
        <w:rPr>
          <w:rFonts w:ascii="Times New Roman" w:eastAsia="Times New Roman" w:hAnsi="Times New Roman"/>
          <w:color w:val="000000"/>
          <w:sz w:val="24"/>
          <w:szCs w:val="24"/>
          <w:lang w:val="es-ES" w:eastAsia="es-ES"/>
        </w:rPr>
        <w:t>,</w:t>
      </w:r>
      <w:r w:rsidRPr="000C3C3E">
        <w:rPr>
          <w:rFonts w:ascii="Times New Roman" w:eastAsia="Times New Roman" w:hAnsi="Times New Roman"/>
          <w:color w:val="000000"/>
          <w:sz w:val="24"/>
          <w:szCs w:val="24"/>
          <w:lang w:val="es-ES" w:eastAsia="es-ES"/>
        </w:rPr>
        <w:t xml:space="preserve"> la comunica</w:t>
      </w:r>
      <w:r w:rsidR="0095088F">
        <w:rPr>
          <w:rFonts w:ascii="Times New Roman" w:eastAsia="Times New Roman" w:hAnsi="Times New Roman"/>
          <w:color w:val="000000"/>
          <w:sz w:val="24"/>
          <w:szCs w:val="24"/>
          <w:lang w:val="es-ES" w:eastAsia="es-ES"/>
        </w:rPr>
        <w:t xml:space="preserve">ción </w:t>
      </w:r>
      <w:r w:rsidR="002D48C7">
        <w:rPr>
          <w:rFonts w:ascii="Times New Roman" w:eastAsia="Times New Roman" w:hAnsi="Times New Roman"/>
          <w:color w:val="000000"/>
          <w:sz w:val="24"/>
          <w:szCs w:val="24"/>
          <w:lang w:val="es-ES" w:eastAsia="es-ES"/>
        </w:rPr>
        <w:t>de</w:t>
      </w:r>
      <w:r w:rsidR="0095088F">
        <w:rPr>
          <w:rFonts w:ascii="Times New Roman" w:eastAsia="Times New Roman" w:hAnsi="Times New Roman"/>
          <w:color w:val="000000"/>
          <w:sz w:val="24"/>
          <w:szCs w:val="24"/>
          <w:lang w:val="es-ES" w:eastAsia="es-ES"/>
        </w:rPr>
        <w:t xml:space="preserve"> la jefatura con sus sub</w:t>
      </w:r>
      <w:r w:rsidRPr="000C3C3E">
        <w:rPr>
          <w:rFonts w:ascii="Times New Roman" w:eastAsia="Times New Roman" w:hAnsi="Times New Roman"/>
          <w:color w:val="000000"/>
          <w:sz w:val="24"/>
          <w:szCs w:val="24"/>
          <w:lang w:val="es-ES" w:eastAsia="es-ES"/>
        </w:rPr>
        <w:t xml:space="preserve">alternas es </w:t>
      </w:r>
      <w:r w:rsidR="00B17407" w:rsidRPr="000C3C3E">
        <w:rPr>
          <w:rFonts w:ascii="Times New Roman" w:eastAsia="Times New Roman" w:hAnsi="Times New Roman"/>
          <w:color w:val="000000"/>
          <w:sz w:val="24"/>
          <w:szCs w:val="24"/>
          <w:lang w:val="es-ES" w:eastAsia="es-ES"/>
        </w:rPr>
        <w:t>fluida</w:t>
      </w:r>
      <w:r w:rsidRPr="000C3C3E">
        <w:rPr>
          <w:rFonts w:ascii="Times New Roman" w:eastAsia="Times New Roman" w:hAnsi="Times New Roman"/>
          <w:color w:val="000000"/>
          <w:sz w:val="24"/>
          <w:szCs w:val="24"/>
          <w:lang w:val="es-ES" w:eastAsia="es-ES"/>
        </w:rPr>
        <w:t xml:space="preserve"> y se apoya </w:t>
      </w:r>
      <w:r w:rsidR="007E725D" w:rsidRPr="000C3C3E">
        <w:rPr>
          <w:rFonts w:ascii="Times New Roman" w:eastAsia="Times New Roman" w:hAnsi="Times New Roman"/>
          <w:color w:val="000000"/>
          <w:sz w:val="24"/>
          <w:szCs w:val="24"/>
          <w:lang w:val="es-ES" w:eastAsia="es-ES"/>
        </w:rPr>
        <w:t>en el</w:t>
      </w:r>
      <w:r w:rsidRPr="000C3C3E">
        <w:rPr>
          <w:rFonts w:ascii="Times New Roman" w:eastAsia="Times New Roman" w:hAnsi="Times New Roman"/>
          <w:color w:val="000000"/>
          <w:sz w:val="24"/>
          <w:szCs w:val="24"/>
          <w:lang w:val="es-ES" w:eastAsia="es-ES"/>
        </w:rPr>
        <w:t xml:space="preserve"> uso </w:t>
      </w:r>
      <w:r w:rsidR="002D48C7">
        <w:rPr>
          <w:rFonts w:ascii="Times New Roman" w:eastAsia="Times New Roman" w:hAnsi="Times New Roman"/>
          <w:color w:val="000000"/>
          <w:sz w:val="24"/>
          <w:szCs w:val="24"/>
          <w:lang w:val="es-ES" w:eastAsia="es-ES"/>
        </w:rPr>
        <w:t xml:space="preserve">correo electrónico oficial y en algunas ocasiones mediante el </w:t>
      </w:r>
      <w:r w:rsidRPr="002F10D1">
        <w:rPr>
          <w:rFonts w:ascii="Times New Roman" w:eastAsia="Times New Roman" w:hAnsi="Times New Roman"/>
          <w:sz w:val="24"/>
          <w:szCs w:val="24"/>
          <w:lang w:val="es-ES" w:eastAsia="es-ES"/>
        </w:rPr>
        <w:t>WhatsApp</w:t>
      </w:r>
      <w:r w:rsidR="002D48C7" w:rsidRPr="002F10D1">
        <w:rPr>
          <w:rFonts w:ascii="Times New Roman" w:eastAsia="Times New Roman" w:hAnsi="Times New Roman"/>
          <w:sz w:val="24"/>
          <w:szCs w:val="24"/>
          <w:lang w:val="es-ES" w:eastAsia="es-ES"/>
        </w:rPr>
        <w:t xml:space="preserve">. </w:t>
      </w:r>
      <w:r w:rsidR="002D48C7">
        <w:rPr>
          <w:rFonts w:ascii="Times New Roman" w:eastAsia="Times New Roman" w:hAnsi="Times New Roman"/>
          <w:color w:val="000000"/>
          <w:sz w:val="24"/>
          <w:szCs w:val="24"/>
          <w:lang w:val="es-ES" w:eastAsia="es-ES"/>
        </w:rPr>
        <w:t xml:space="preserve">Además, </w:t>
      </w:r>
      <w:r w:rsidRPr="000C3C3E">
        <w:rPr>
          <w:rFonts w:ascii="Times New Roman" w:eastAsia="Times New Roman" w:hAnsi="Times New Roman"/>
          <w:color w:val="000000"/>
          <w:sz w:val="24"/>
          <w:szCs w:val="24"/>
          <w:lang w:val="es-ES" w:eastAsia="es-ES"/>
        </w:rPr>
        <w:t xml:space="preserve">las respuestas </w:t>
      </w:r>
      <w:r w:rsidR="002D48C7">
        <w:rPr>
          <w:rFonts w:ascii="Times New Roman" w:eastAsia="Times New Roman" w:hAnsi="Times New Roman"/>
          <w:color w:val="000000"/>
          <w:sz w:val="24"/>
          <w:szCs w:val="24"/>
          <w:lang w:val="es-ES" w:eastAsia="es-ES"/>
        </w:rPr>
        <w:t xml:space="preserve">de los documentos son </w:t>
      </w:r>
      <w:r w:rsidRPr="000C3C3E">
        <w:rPr>
          <w:rFonts w:ascii="Times New Roman" w:eastAsia="Times New Roman" w:hAnsi="Times New Roman"/>
          <w:color w:val="000000"/>
          <w:sz w:val="24"/>
          <w:szCs w:val="24"/>
          <w:lang w:val="es-ES" w:eastAsia="es-ES"/>
        </w:rPr>
        <w:t>coordina</w:t>
      </w:r>
      <w:r w:rsidR="002D48C7">
        <w:rPr>
          <w:rFonts w:ascii="Times New Roman" w:eastAsia="Times New Roman" w:hAnsi="Times New Roman"/>
          <w:color w:val="000000"/>
          <w:sz w:val="24"/>
          <w:szCs w:val="24"/>
          <w:lang w:val="es-ES" w:eastAsia="es-ES"/>
        </w:rPr>
        <w:t>das</w:t>
      </w:r>
      <w:r w:rsidRPr="000C3C3E">
        <w:rPr>
          <w:rFonts w:ascii="Times New Roman" w:eastAsia="Times New Roman" w:hAnsi="Times New Roman"/>
          <w:color w:val="000000"/>
          <w:sz w:val="24"/>
          <w:szCs w:val="24"/>
          <w:lang w:val="es-ES" w:eastAsia="es-ES"/>
        </w:rPr>
        <w:t xml:space="preserve"> con la Dirección de Asuntos Jurídicos para emitir los oficios </w:t>
      </w:r>
      <w:r w:rsidR="002D48C7">
        <w:rPr>
          <w:rFonts w:ascii="Times New Roman" w:eastAsia="Times New Roman" w:hAnsi="Times New Roman"/>
          <w:color w:val="000000"/>
          <w:sz w:val="24"/>
          <w:szCs w:val="24"/>
          <w:lang w:val="es-ES" w:eastAsia="es-ES"/>
        </w:rPr>
        <w:t>respetivos,</w:t>
      </w:r>
      <w:r w:rsidRPr="000C3C3E">
        <w:rPr>
          <w:rFonts w:ascii="Times New Roman" w:eastAsia="Times New Roman" w:hAnsi="Times New Roman"/>
          <w:color w:val="000000"/>
          <w:sz w:val="24"/>
          <w:szCs w:val="24"/>
          <w:lang w:val="es-ES" w:eastAsia="es-ES"/>
        </w:rPr>
        <w:t xml:space="preserve"> ya sea de aproba</w:t>
      </w:r>
      <w:r w:rsidR="007E725D">
        <w:rPr>
          <w:rFonts w:ascii="Times New Roman" w:eastAsia="Times New Roman" w:hAnsi="Times New Roman"/>
          <w:color w:val="000000"/>
          <w:sz w:val="24"/>
          <w:szCs w:val="24"/>
          <w:lang w:val="es-ES" w:eastAsia="es-ES"/>
        </w:rPr>
        <w:t>ción o devolución de refrendos</w:t>
      </w:r>
      <w:r w:rsidR="002D48C7">
        <w:rPr>
          <w:rFonts w:ascii="Times New Roman" w:eastAsia="Times New Roman" w:hAnsi="Times New Roman"/>
          <w:color w:val="000000"/>
          <w:sz w:val="24"/>
          <w:szCs w:val="24"/>
          <w:lang w:val="es-ES" w:eastAsia="es-ES"/>
        </w:rPr>
        <w:t xml:space="preserve">. </w:t>
      </w:r>
    </w:p>
    <w:p w:rsidR="00DD63A9" w:rsidRDefault="00DD63A9" w:rsidP="002737E2">
      <w:pPr>
        <w:spacing w:after="0" w:line="240" w:lineRule="auto"/>
        <w:jc w:val="both"/>
        <w:rPr>
          <w:rFonts w:ascii="Times New Roman" w:eastAsia="Times New Roman" w:hAnsi="Times New Roman"/>
          <w:color w:val="000000"/>
          <w:sz w:val="24"/>
          <w:szCs w:val="24"/>
          <w:lang w:val="es-ES" w:eastAsia="es-ES"/>
        </w:rPr>
      </w:pPr>
    </w:p>
    <w:p w:rsidR="007B42BA" w:rsidRDefault="002D48C7" w:rsidP="002737E2">
      <w:pPr>
        <w:spacing w:after="0" w:line="240" w:lineRule="auto"/>
        <w:jc w:val="both"/>
        <w:rPr>
          <w:rFonts w:ascii="Times New Roman" w:eastAsia="Times New Roman" w:hAnsi="Times New Roman"/>
        </w:rPr>
      </w:pPr>
      <w:r>
        <w:rPr>
          <w:rFonts w:ascii="Times New Roman" w:eastAsia="Times New Roman" w:hAnsi="Times New Roman"/>
          <w:color w:val="000000"/>
          <w:sz w:val="24"/>
          <w:szCs w:val="24"/>
          <w:lang w:val="es-ES" w:eastAsia="es-ES"/>
        </w:rPr>
        <w:t xml:space="preserve">Cabe mencionar que, </w:t>
      </w:r>
      <w:r w:rsidR="000E3C36" w:rsidRPr="000C3C3E">
        <w:rPr>
          <w:rFonts w:ascii="Times New Roman" w:eastAsia="Times New Roman" w:hAnsi="Times New Roman"/>
          <w:color w:val="000000"/>
          <w:sz w:val="24"/>
          <w:szCs w:val="24"/>
          <w:lang w:val="es-ES" w:eastAsia="es-ES"/>
        </w:rPr>
        <w:t xml:space="preserve">como </w:t>
      </w:r>
      <w:r w:rsidR="00B17407">
        <w:rPr>
          <w:rFonts w:ascii="Times New Roman" w:eastAsia="Times New Roman" w:hAnsi="Times New Roman"/>
          <w:color w:val="000000"/>
          <w:sz w:val="24"/>
          <w:szCs w:val="24"/>
          <w:lang w:val="es-ES" w:eastAsia="es-ES"/>
        </w:rPr>
        <w:t xml:space="preserve">medida de control </w:t>
      </w:r>
      <w:r w:rsidR="000E3C36" w:rsidRPr="000C3C3E">
        <w:rPr>
          <w:rFonts w:ascii="Times New Roman" w:eastAsia="Times New Roman" w:hAnsi="Times New Roman"/>
          <w:color w:val="000000"/>
          <w:sz w:val="24"/>
          <w:szCs w:val="24"/>
          <w:lang w:val="es-ES" w:eastAsia="es-ES"/>
        </w:rPr>
        <w:t>lleva</w:t>
      </w:r>
      <w:r>
        <w:rPr>
          <w:rFonts w:ascii="Times New Roman" w:eastAsia="Times New Roman" w:hAnsi="Times New Roman"/>
          <w:color w:val="000000"/>
          <w:sz w:val="24"/>
          <w:szCs w:val="24"/>
          <w:lang w:val="es-ES" w:eastAsia="es-ES"/>
        </w:rPr>
        <w:t>n</w:t>
      </w:r>
      <w:r w:rsidR="000E3C36" w:rsidRPr="000C3C3E">
        <w:rPr>
          <w:rFonts w:ascii="Times New Roman" w:eastAsia="Times New Roman" w:hAnsi="Times New Roman"/>
          <w:color w:val="000000"/>
          <w:sz w:val="24"/>
          <w:szCs w:val="24"/>
          <w:lang w:val="es-ES" w:eastAsia="es-ES"/>
        </w:rPr>
        <w:t xml:space="preserve"> un registro </w:t>
      </w:r>
      <w:r w:rsidR="00A45844">
        <w:rPr>
          <w:rFonts w:ascii="Times New Roman" w:eastAsia="Times New Roman" w:hAnsi="Times New Roman"/>
          <w:color w:val="000000"/>
          <w:sz w:val="24"/>
          <w:szCs w:val="24"/>
          <w:lang w:val="es-ES" w:eastAsia="es-ES"/>
        </w:rPr>
        <w:t xml:space="preserve">manual </w:t>
      </w:r>
      <w:r w:rsidR="000E3C36" w:rsidRPr="000C3C3E">
        <w:rPr>
          <w:rFonts w:ascii="Times New Roman" w:eastAsia="Times New Roman" w:hAnsi="Times New Roman"/>
          <w:color w:val="000000"/>
          <w:sz w:val="24"/>
          <w:szCs w:val="24"/>
          <w:lang w:val="es-ES" w:eastAsia="es-ES"/>
        </w:rPr>
        <w:t>que vincula el número de oficio con el asesor responsable, el remitent</w:t>
      </w:r>
      <w:r w:rsidR="00B17407">
        <w:rPr>
          <w:rFonts w:ascii="Times New Roman" w:eastAsia="Times New Roman" w:hAnsi="Times New Roman"/>
          <w:color w:val="000000"/>
          <w:sz w:val="24"/>
          <w:szCs w:val="24"/>
          <w:lang w:val="es-ES" w:eastAsia="es-ES"/>
        </w:rPr>
        <w:t xml:space="preserve">e de la información, el asunto </w:t>
      </w:r>
      <w:r w:rsidR="000E3C36" w:rsidRPr="000C3C3E">
        <w:rPr>
          <w:rFonts w:ascii="Times New Roman" w:eastAsia="Times New Roman" w:hAnsi="Times New Roman"/>
          <w:color w:val="000000"/>
          <w:sz w:val="24"/>
          <w:szCs w:val="24"/>
          <w:lang w:val="es-ES" w:eastAsia="es-ES"/>
        </w:rPr>
        <w:t>y la fecha de oficio.</w:t>
      </w:r>
      <w:r w:rsidR="00A45844">
        <w:rPr>
          <w:rFonts w:ascii="Times New Roman" w:eastAsia="Times New Roman" w:hAnsi="Times New Roman"/>
          <w:color w:val="000000"/>
          <w:sz w:val="24"/>
          <w:szCs w:val="24"/>
          <w:lang w:val="es-ES" w:eastAsia="es-ES"/>
        </w:rPr>
        <w:t xml:space="preserve"> Estos</w:t>
      </w:r>
      <w:r w:rsidR="007E725D">
        <w:rPr>
          <w:rFonts w:ascii="Times New Roman" w:eastAsia="Times New Roman" w:hAnsi="Times New Roman"/>
          <w:color w:val="000000"/>
          <w:sz w:val="24"/>
          <w:szCs w:val="24"/>
          <w:lang w:val="es-ES" w:eastAsia="es-ES"/>
        </w:rPr>
        <w:t xml:space="preserve"> oficios de solicitud de refrendo que vinculan el número de oficio de recibido, tipo de procedimiento licitatorio, objeto del contrato, el plazo de revisión, condición, oficio de remisión, fecha de aprobación, tiempo de análisis</w:t>
      </w:r>
      <w:r w:rsidR="00FB0F75">
        <w:rPr>
          <w:rFonts w:ascii="Times New Roman" w:eastAsia="Times New Roman" w:hAnsi="Times New Roman"/>
          <w:color w:val="000000"/>
          <w:sz w:val="24"/>
          <w:szCs w:val="24"/>
          <w:lang w:val="es-ES" w:eastAsia="es-ES"/>
        </w:rPr>
        <w:t xml:space="preserve">, son </w:t>
      </w:r>
      <w:r w:rsidR="00A45844">
        <w:rPr>
          <w:rFonts w:ascii="Times New Roman" w:eastAsia="Times New Roman" w:hAnsi="Times New Roman"/>
          <w:color w:val="000000"/>
          <w:sz w:val="24"/>
          <w:szCs w:val="24"/>
          <w:lang w:val="es-ES" w:eastAsia="es-ES"/>
        </w:rPr>
        <w:t xml:space="preserve">analizados y aprobados en </w:t>
      </w:r>
      <w:r w:rsidR="00FB0F75">
        <w:rPr>
          <w:rFonts w:ascii="Times New Roman" w:eastAsia="Times New Roman" w:hAnsi="Times New Roman"/>
          <w:color w:val="000000"/>
          <w:sz w:val="24"/>
          <w:szCs w:val="24"/>
          <w:lang w:val="es-ES" w:eastAsia="es-ES"/>
        </w:rPr>
        <w:t>un plazo razonable</w:t>
      </w:r>
      <w:r w:rsidR="00F52139" w:rsidRPr="000C3C3E">
        <w:rPr>
          <w:rFonts w:ascii="Times New Roman" w:eastAsia="Times New Roman" w:hAnsi="Times New Roman"/>
        </w:rPr>
        <w:t>.</w:t>
      </w:r>
      <w:bookmarkStart w:id="15" w:name="_Toc14431531"/>
    </w:p>
    <w:p w:rsidR="007B42BA" w:rsidRDefault="007B42BA" w:rsidP="000C3C3E">
      <w:pPr>
        <w:pStyle w:val="Ttulo1"/>
        <w:rPr>
          <w:sz w:val="24"/>
          <w:szCs w:val="24"/>
        </w:rPr>
      </w:pPr>
    </w:p>
    <w:p w:rsidR="00B2266D" w:rsidRPr="000C3C3E" w:rsidRDefault="00E72BFD" w:rsidP="000C3C3E">
      <w:pPr>
        <w:pStyle w:val="Ttulo1"/>
        <w:rPr>
          <w:sz w:val="24"/>
          <w:szCs w:val="24"/>
        </w:rPr>
      </w:pPr>
      <w:r w:rsidRPr="000C3C3E">
        <w:rPr>
          <w:sz w:val="24"/>
          <w:szCs w:val="24"/>
        </w:rPr>
        <w:t xml:space="preserve">3. </w:t>
      </w:r>
      <w:r w:rsidR="00C14FC0" w:rsidRPr="000C3C3E">
        <w:rPr>
          <w:sz w:val="24"/>
          <w:szCs w:val="24"/>
        </w:rPr>
        <w:t>CONCLUSIONES</w:t>
      </w:r>
      <w:bookmarkEnd w:id="15"/>
    </w:p>
    <w:p w:rsidR="009D7AA2" w:rsidRPr="000C3C3E" w:rsidRDefault="009D7AA2" w:rsidP="000C3C3E">
      <w:pPr>
        <w:autoSpaceDE w:val="0"/>
        <w:autoSpaceDN w:val="0"/>
        <w:adjustRightInd w:val="0"/>
        <w:spacing w:after="0" w:line="240" w:lineRule="auto"/>
        <w:jc w:val="both"/>
        <w:rPr>
          <w:rFonts w:ascii="Times New Roman" w:eastAsiaTheme="minorHAnsi" w:hAnsi="Times New Roman"/>
          <w:color w:val="000000"/>
          <w:sz w:val="24"/>
          <w:szCs w:val="24"/>
          <w:highlight w:val="yellow"/>
        </w:rPr>
      </w:pPr>
    </w:p>
    <w:p w:rsidR="009D7AA2" w:rsidRDefault="00FB0F75" w:rsidP="00C12DC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Producto</w:t>
      </w:r>
      <w:r w:rsidR="009D7AA2" w:rsidRPr="000C3C3E">
        <w:rPr>
          <w:rFonts w:ascii="Times New Roman" w:hAnsi="Times New Roman"/>
          <w:sz w:val="24"/>
          <w:szCs w:val="24"/>
        </w:rPr>
        <w:t xml:space="preserve"> de la revisión </w:t>
      </w:r>
      <w:r>
        <w:rPr>
          <w:rFonts w:ascii="Times New Roman" w:hAnsi="Times New Roman"/>
          <w:sz w:val="24"/>
          <w:szCs w:val="24"/>
        </w:rPr>
        <w:t>aplicada a</w:t>
      </w:r>
      <w:r w:rsidR="009D7AA2" w:rsidRPr="000C3C3E">
        <w:rPr>
          <w:rFonts w:ascii="Times New Roman" w:hAnsi="Times New Roman"/>
          <w:sz w:val="24"/>
          <w:szCs w:val="24"/>
        </w:rPr>
        <w:t xml:space="preserve"> los 70 expedientes de la estratificación de la muestra citada en párrafo anterior, se </w:t>
      </w:r>
      <w:r w:rsidR="00F72303" w:rsidRPr="000C3C3E">
        <w:rPr>
          <w:rFonts w:ascii="Times New Roman" w:hAnsi="Times New Roman"/>
          <w:sz w:val="24"/>
          <w:szCs w:val="24"/>
        </w:rPr>
        <w:t xml:space="preserve">concluye </w:t>
      </w:r>
      <w:r w:rsidR="009D7AA2" w:rsidRPr="000C3C3E">
        <w:rPr>
          <w:rFonts w:ascii="Times New Roman" w:hAnsi="Times New Roman"/>
          <w:sz w:val="24"/>
          <w:szCs w:val="24"/>
        </w:rPr>
        <w:t xml:space="preserve">que la aprobación interna de los contratos y convenios que </w:t>
      </w:r>
      <w:r w:rsidR="00C12DC8">
        <w:rPr>
          <w:rFonts w:ascii="Times New Roman" w:hAnsi="Times New Roman"/>
          <w:sz w:val="24"/>
          <w:szCs w:val="24"/>
        </w:rPr>
        <w:t xml:space="preserve">fueron </w:t>
      </w:r>
      <w:r w:rsidR="00F72303" w:rsidRPr="000C3C3E">
        <w:rPr>
          <w:rFonts w:ascii="Times New Roman" w:hAnsi="Times New Roman"/>
          <w:sz w:val="24"/>
          <w:szCs w:val="24"/>
        </w:rPr>
        <w:t>examinados</w:t>
      </w:r>
      <w:r w:rsidR="009D7AA2" w:rsidRPr="000C3C3E">
        <w:rPr>
          <w:rFonts w:ascii="Times New Roman" w:hAnsi="Times New Roman"/>
          <w:sz w:val="24"/>
          <w:szCs w:val="24"/>
        </w:rPr>
        <w:t xml:space="preserve"> por la Unidad de </w:t>
      </w:r>
      <w:r w:rsidR="00F72303" w:rsidRPr="000C3C3E">
        <w:rPr>
          <w:rFonts w:ascii="Times New Roman" w:hAnsi="Times New Roman"/>
          <w:sz w:val="24"/>
          <w:szCs w:val="24"/>
        </w:rPr>
        <w:t xml:space="preserve">Refrendo </w:t>
      </w:r>
      <w:r w:rsidR="009D7AA2" w:rsidRPr="000C3C3E">
        <w:rPr>
          <w:rFonts w:ascii="Times New Roman" w:hAnsi="Times New Roman"/>
          <w:sz w:val="24"/>
          <w:szCs w:val="24"/>
        </w:rPr>
        <w:t xml:space="preserve">y Acreditaciones de Idoneidad, </w:t>
      </w:r>
      <w:r w:rsidR="00F72303" w:rsidRPr="000C3C3E">
        <w:rPr>
          <w:rFonts w:ascii="Times New Roman" w:hAnsi="Times New Roman"/>
          <w:sz w:val="24"/>
          <w:szCs w:val="24"/>
        </w:rPr>
        <w:t>de acuerdo</w:t>
      </w:r>
      <w:r w:rsidR="009D7AA2" w:rsidRPr="000C3C3E">
        <w:rPr>
          <w:rFonts w:ascii="Times New Roman" w:hAnsi="Times New Roman"/>
          <w:sz w:val="24"/>
          <w:szCs w:val="24"/>
        </w:rPr>
        <w:t xml:space="preserve"> al proceso de refrendo interno establecido por la Contraloría Gen</w:t>
      </w:r>
      <w:r w:rsidR="00C12DC8">
        <w:rPr>
          <w:rFonts w:ascii="Times New Roman" w:hAnsi="Times New Roman"/>
          <w:sz w:val="24"/>
          <w:szCs w:val="24"/>
        </w:rPr>
        <w:t>eral de la República, se realizó</w:t>
      </w:r>
      <w:r w:rsidR="009D7AA2" w:rsidRPr="000C3C3E">
        <w:rPr>
          <w:rFonts w:ascii="Times New Roman" w:hAnsi="Times New Roman"/>
          <w:sz w:val="24"/>
          <w:szCs w:val="24"/>
        </w:rPr>
        <w:t xml:space="preserve"> de forma razonable</w:t>
      </w:r>
      <w:r w:rsidR="00C12DC8">
        <w:rPr>
          <w:rFonts w:ascii="Times New Roman" w:hAnsi="Times New Roman"/>
          <w:sz w:val="24"/>
          <w:szCs w:val="24"/>
        </w:rPr>
        <w:t>,</w:t>
      </w:r>
      <w:r>
        <w:rPr>
          <w:rFonts w:ascii="Times New Roman" w:hAnsi="Times New Roman"/>
          <w:sz w:val="24"/>
          <w:szCs w:val="24"/>
        </w:rPr>
        <w:t xml:space="preserve"> conforme lo requerido por la </w:t>
      </w:r>
      <w:r w:rsidR="009D7AA2" w:rsidRPr="000C3C3E">
        <w:rPr>
          <w:rFonts w:ascii="Times New Roman" w:hAnsi="Times New Roman"/>
          <w:sz w:val="24"/>
          <w:szCs w:val="24"/>
        </w:rPr>
        <w:t>normativa vigente</w:t>
      </w:r>
      <w:r>
        <w:rPr>
          <w:rFonts w:ascii="Times New Roman" w:hAnsi="Times New Roman"/>
          <w:sz w:val="24"/>
          <w:szCs w:val="24"/>
        </w:rPr>
        <w:t>. Esto</w:t>
      </w:r>
      <w:r w:rsidR="00C12DC8">
        <w:rPr>
          <w:rFonts w:ascii="Times New Roman" w:hAnsi="Times New Roman"/>
          <w:sz w:val="24"/>
          <w:szCs w:val="24"/>
        </w:rPr>
        <w:t xml:space="preserve"> permitió</w:t>
      </w:r>
      <w:r w:rsidR="009D7AA2" w:rsidRPr="000C3C3E">
        <w:rPr>
          <w:rFonts w:ascii="Times New Roman" w:hAnsi="Times New Roman"/>
          <w:sz w:val="24"/>
          <w:szCs w:val="24"/>
        </w:rPr>
        <w:t xml:space="preserve"> que el sistema de control interno </w:t>
      </w:r>
      <w:r w:rsidR="00C12DC8">
        <w:rPr>
          <w:rFonts w:ascii="Times New Roman" w:hAnsi="Times New Roman"/>
          <w:sz w:val="24"/>
          <w:szCs w:val="24"/>
        </w:rPr>
        <w:t xml:space="preserve">fuera </w:t>
      </w:r>
      <w:r w:rsidR="00965A5B" w:rsidRPr="000C3C3E">
        <w:rPr>
          <w:rFonts w:ascii="Times New Roman" w:hAnsi="Times New Roman"/>
          <w:sz w:val="24"/>
          <w:szCs w:val="24"/>
        </w:rPr>
        <w:t>confiable</w:t>
      </w:r>
      <w:r w:rsidR="009D7AA2" w:rsidRPr="000C3C3E">
        <w:rPr>
          <w:rFonts w:ascii="Times New Roman" w:hAnsi="Times New Roman"/>
          <w:sz w:val="24"/>
          <w:szCs w:val="24"/>
        </w:rPr>
        <w:t xml:space="preserve"> </w:t>
      </w:r>
      <w:r w:rsidR="00F72303" w:rsidRPr="000C3C3E">
        <w:rPr>
          <w:rFonts w:ascii="Times New Roman" w:hAnsi="Times New Roman"/>
          <w:sz w:val="24"/>
          <w:szCs w:val="24"/>
        </w:rPr>
        <w:t xml:space="preserve">en cuanto a la </w:t>
      </w:r>
      <w:r w:rsidR="009D7AA2" w:rsidRPr="000C3C3E">
        <w:rPr>
          <w:rFonts w:ascii="Times New Roman" w:hAnsi="Times New Roman"/>
          <w:sz w:val="24"/>
          <w:szCs w:val="24"/>
        </w:rPr>
        <w:t xml:space="preserve">documentación que </w:t>
      </w:r>
      <w:r w:rsidR="001F7AFE">
        <w:rPr>
          <w:rFonts w:ascii="Times New Roman" w:hAnsi="Times New Roman"/>
          <w:sz w:val="24"/>
          <w:szCs w:val="24"/>
        </w:rPr>
        <w:t>se proporcionó</w:t>
      </w:r>
      <w:r w:rsidR="00F72303" w:rsidRPr="000C3C3E">
        <w:rPr>
          <w:rFonts w:ascii="Times New Roman" w:hAnsi="Times New Roman"/>
          <w:sz w:val="24"/>
          <w:szCs w:val="24"/>
        </w:rPr>
        <w:t xml:space="preserve"> para el respaldo de</w:t>
      </w:r>
      <w:r w:rsidR="009D7AA2" w:rsidRPr="000C3C3E">
        <w:rPr>
          <w:rFonts w:ascii="Times New Roman" w:hAnsi="Times New Roman"/>
          <w:sz w:val="24"/>
          <w:szCs w:val="24"/>
        </w:rPr>
        <w:t xml:space="preserve"> la </w:t>
      </w:r>
      <w:r w:rsidR="00F72303" w:rsidRPr="000C3C3E">
        <w:rPr>
          <w:rFonts w:ascii="Times New Roman" w:hAnsi="Times New Roman"/>
          <w:sz w:val="24"/>
          <w:szCs w:val="24"/>
        </w:rPr>
        <w:t xml:space="preserve">revisión y </w:t>
      </w:r>
      <w:r w:rsidR="009D7AA2" w:rsidRPr="000C3C3E">
        <w:rPr>
          <w:rFonts w:ascii="Times New Roman" w:hAnsi="Times New Roman"/>
          <w:sz w:val="24"/>
          <w:szCs w:val="24"/>
        </w:rPr>
        <w:t xml:space="preserve">aprobación interna de </w:t>
      </w:r>
      <w:r w:rsidR="00F72303" w:rsidRPr="000C3C3E">
        <w:rPr>
          <w:rFonts w:ascii="Times New Roman" w:hAnsi="Times New Roman"/>
          <w:sz w:val="24"/>
          <w:szCs w:val="24"/>
        </w:rPr>
        <w:t>los diferentes refrendos</w:t>
      </w:r>
      <w:r w:rsidR="009D7AA2" w:rsidRPr="000C3C3E">
        <w:rPr>
          <w:rFonts w:ascii="Times New Roman" w:hAnsi="Times New Roman"/>
          <w:sz w:val="24"/>
          <w:szCs w:val="24"/>
        </w:rPr>
        <w:t xml:space="preserve"> y actúe como</w:t>
      </w:r>
      <w:r w:rsidR="00F22837">
        <w:rPr>
          <w:rFonts w:ascii="Times New Roman" w:hAnsi="Times New Roman"/>
          <w:sz w:val="24"/>
          <w:szCs w:val="24"/>
        </w:rPr>
        <w:t xml:space="preserve"> </w:t>
      </w:r>
      <w:r w:rsidR="009D7AA2" w:rsidRPr="000C3C3E">
        <w:rPr>
          <w:rFonts w:ascii="Times New Roman" w:hAnsi="Times New Roman"/>
          <w:sz w:val="24"/>
          <w:szCs w:val="24"/>
        </w:rPr>
        <w:t>efectiva garantía de la correcta utilización de los fondos públicos, en aras de la satisfacción del interés público.</w:t>
      </w:r>
    </w:p>
    <w:p w:rsidR="00513064" w:rsidRPr="000C3C3E" w:rsidRDefault="00513064" w:rsidP="00C12DC8">
      <w:pPr>
        <w:autoSpaceDE w:val="0"/>
        <w:autoSpaceDN w:val="0"/>
        <w:adjustRightInd w:val="0"/>
        <w:spacing w:after="0" w:line="240" w:lineRule="auto"/>
        <w:jc w:val="both"/>
        <w:rPr>
          <w:rFonts w:ascii="Times New Roman" w:eastAsiaTheme="minorHAnsi" w:hAnsi="Times New Roman"/>
          <w:color w:val="000000"/>
          <w:sz w:val="24"/>
          <w:szCs w:val="24"/>
          <w:highlight w:val="yellow"/>
        </w:rPr>
      </w:pPr>
    </w:p>
    <w:p w:rsidR="00C328ED" w:rsidRDefault="00C328ED" w:rsidP="00C12DC8">
      <w:pPr>
        <w:pStyle w:val="Ttulo1"/>
        <w:rPr>
          <w:sz w:val="24"/>
          <w:szCs w:val="24"/>
        </w:rPr>
      </w:pPr>
      <w:bookmarkStart w:id="16" w:name="_Toc14431532"/>
      <w:r w:rsidRPr="000C3C3E">
        <w:rPr>
          <w:sz w:val="24"/>
          <w:szCs w:val="24"/>
        </w:rPr>
        <w:t>4. RECOMENDACIONES</w:t>
      </w:r>
      <w:bookmarkEnd w:id="16"/>
    </w:p>
    <w:p w:rsidR="00C12DC8" w:rsidRDefault="00C12DC8" w:rsidP="00C12DC8">
      <w:pPr>
        <w:spacing w:after="0" w:line="240" w:lineRule="auto"/>
        <w:rPr>
          <w:rFonts w:ascii="Times New Roman" w:eastAsia="Times New Roman" w:hAnsi="Times New Roman"/>
          <w:b/>
          <w:sz w:val="24"/>
          <w:szCs w:val="24"/>
          <w:lang w:val="es-ES" w:eastAsia="es-ES"/>
        </w:rPr>
      </w:pPr>
    </w:p>
    <w:p w:rsidR="00487AF0" w:rsidRDefault="00487AF0" w:rsidP="00C12DC8">
      <w:pPr>
        <w:spacing w:after="0" w:line="240" w:lineRule="auto"/>
        <w:rPr>
          <w:rFonts w:ascii="Times New Roman" w:eastAsia="Times New Roman" w:hAnsi="Times New Roman"/>
          <w:b/>
          <w:sz w:val="24"/>
          <w:szCs w:val="24"/>
          <w:lang w:val="es-ES" w:eastAsia="es-ES"/>
        </w:rPr>
      </w:pPr>
      <w:r w:rsidRPr="00487AF0">
        <w:rPr>
          <w:rFonts w:ascii="Times New Roman" w:eastAsia="Times New Roman" w:hAnsi="Times New Roman"/>
          <w:b/>
          <w:sz w:val="24"/>
          <w:szCs w:val="24"/>
          <w:lang w:val="es-ES" w:eastAsia="es-ES"/>
        </w:rPr>
        <w:t xml:space="preserve">Al </w:t>
      </w:r>
      <w:r w:rsidR="00A45844">
        <w:rPr>
          <w:rFonts w:ascii="Times New Roman" w:eastAsia="Times New Roman" w:hAnsi="Times New Roman"/>
          <w:b/>
          <w:sz w:val="24"/>
          <w:szCs w:val="24"/>
          <w:lang w:val="es-ES" w:eastAsia="es-ES"/>
        </w:rPr>
        <w:t>Director de Asuntos Jurídicos</w:t>
      </w:r>
    </w:p>
    <w:p w:rsidR="00DD63A9" w:rsidRPr="00487AF0" w:rsidRDefault="00DD63A9" w:rsidP="00C12DC8">
      <w:pPr>
        <w:spacing w:after="0" w:line="240" w:lineRule="auto"/>
        <w:rPr>
          <w:rFonts w:ascii="Times New Roman" w:eastAsia="Times New Roman" w:hAnsi="Times New Roman"/>
          <w:b/>
          <w:sz w:val="24"/>
          <w:szCs w:val="24"/>
          <w:lang w:val="es-ES" w:eastAsia="es-ES"/>
        </w:rPr>
      </w:pPr>
    </w:p>
    <w:p w:rsidR="000E3461" w:rsidRDefault="00487AF0" w:rsidP="00C12DC8">
      <w:pPr>
        <w:pStyle w:val="Prrafodelista"/>
        <w:ind w:left="0"/>
        <w:jc w:val="both"/>
        <w:rPr>
          <w:rFonts w:eastAsia="Times New Roman"/>
          <w:b/>
        </w:rPr>
      </w:pPr>
      <w:r w:rsidRPr="00487AF0">
        <w:rPr>
          <w:rFonts w:eastAsia="Times New Roman"/>
          <w:b/>
        </w:rPr>
        <w:t>4.1</w:t>
      </w:r>
      <w:r>
        <w:rPr>
          <w:rFonts w:eastAsia="Times New Roman"/>
        </w:rPr>
        <w:t xml:space="preserve"> Ef</w:t>
      </w:r>
      <w:r w:rsidR="005A193D" w:rsidRPr="00487AF0">
        <w:rPr>
          <w:rFonts w:eastAsia="Times New Roman"/>
        </w:rPr>
        <w:t>ectuar, las modificaciones a los nombre</w:t>
      </w:r>
      <w:r w:rsidR="00DD63A9">
        <w:rPr>
          <w:rFonts w:eastAsia="Times New Roman"/>
        </w:rPr>
        <w:t>s</w:t>
      </w:r>
      <w:r w:rsidR="00C1103F" w:rsidRPr="00487AF0">
        <w:rPr>
          <w:rFonts w:eastAsia="Times New Roman"/>
        </w:rPr>
        <w:t xml:space="preserve"> </w:t>
      </w:r>
      <w:r w:rsidR="005A193D" w:rsidRPr="00487AF0">
        <w:rPr>
          <w:rFonts w:eastAsia="Times New Roman"/>
        </w:rPr>
        <w:t xml:space="preserve">de </w:t>
      </w:r>
      <w:r w:rsidR="00C1103F" w:rsidRPr="00487AF0">
        <w:rPr>
          <w:rFonts w:eastAsia="Times New Roman"/>
        </w:rPr>
        <w:t xml:space="preserve">los manuales de procedimientos de acuerdo al cambio de nombre </w:t>
      </w:r>
      <w:r w:rsidRPr="00487AF0">
        <w:rPr>
          <w:rFonts w:eastAsia="Times New Roman"/>
        </w:rPr>
        <w:t>de la u</w:t>
      </w:r>
      <w:r w:rsidR="00C1103F" w:rsidRPr="00487AF0">
        <w:rPr>
          <w:rFonts w:eastAsia="Times New Roman"/>
        </w:rPr>
        <w:t>nidad</w:t>
      </w:r>
      <w:r w:rsidRPr="00487AF0">
        <w:rPr>
          <w:rFonts w:eastAsia="Times New Roman"/>
        </w:rPr>
        <w:t xml:space="preserve"> (Unidad de Refrendos y Acreditaciones de Idoneidad) y las a</w:t>
      </w:r>
      <w:r w:rsidR="00C1103F" w:rsidRPr="00487AF0">
        <w:rPr>
          <w:rFonts w:eastAsia="Times New Roman"/>
        </w:rPr>
        <w:t>breviaturas</w:t>
      </w:r>
      <w:r w:rsidR="00A45844">
        <w:rPr>
          <w:rFonts w:eastAsia="Times New Roman"/>
        </w:rPr>
        <w:t xml:space="preserve"> correspondientes</w:t>
      </w:r>
      <w:r w:rsidR="00283ED4" w:rsidRPr="00487AF0">
        <w:rPr>
          <w:rFonts w:eastAsia="Times New Roman"/>
        </w:rPr>
        <w:t>.</w:t>
      </w:r>
      <w:r>
        <w:rPr>
          <w:rFonts w:eastAsia="Times New Roman"/>
        </w:rPr>
        <w:t xml:space="preserve"> </w:t>
      </w:r>
      <w:r w:rsidR="00005F5E">
        <w:rPr>
          <w:rFonts w:eastAsia="Times New Roman"/>
          <w:b/>
        </w:rPr>
        <w:t>(Ver punto 2.</w:t>
      </w:r>
      <w:r w:rsidRPr="00487AF0">
        <w:rPr>
          <w:rFonts w:eastAsia="Times New Roman"/>
          <w:b/>
        </w:rPr>
        <w:t>3)</w:t>
      </w:r>
      <w:r w:rsidR="00005F5E">
        <w:rPr>
          <w:rFonts w:eastAsia="Times New Roman"/>
          <w:b/>
        </w:rPr>
        <w:t xml:space="preserve"> (</w:t>
      </w:r>
      <w:r w:rsidR="00005F5E" w:rsidRPr="00005F5E">
        <w:rPr>
          <w:rFonts w:eastAsia="Times New Roman"/>
        </w:rPr>
        <w:t>Plazo inmediato</w:t>
      </w:r>
      <w:r w:rsidR="00005F5E">
        <w:rPr>
          <w:rFonts w:eastAsia="Times New Roman"/>
          <w:b/>
        </w:rPr>
        <w:t>)</w:t>
      </w:r>
    </w:p>
    <w:p w:rsidR="000E3461" w:rsidRDefault="000E3461" w:rsidP="00C12DC8">
      <w:pPr>
        <w:pStyle w:val="Prrafodelista"/>
        <w:ind w:left="0"/>
        <w:jc w:val="both"/>
        <w:rPr>
          <w:rFonts w:eastAsia="Times New Roman"/>
          <w:b/>
        </w:rPr>
      </w:pPr>
    </w:p>
    <w:p w:rsidR="000E3461" w:rsidRDefault="000E3461" w:rsidP="000E3461">
      <w:pPr>
        <w:pStyle w:val="Prrafodelista"/>
        <w:ind w:left="0"/>
        <w:jc w:val="both"/>
        <w:rPr>
          <w:rFonts w:eastAsia="Times New Roman"/>
          <w:b/>
        </w:rPr>
      </w:pPr>
      <w:r w:rsidRPr="007E1A69">
        <w:rPr>
          <w:rFonts w:eastAsia="Times New Roman"/>
          <w:b/>
        </w:rPr>
        <w:t>4.2</w:t>
      </w:r>
      <w:r w:rsidRPr="007E1A69">
        <w:rPr>
          <w:rFonts w:eastAsia="Times New Roman"/>
        </w:rPr>
        <w:t xml:space="preserve"> Actualizar y modificar los manuales de procedimientos de acuerdo a la </w:t>
      </w:r>
      <w:r w:rsidR="007320B6" w:rsidRPr="007E1A69">
        <w:t>Ley N° 9665 “Ley sobre el Refrendo de las Contrataciones de las Administraciones Públicas, según el oficio DM-0921-07-2019, emitido por el Despacho Ministerial</w:t>
      </w:r>
      <w:r w:rsidR="007320B6" w:rsidRPr="007E1A69">
        <w:rPr>
          <w:b/>
        </w:rPr>
        <w:t xml:space="preserve"> </w:t>
      </w:r>
      <w:r w:rsidR="007320B6" w:rsidRPr="007E1A69">
        <w:rPr>
          <w:rFonts w:eastAsia="Times New Roman"/>
        </w:rPr>
        <w:t>(</w:t>
      </w:r>
      <w:r w:rsidRPr="007E1A69">
        <w:rPr>
          <w:rFonts w:eastAsia="Times New Roman"/>
          <w:b/>
        </w:rPr>
        <w:t>Ver punto 2.3) (</w:t>
      </w:r>
      <w:r w:rsidRPr="007E1A69">
        <w:rPr>
          <w:rFonts w:eastAsia="Times New Roman"/>
        </w:rPr>
        <w:t>Plazo 2 meses</w:t>
      </w:r>
      <w:r w:rsidRPr="007E1A69">
        <w:rPr>
          <w:rFonts w:eastAsia="Times New Roman"/>
          <w:b/>
        </w:rPr>
        <w:t>)</w:t>
      </w:r>
    </w:p>
    <w:p w:rsidR="00487AF0" w:rsidRDefault="00005F5E" w:rsidP="00C12DC8">
      <w:pPr>
        <w:pStyle w:val="Prrafodelista"/>
        <w:ind w:left="0"/>
        <w:jc w:val="both"/>
        <w:rPr>
          <w:rFonts w:eastAsia="Times New Roman"/>
        </w:rPr>
      </w:pPr>
      <w:r>
        <w:rPr>
          <w:rFonts w:eastAsia="Times New Roman"/>
          <w:b/>
        </w:rPr>
        <w:t xml:space="preserve">  </w:t>
      </w:r>
    </w:p>
    <w:p w:rsidR="00487AF0" w:rsidRPr="00A52B2B" w:rsidRDefault="00487AF0" w:rsidP="00C12DC8">
      <w:pPr>
        <w:pStyle w:val="Prrafodelista"/>
        <w:ind w:left="0"/>
        <w:jc w:val="both"/>
        <w:rPr>
          <w:rFonts w:eastAsia="Times New Roman"/>
        </w:rPr>
      </w:pPr>
      <w:r w:rsidRPr="00A52B2B">
        <w:rPr>
          <w:rFonts w:eastAsia="Times New Roman"/>
          <w:b/>
        </w:rPr>
        <w:t>4.</w:t>
      </w:r>
      <w:r w:rsidR="000E3461">
        <w:rPr>
          <w:rFonts w:eastAsia="Times New Roman"/>
          <w:b/>
        </w:rPr>
        <w:t>3</w:t>
      </w:r>
      <w:r w:rsidR="00A52B2B">
        <w:rPr>
          <w:rFonts w:eastAsia="Times New Roman"/>
          <w:b/>
        </w:rPr>
        <w:t xml:space="preserve"> </w:t>
      </w:r>
      <w:r w:rsidR="00005F5E">
        <w:rPr>
          <w:rFonts w:eastAsia="Times New Roman"/>
        </w:rPr>
        <w:t xml:space="preserve">Dar seguimiento exhaustivo, </w:t>
      </w:r>
      <w:r w:rsidRPr="00A52B2B">
        <w:rPr>
          <w:rFonts w:eastAsia="Times New Roman"/>
        </w:rPr>
        <w:t>para la aprobación definitiva del Reglamento para la Regulación de Procesos y Procedimientos que tramita la Unidad de Refrendos Internos y Acreditaciones de Idoneidad. (</w:t>
      </w:r>
      <w:r w:rsidRPr="00DF2E2F">
        <w:rPr>
          <w:rFonts w:eastAsia="Times New Roman"/>
          <w:b/>
        </w:rPr>
        <w:t>Ver punto 2.3</w:t>
      </w:r>
      <w:r w:rsidRPr="00A52B2B">
        <w:rPr>
          <w:rFonts w:eastAsia="Times New Roman"/>
        </w:rPr>
        <w:t>)</w:t>
      </w:r>
      <w:r w:rsidR="00005F5E">
        <w:rPr>
          <w:rFonts w:eastAsia="Times New Roman"/>
        </w:rPr>
        <w:t xml:space="preserve"> (Plazo </w:t>
      </w:r>
      <w:r w:rsidR="00C12DC8">
        <w:rPr>
          <w:rFonts w:eastAsia="Times New Roman"/>
        </w:rPr>
        <w:t>6</w:t>
      </w:r>
      <w:r w:rsidR="00005F5E">
        <w:rPr>
          <w:rFonts w:eastAsia="Times New Roman"/>
        </w:rPr>
        <w:t xml:space="preserve"> meses)</w:t>
      </w:r>
    </w:p>
    <w:p w:rsidR="00A52B2B" w:rsidRPr="00340148" w:rsidRDefault="00A52B2B" w:rsidP="00C12DC8">
      <w:pPr>
        <w:pStyle w:val="Prrafodelista"/>
        <w:ind w:left="0"/>
        <w:jc w:val="both"/>
        <w:rPr>
          <w:rFonts w:eastAsia="Times New Roman"/>
        </w:rPr>
      </w:pPr>
    </w:p>
    <w:p w:rsidR="00487AF0" w:rsidRDefault="00487AF0" w:rsidP="00C12DC8">
      <w:pPr>
        <w:pStyle w:val="Prrafodelista"/>
        <w:ind w:left="0"/>
        <w:jc w:val="both"/>
        <w:rPr>
          <w:rFonts w:eastAsia="Times New Roman"/>
        </w:rPr>
      </w:pPr>
    </w:p>
    <w:p w:rsidR="007E1A69" w:rsidRDefault="007E1A69" w:rsidP="00C12DC8">
      <w:pPr>
        <w:pStyle w:val="Prrafodelista"/>
        <w:ind w:left="0"/>
        <w:jc w:val="both"/>
        <w:rPr>
          <w:rFonts w:eastAsia="Times New Roman"/>
        </w:rPr>
      </w:pPr>
    </w:p>
    <w:p w:rsidR="007E1A69" w:rsidRDefault="007E1A69" w:rsidP="00C12DC8">
      <w:pPr>
        <w:pStyle w:val="Prrafodelista"/>
        <w:ind w:left="0"/>
        <w:jc w:val="both"/>
        <w:rPr>
          <w:rFonts w:eastAsia="Times New Roman"/>
        </w:rPr>
      </w:pPr>
    </w:p>
    <w:p w:rsidR="007E1A69" w:rsidRDefault="007E1A69" w:rsidP="00C12DC8">
      <w:pPr>
        <w:pStyle w:val="Prrafodelista"/>
        <w:ind w:left="0"/>
        <w:jc w:val="both"/>
        <w:rPr>
          <w:rFonts w:eastAsia="Times New Roman"/>
        </w:rPr>
      </w:pPr>
    </w:p>
    <w:p w:rsidR="007E1A69" w:rsidRDefault="007E1A69" w:rsidP="00C12DC8">
      <w:pPr>
        <w:pStyle w:val="Prrafodelista"/>
        <w:ind w:left="0"/>
        <w:jc w:val="both"/>
        <w:rPr>
          <w:rFonts w:eastAsia="Times New Roman"/>
        </w:rPr>
      </w:pPr>
    </w:p>
    <w:p w:rsidR="00ED6C39" w:rsidRPr="000C3C3E" w:rsidRDefault="00C328ED" w:rsidP="00C12DC8">
      <w:pPr>
        <w:pStyle w:val="Ttulo1"/>
        <w:rPr>
          <w:sz w:val="24"/>
          <w:szCs w:val="24"/>
        </w:rPr>
      </w:pPr>
      <w:bookmarkStart w:id="17" w:name="_Toc14431533"/>
      <w:r w:rsidRPr="000C3C3E">
        <w:rPr>
          <w:sz w:val="24"/>
          <w:szCs w:val="24"/>
        </w:rPr>
        <w:t>5</w:t>
      </w:r>
      <w:r w:rsidR="00E72BFD" w:rsidRPr="000C3C3E">
        <w:rPr>
          <w:sz w:val="24"/>
          <w:szCs w:val="24"/>
        </w:rPr>
        <w:t>. PUNTOS ESPECÍFICOS</w:t>
      </w:r>
      <w:bookmarkEnd w:id="17"/>
    </w:p>
    <w:p w:rsidR="007E1A69" w:rsidRDefault="007E1A69" w:rsidP="00C12DC8">
      <w:pPr>
        <w:pStyle w:val="Ttulo2"/>
        <w:rPr>
          <w:sz w:val="24"/>
          <w:szCs w:val="24"/>
        </w:rPr>
      </w:pPr>
      <w:bookmarkStart w:id="18" w:name="_Toc14431534"/>
    </w:p>
    <w:p w:rsidR="00ED6C39" w:rsidRPr="000C3C3E" w:rsidRDefault="00C328ED" w:rsidP="00C12DC8">
      <w:pPr>
        <w:pStyle w:val="Ttulo2"/>
        <w:rPr>
          <w:sz w:val="24"/>
          <w:szCs w:val="24"/>
        </w:rPr>
      </w:pPr>
      <w:r w:rsidRPr="000C3C3E">
        <w:rPr>
          <w:sz w:val="24"/>
          <w:szCs w:val="24"/>
        </w:rPr>
        <w:t>5</w:t>
      </w:r>
      <w:r w:rsidR="00B03066" w:rsidRPr="000C3C3E">
        <w:rPr>
          <w:sz w:val="24"/>
          <w:szCs w:val="24"/>
        </w:rPr>
        <w:t>.1 Origen</w:t>
      </w:r>
      <w:bookmarkEnd w:id="18"/>
      <w:r w:rsidR="00B03066" w:rsidRPr="000C3C3E">
        <w:rPr>
          <w:sz w:val="24"/>
          <w:szCs w:val="24"/>
        </w:rPr>
        <w:t xml:space="preserve"> </w:t>
      </w:r>
    </w:p>
    <w:p w:rsidR="001553BE" w:rsidRPr="000C3C3E" w:rsidRDefault="00DF2257" w:rsidP="00C12DC8">
      <w:pPr>
        <w:spacing w:after="0" w:line="240" w:lineRule="auto"/>
        <w:jc w:val="both"/>
        <w:rPr>
          <w:rFonts w:ascii="Times New Roman" w:hAnsi="Times New Roman"/>
          <w:sz w:val="24"/>
          <w:szCs w:val="24"/>
        </w:rPr>
      </w:pPr>
      <w:r w:rsidRPr="000C3C3E">
        <w:rPr>
          <w:rFonts w:ascii="Times New Roman" w:hAnsi="Times New Roman"/>
          <w:sz w:val="24"/>
          <w:szCs w:val="24"/>
        </w:rPr>
        <w:t>El</w:t>
      </w:r>
      <w:r w:rsidR="00F70124" w:rsidRPr="000C3C3E">
        <w:rPr>
          <w:rFonts w:ascii="Times New Roman" w:hAnsi="Times New Roman"/>
          <w:sz w:val="24"/>
          <w:szCs w:val="24"/>
        </w:rPr>
        <w:t xml:space="preserve"> presente estudio tiene su origen en el Plan de Trabajo de la Dirección de Au</w:t>
      </w:r>
      <w:r w:rsidR="00FB02E0" w:rsidRPr="000C3C3E">
        <w:rPr>
          <w:rFonts w:ascii="Times New Roman" w:hAnsi="Times New Roman"/>
          <w:sz w:val="24"/>
          <w:szCs w:val="24"/>
        </w:rPr>
        <w:t>ditoría Interna para el año 201</w:t>
      </w:r>
      <w:r w:rsidR="003F623A" w:rsidRPr="000C3C3E">
        <w:rPr>
          <w:rFonts w:ascii="Times New Roman" w:hAnsi="Times New Roman"/>
          <w:sz w:val="24"/>
          <w:szCs w:val="24"/>
        </w:rPr>
        <w:t>9</w:t>
      </w:r>
      <w:r w:rsidR="00F70124" w:rsidRPr="000C3C3E">
        <w:rPr>
          <w:rFonts w:ascii="Times New Roman" w:hAnsi="Times New Roman"/>
          <w:sz w:val="24"/>
          <w:szCs w:val="24"/>
        </w:rPr>
        <w:t>. L</w:t>
      </w:r>
      <w:r w:rsidR="00B15678" w:rsidRPr="000C3C3E">
        <w:rPr>
          <w:rFonts w:ascii="Times New Roman" w:hAnsi="Times New Roman"/>
          <w:sz w:val="24"/>
          <w:szCs w:val="24"/>
        </w:rPr>
        <w:t xml:space="preserve">a potestad para su realización </w:t>
      </w:r>
      <w:r w:rsidR="00F70124" w:rsidRPr="000C3C3E">
        <w:rPr>
          <w:rFonts w:ascii="Times New Roman" w:hAnsi="Times New Roman"/>
          <w:sz w:val="24"/>
          <w:szCs w:val="24"/>
        </w:rPr>
        <w:t>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r w:rsidR="00860179" w:rsidRPr="000C3C3E">
        <w:rPr>
          <w:rFonts w:ascii="Times New Roman" w:hAnsi="Times New Roman"/>
          <w:sz w:val="24"/>
          <w:szCs w:val="24"/>
        </w:rPr>
        <w:t>.</w:t>
      </w:r>
    </w:p>
    <w:p w:rsidR="00DD63A9" w:rsidRPr="007E1A69" w:rsidRDefault="00DD63A9" w:rsidP="000C3C3E">
      <w:pPr>
        <w:pStyle w:val="Ttulo2"/>
        <w:rPr>
          <w:sz w:val="16"/>
          <w:szCs w:val="16"/>
        </w:rPr>
      </w:pPr>
      <w:bookmarkStart w:id="19" w:name="_Toc14431535"/>
    </w:p>
    <w:p w:rsidR="0030625D" w:rsidRPr="000C3C3E" w:rsidRDefault="00C328ED" w:rsidP="000C3C3E">
      <w:pPr>
        <w:pStyle w:val="Ttulo2"/>
        <w:rPr>
          <w:sz w:val="24"/>
          <w:szCs w:val="24"/>
        </w:rPr>
      </w:pPr>
      <w:r w:rsidRPr="000C3C3E">
        <w:rPr>
          <w:sz w:val="24"/>
          <w:szCs w:val="24"/>
        </w:rPr>
        <w:t>5</w:t>
      </w:r>
      <w:r w:rsidR="00D66DFC" w:rsidRPr="000C3C3E">
        <w:rPr>
          <w:sz w:val="24"/>
          <w:szCs w:val="24"/>
        </w:rPr>
        <w:t xml:space="preserve">.2 Normativa </w:t>
      </w:r>
      <w:r w:rsidR="009F673C" w:rsidRPr="000C3C3E">
        <w:rPr>
          <w:sz w:val="24"/>
          <w:szCs w:val="24"/>
        </w:rPr>
        <w:t>Aplicable</w:t>
      </w:r>
      <w:bookmarkEnd w:id="19"/>
      <w:r w:rsidR="009F673C" w:rsidRPr="000C3C3E">
        <w:rPr>
          <w:sz w:val="24"/>
          <w:szCs w:val="24"/>
        </w:rPr>
        <w:t xml:space="preserve"> </w:t>
      </w:r>
    </w:p>
    <w:p w:rsidR="003F623A" w:rsidRPr="000C3C3E" w:rsidRDefault="003F623A" w:rsidP="000C3C3E">
      <w:pPr>
        <w:autoSpaceDE w:val="0"/>
        <w:autoSpaceDN w:val="0"/>
        <w:adjustRightInd w:val="0"/>
        <w:spacing w:after="0" w:line="240" w:lineRule="auto"/>
        <w:jc w:val="both"/>
        <w:rPr>
          <w:rFonts w:ascii="Times New Roman" w:eastAsiaTheme="minorHAnsi" w:hAnsi="Times New Roman"/>
          <w:color w:val="000000"/>
          <w:sz w:val="24"/>
          <w:szCs w:val="24"/>
        </w:rPr>
      </w:pPr>
      <w:r w:rsidRPr="000C3C3E">
        <w:rPr>
          <w:rFonts w:ascii="Times New Roman" w:eastAsiaTheme="minorHAnsi" w:hAnsi="Times New Roman"/>
          <w:color w:val="000000"/>
          <w:sz w:val="24"/>
          <w:szCs w:val="24"/>
        </w:rPr>
        <w:t xml:space="preserve">Este informe se ejecutó de conformidad con lo establecido en la Ley General de Control Interno, Normas para el Ejercicio de la Auditoría Interna en el Sector Público, Normas Generales de Auditoría para el Sector Público y Manual de Políticas y Procedimientos de la Auditoría; de la misma forma se tomó en cuenta la siguiente normativa: </w:t>
      </w:r>
    </w:p>
    <w:p w:rsidR="003F623A" w:rsidRPr="007E1A69" w:rsidRDefault="003F623A" w:rsidP="000C3C3E">
      <w:pPr>
        <w:autoSpaceDE w:val="0"/>
        <w:autoSpaceDN w:val="0"/>
        <w:adjustRightInd w:val="0"/>
        <w:spacing w:after="0" w:line="240" w:lineRule="auto"/>
        <w:jc w:val="both"/>
        <w:rPr>
          <w:rFonts w:ascii="Times New Roman" w:eastAsiaTheme="minorHAnsi" w:hAnsi="Times New Roman"/>
          <w:color w:val="000000"/>
          <w:sz w:val="16"/>
          <w:szCs w:val="16"/>
        </w:rPr>
      </w:pPr>
    </w:p>
    <w:p w:rsidR="003F623A" w:rsidRPr="000C3C3E" w:rsidRDefault="003F623A" w:rsidP="000C3C3E">
      <w:pPr>
        <w:autoSpaceDE w:val="0"/>
        <w:autoSpaceDN w:val="0"/>
        <w:adjustRightInd w:val="0"/>
        <w:spacing w:after="0" w:line="240" w:lineRule="auto"/>
        <w:jc w:val="both"/>
        <w:rPr>
          <w:rFonts w:ascii="Times New Roman" w:eastAsiaTheme="minorHAnsi" w:hAnsi="Times New Roman"/>
          <w:color w:val="000000"/>
          <w:sz w:val="24"/>
          <w:szCs w:val="24"/>
        </w:rPr>
      </w:pPr>
      <w:r w:rsidRPr="000C3C3E">
        <w:rPr>
          <w:rFonts w:ascii="Times New Roman" w:eastAsiaTheme="minorHAnsi" w:hAnsi="Times New Roman"/>
          <w:color w:val="000000"/>
          <w:sz w:val="24"/>
          <w:szCs w:val="24"/>
        </w:rPr>
        <w:t xml:space="preserve">Decreto Ejecutivo 38170-MEP Organización Administrativa de las Oficinas Centrales del Ministerio de Educación Pública. </w:t>
      </w:r>
    </w:p>
    <w:p w:rsidR="003F623A" w:rsidRPr="000C3C3E" w:rsidRDefault="003F623A" w:rsidP="000C3C3E">
      <w:pPr>
        <w:autoSpaceDE w:val="0"/>
        <w:autoSpaceDN w:val="0"/>
        <w:adjustRightInd w:val="0"/>
        <w:spacing w:after="0" w:line="240" w:lineRule="auto"/>
        <w:jc w:val="both"/>
        <w:rPr>
          <w:rFonts w:ascii="Times New Roman" w:eastAsiaTheme="minorHAnsi" w:hAnsi="Times New Roman"/>
          <w:color w:val="000000"/>
          <w:sz w:val="24"/>
          <w:szCs w:val="24"/>
        </w:rPr>
      </w:pPr>
      <w:r w:rsidRPr="000C3C3E">
        <w:rPr>
          <w:rFonts w:ascii="Times New Roman" w:eastAsiaTheme="minorHAnsi" w:hAnsi="Times New Roman"/>
          <w:color w:val="000000"/>
          <w:sz w:val="24"/>
          <w:szCs w:val="24"/>
        </w:rPr>
        <w:t xml:space="preserve">Reglamento sobre el Refrendo de las Contrataciones de la Administración Pública. R-CO-44-2007, de fecha 11 de octubre del 2007. </w:t>
      </w:r>
    </w:p>
    <w:p w:rsidR="006F0D3B" w:rsidRDefault="003F623A" w:rsidP="000C3C3E">
      <w:pPr>
        <w:widowControl w:val="0"/>
        <w:autoSpaceDE w:val="0"/>
        <w:autoSpaceDN w:val="0"/>
        <w:adjustRightInd w:val="0"/>
        <w:spacing w:after="0" w:line="240" w:lineRule="auto"/>
        <w:contextualSpacing/>
        <w:jc w:val="both"/>
        <w:rPr>
          <w:rFonts w:ascii="Times New Roman" w:eastAsiaTheme="minorHAnsi" w:hAnsi="Times New Roman"/>
          <w:color w:val="000000"/>
          <w:sz w:val="24"/>
          <w:szCs w:val="24"/>
        </w:rPr>
      </w:pPr>
      <w:r w:rsidRPr="000C3C3E">
        <w:rPr>
          <w:rFonts w:ascii="Times New Roman" w:eastAsiaTheme="minorHAnsi" w:hAnsi="Times New Roman"/>
          <w:color w:val="000000"/>
          <w:sz w:val="24"/>
          <w:szCs w:val="24"/>
        </w:rPr>
        <w:t>Resolución N°1540 1VIEP-2017. Procedimiento de Refrendo de las Contrataciones Administrativas.</w:t>
      </w:r>
    </w:p>
    <w:p w:rsidR="003F623A" w:rsidRPr="007E1A69" w:rsidRDefault="003F623A" w:rsidP="000C3C3E">
      <w:pPr>
        <w:widowControl w:val="0"/>
        <w:autoSpaceDE w:val="0"/>
        <w:autoSpaceDN w:val="0"/>
        <w:adjustRightInd w:val="0"/>
        <w:spacing w:after="0" w:line="240" w:lineRule="auto"/>
        <w:contextualSpacing/>
        <w:jc w:val="both"/>
        <w:rPr>
          <w:rFonts w:ascii="Times New Roman" w:eastAsia="Times New Roman" w:hAnsi="Times New Roman"/>
          <w:i/>
          <w:sz w:val="16"/>
          <w:szCs w:val="16"/>
          <w:lang w:eastAsia="es-ES"/>
        </w:rPr>
      </w:pPr>
    </w:p>
    <w:p w:rsidR="001049EA" w:rsidRPr="000C3C3E" w:rsidRDefault="00C328ED" w:rsidP="000C3C3E">
      <w:pPr>
        <w:pStyle w:val="Ttulo2"/>
        <w:rPr>
          <w:sz w:val="24"/>
          <w:szCs w:val="24"/>
        </w:rPr>
      </w:pPr>
      <w:bookmarkStart w:id="20" w:name="_Toc14431536"/>
      <w:r w:rsidRPr="000C3C3E">
        <w:rPr>
          <w:sz w:val="24"/>
          <w:szCs w:val="24"/>
        </w:rPr>
        <w:t>5</w:t>
      </w:r>
      <w:r w:rsidR="00BA44DF" w:rsidRPr="000C3C3E">
        <w:rPr>
          <w:sz w:val="24"/>
          <w:szCs w:val="24"/>
        </w:rPr>
        <w:t>.3 D</w:t>
      </w:r>
      <w:r w:rsidR="00D66DFC" w:rsidRPr="000C3C3E">
        <w:rPr>
          <w:sz w:val="24"/>
          <w:szCs w:val="24"/>
        </w:rPr>
        <w:t xml:space="preserve">iscusión </w:t>
      </w:r>
      <w:r w:rsidR="009F673C" w:rsidRPr="000C3C3E">
        <w:rPr>
          <w:sz w:val="24"/>
          <w:szCs w:val="24"/>
        </w:rPr>
        <w:t>de resultados</w:t>
      </w:r>
      <w:bookmarkEnd w:id="20"/>
      <w:r w:rsidR="009F673C" w:rsidRPr="000C3C3E">
        <w:rPr>
          <w:sz w:val="24"/>
          <w:szCs w:val="24"/>
        </w:rPr>
        <w:t xml:space="preserve"> </w:t>
      </w:r>
    </w:p>
    <w:p w:rsidR="003F623A" w:rsidRDefault="009D7AA2" w:rsidP="000C3C3E">
      <w:pPr>
        <w:spacing w:after="0" w:line="240" w:lineRule="auto"/>
        <w:jc w:val="both"/>
        <w:rPr>
          <w:rFonts w:ascii="Times New Roman" w:eastAsiaTheme="minorHAnsi" w:hAnsi="Times New Roman"/>
          <w:color w:val="000000"/>
          <w:sz w:val="24"/>
          <w:szCs w:val="24"/>
        </w:rPr>
      </w:pPr>
      <w:r w:rsidRPr="000C3C3E">
        <w:rPr>
          <w:rFonts w:ascii="Times New Roman" w:hAnsi="Times New Roman"/>
          <w:sz w:val="24"/>
          <w:szCs w:val="24"/>
        </w:rPr>
        <w:t xml:space="preserve">Dado el resultado obtenido, </w:t>
      </w:r>
      <w:r w:rsidR="00CD4D88">
        <w:rPr>
          <w:rFonts w:ascii="Times New Roman" w:hAnsi="Times New Roman"/>
          <w:sz w:val="24"/>
          <w:szCs w:val="24"/>
        </w:rPr>
        <w:t xml:space="preserve">y en virtud que no se giran recomendaciones, </w:t>
      </w:r>
      <w:r w:rsidRPr="000C3C3E">
        <w:rPr>
          <w:rFonts w:ascii="Times New Roman" w:hAnsi="Times New Roman"/>
          <w:sz w:val="24"/>
          <w:szCs w:val="24"/>
        </w:rPr>
        <w:t>no se consideró necesaria la discusión previa de los hallazgos</w:t>
      </w:r>
      <w:r w:rsidR="003F623A" w:rsidRPr="000C3C3E">
        <w:rPr>
          <w:rFonts w:ascii="Times New Roman" w:eastAsiaTheme="minorHAnsi" w:hAnsi="Times New Roman"/>
          <w:color w:val="000000"/>
          <w:sz w:val="24"/>
          <w:szCs w:val="24"/>
        </w:rPr>
        <w:t>.</w:t>
      </w:r>
    </w:p>
    <w:p w:rsidR="00F22837" w:rsidRPr="007E1A69" w:rsidRDefault="00F22837" w:rsidP="000C3C3E">
      <w:pPr>
        <w:spacing w:after="0" w:line="240" w:lineRule="auto"/>
        <w:jc w:val="both"/>
        <w:rPr>
          <w:rFonts w:ascii="Times New Roman" w:eastAsiaTheme="minorHAnsi" w:hAnsi="Times New Roman"/>
          <w:color w:val="000000"/>
          <w:sz w:val="16"/>
          <w:szCs w:val="16"/>
        </w:rPr>
      </w:pPr>
    </w:p>
    <w:p w:rsidR="00D66DFC" w:rsidRPr="000C3C3E" w:rsidRDefault="00C328ED" w:rsidP="000C3C3E">
      <w:pPr>
        <w:pStyle w:val="Ttulo2"/>
        <w:rPr>
          <w:sz w:val="24"/>
          <w:szCs w:val="24"/>
        </w:rPr>
      </w:pPr>
      <w:bookmarkStart w:id="21" w:name="_Toc14431537"/>
      <w:r w:rsidRPr="000C3C3E">
        <w:rPr>
          <w:sz w:val="24"/>
          <w:szCs w:val="24"/>
        </w:rPr>
        <w:t>5</w:t>
      </w:r>
      <w:r w:rsidR="00D66DFC" w:rsidRPr="000C3C3E">
        <w:rPr>
          <w:sz w:val="24"/>
          <w:szCs w:val="24"/>
        </w:rPr>
        <w:t>.4 Trámite del informe</w:t>
      </w:r>
      <w:bookmarkEnd w:id="21"/>
      <w:r w:rsidR="00D66DFC" w:rsidRPr="000C3C3E">
        <w:rPr>
          <w:sz w:val="24"/>
          <w:szCs w:val="24"/>
        </w:rPr>
        <w:t xml:space="preserve"> </w:t>
      </w:r>
    </w:p>
    <w:p w:rsidR="007738DF" w:rsidRDefault="00AE63D7" w:rsidP="000C3C3E">
      <w:pPr>
        <w:autoSpaceDE w:val="0"/>
        <w:autoSpaceDN w:val="0"/>
        <w:adjustRightInd w:val="0"/>
        <w:spacing w:after="0" w:line="240" w:lineRule="auto"/>
        <w:jc w:val="both"/>
        <w:rPr>
          <w:rFonts w:ascii="Times New Roman" w:hAnsi="Times New Roman"/>
          <w:sz w:val="24"/>
          <w:szCs w:val="24"/>
        </w:rPr>
      </w:pPr>
      <w:r w:rsidRPr="000C3C3E">
        <w:rPr>
          <w:rFonts w:ascii="Times New Roman" w:hAnsi="Times New Roman"/>
          <w:sz w:val="24"/>
          <w:szCs w:val="24"/>
        </w:rPr>
        <w:t>Este informe debe seguir el trámite dispuesto en el artículo 36 de la Ley General de Control Interno, № 8292.</w:t>
      </w:r>
      <w:r w:rsidR="00294B31" w:rsidRPr="000C3C3E">
        <w:rPr>
          <w:rFonts w:ascii="Times New Roman" w:hAnsi="Times New Roman"/>
          <w:sz w:val="24"/>
          <w:szCs w:val="24"/>
        </w:rPr>
        <w:t xml:space="preserve"> </w:t>
      </w:r>
      <w:r w:rsidR="009E180E" w:rsidRPr="000C3C3E">
        <w:rPr>
          <w:rFonts w:ascii="Times New Roman" w:hAnsi="Times New Roman"/>
          <w:color w:val="000000"/>
          <w:sz w:val="24"/>
          <w:szCs w:val="24"/>
          <w:lang w:val="es-ES" w:eastAsia="es-ES"/>
        </w:rPr>
        <w:t>La dependencia a la</w:t>
      </w:r>
      <w:r w:rsidR="003D2EC5" w:rsidRPr="000C3C3E">
        <w:rPr>
          <w:rFonts w:ascii="Times New Roman" w:hAnsi="Times New Roman"/>
          <w:color w:val="000000"/>
          <w:sz w:val="24"/>
          <w:szCs w:val="24"/>
          <w:lang w:val="es-ES" w:eastAsia="es-ES"/>
        </w:rPr>
        <w:t xml:space="preserve"> que se dirijan recomendaciones en este informe, debe enviar a esta Auditoría Interna un cronograma detallado, con las acciones </w:t>
      </w:r>
      <w:r w:rsidR="00A43740" w:rsidRPr="000C3C3E">
        <w:rPr>
          <w:rFonts w:ascii="Times New Roman" w:hAnsi="Times New Roman"/>
          <w:color w:val="000000"/>
          <w:sz w:val="24"/>
          <w:szCs w:val="24"/>
          <w:lang w:val="es-ES" w:eastAsia="es-ES"/>
        </w:rPr>
        <w:t xml:space="preserve">y fechas en que serán cumplidas. </w:t>
      </w:r>
      <w:r w:rsidR="00051CFE" w:rsidRPr="000C3C3E">
        <w:rPr>
          <w:rFonts w:ascii="Times New Roman" w:hAnsi="Times New Roman"/>
          <w:color w:val="000000"/>
          <w:sz w:val="24"/>
          <w:szCs w:val="24"/>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0C3C3E">
        <w:rPr>
          <w:rFonts w:ascii="Times New Roman" w:hAnsi="Times New Roman"/>
          <w:sz w:val="24"/>
          <w:szCs w:val="24"/>
        </w:rPr>
        <w:t xml:space="preserve">. </w:t>
      </w:r>
    </w:p>
    <w:p w:rsidR="00C12DC8" w:rsidRDefault="00C12DC8" w:rsidP="000C3C3E">
      <w:pPr>
        <w:autoSpaceDE w:val="0"/>
        <w:autoSpaceDN w:val="0"/>
        <w:adjustRightInd w:val="0"/>
        <w:spacing w:after="0" w:line="240" w:lineRule="auto"/>
        <w:jc w:val="both"/>
        <w:rPr>
          <w:rFonts w:ascii="Times New Roman" w:hAnsi="Times New Roman"/>
          <w:sz w:val="16"/>
          <w:szCs w:val="16"/>
        </w:rPr>
      </w:pPr>
    </w:p>
    <w:p w:rsidR="00BC4B40" w:rsidRDefault="00BC4B40" w:rsidP="000C3C3E">
      <w:pPr>
        <w:autoSpaceDE w:val="0"/>
        <w:autoSpaceDN w:val="0"/>
        <w:adjustRightInd w:val="0"/>
        <w:spacing w:after="0" w:line="240" w:lineRule="auto"/>
        <w:jc w:val="both"/>
        <w:rPr>
          <w:rFonts w:ascii="Times New Roman" w:hAnsi="Times New Roman"/>
          <w:sz w:val="16"/>
          <w:szCs w:val="16"/>
        </w:rPr>
      </w:pPr>
    </w:p>
    <w:p w:rsidR="00B6684F" w:rsidRDefault="00C328ED" w:rsidP="000C3C3E">
      <w:pPr>
        <w:pStyle w:val="Ttulo1"/>
        <w:rPr>
          <w:sz w:val="24"/>
          <w:szCs w:val="24"/>
        </w:rPr>
      </w:pPr>
      <w:bookmarkStart w:id="22" w:name="_Toc14431538"/>
      <w:r w:rsidRPr="000C3C3E">
        <w:rPr>
          <w:sz w:val="24"/>
          <w:szCs w:val="24"/>
        </w:rPr>
        <w:t>6</w:t>
      </w:r>
      <w:r w:rsidR="00201D68" w:rsidRPr="000C3C3E">
        <w:rPr>
          <w:sz w:val="24"/>
          <w:szCs w:val="24"/>
        </w:rPr>
        <w:t>. NOMBRES Y FIRMAS</w:t>
      </w:r>
      <w:bookmarkEnd w:id="22"/>
      <w:r w:rsidR="00261055" w:rsidRPr="000C3C3E">
        <w:rPr>
          <w:sz w:val="24"/>
          <w:szCs w:val="24"/>
        </w:rPr>
        <w:t xml:space="preserve"> </w:t>
      </w:r>
      <w:bookmarkStart w:id="23" w:name="_GoBack"/>
      <w:bookmarkEnd w:id="23"/>
    </w:p>
    <w:p w:rsidR="00BC4B40" w:rsidRDefault="00BC4B40" w:rsidP="000C3C3E">
      <w:pPr>
        <w:pStyle w:val="NormalWeb"/>
        <w:spacing w:before="0" w:beforeAutospacing="0" w:after="0" w:afterAutospacing="0"/>
        <w:jc w:val="both"/>
        <w:rPr>
          <w:lang w:val="es-CR"/>
        </w:rPr>
      </w:pPr>
    </w:p>
    <w:p w:rsidR="008036DD" w:rsidRPr="000C3C3E" w:rsidRDefault="008036DD" w:rsidP="000C3C3E">
      <w:pPr>
        <w:pStyle w:val="NormalWeb"/>
        <w:spacing w:before="0" w:beforeAutospacing="0" w:after="0" w:afterAutospacing="0"/>
        <w:jc w:val="both"/>
        <w:rPr>
          <w:lang w:val="es-CR"/>
        </w:rPr>
      </w:pPr>
    </w:p>
    <w:p w:rsidR="0044617D" w:rsidRPr="000C3C3E" w:rsidRDefault="00E65561" w:rsidP="000C3C3E">
      <w:pPr>
        <w:pStyle w:val="NormalWeb"/>
        <w:spacing w:before="0" w:beforeAutospacing="0" w:after="0" w:afterAutospacing="0"/>
        <w:jc w:val="both"/>
        <w:rPr>
          <w:lang w:val="es-CR"/>
        </w:rPr>
      </w:pPr>
      <w:r>
        <w:rPr>
          <w:lang w:val="es-CR"/>
        </w:rPr>
        <w:t>______________________________                           _____________________________</w:t>
      </w:r>
    </w:p>
    <w:p w:rsidR="0044617D" w:rsidRDefault="00E65561" w:rsidP="00196B63">
      <w:pPr>
        <w:pStyle w:val="NormalWeb"/>
        <w:spacing w:before="0" w:beforeAutospacing="0" w:after="0" w:afterAutospacing="0"/>
        <w:jc w:val="both"/>
        <w:rPr>
          <w:lang w:val="es-CR"/>
        </w:rPr>
      </w:pPr>
      <w:r>
        <w:rPr>
          <w:lang w:val="es-CR"/>
        </w:rPr>
        <w:t>Licda. María Elena Flores Campos</w:t>
      </w:r>
      <w:r>
        <w:rPr>
          <w:lang w:val="es-CR"/>
        </w:rPr>
        <w:tab/>
      </w:r>
      <w:r>
        <w:rPr>
          <w:lang w:val="es-CR"/>
        </w:rPr>
        <w:tab/>
      </w:r>
      <w:r>
        <w:rPr>
          <w:lang w:val="es-CR"/>
        </w:rPr>
        <w:tab/>
        <w:t xml:space="preserve">     Licda. Ingrid Castro Cubillo</w:t>
      </w:r>
    </w:p>
    <w:p w:rsidR="00E65561" w:rsidRPr="00E65561" w:rsidRDefault="00E65561" w:rsidP="00196B63">
      <w:pPr>
        <w:pStyle w:val="NormalWeb"/>
        <w:spacing w:before="0" w:beforeAutospacing="0" w:after="0" w:afterAutospacing="0"/>
        <w:jc w:val="both"/>
        <w:rPr>
          <w:b/>
          <w:lang w:val="es-CR"/>
        </w:rPr>
      </w:pPr>
      <w:r w:rsidRPr="00E65561">
        <w:rPr>
          <w:b/>
          <w:lang w:val="es-CR"/>
        </w:rPr>
        <w:t xml:space="preserve">Auditora Encargada                          </w:t>
      </w:r>
      <w:r>
        <w:rPr>
          <w:b/>
          <w:lang w:val="es-CR"/>
        </w:rPr>
        <w:t xml:space="preserve">                          </w:t>
      </w:r>
      <w:r w:rsidRPr="00E65561">
        <w:rPr>
          <w:b/>
          <w:lang w:val="es-CR"/>
        </w:rPr>
        <w:t>Auditora Supervisora</w:t>
      </w:r>
    </w:p>
    <w:p w:rsidR="00E65561" w:rsidRDefault="00E65561" w:rsidP="00A43BE3">
      <w:pPr>
        <w:spacing w:after="0" w:line="240" w:lineRule="auto"/>
        <w:jc w:val="center"/>
        <w:rPr>
          <w:rFonts w:ascii="Times New Roman" w:hAnsi="Times New Roman"/>
          <w:sz w:val="24"/>
          <w:szCs w:val="24"/>
          <w:lang w:eastAsia="es-ES"/>
        </w:rPr>
      </w:pPr>
    </w:p>
    <w:p w:rsidR="00E65561" w:rsidRDefault="00E65561" w:rsidP="007B42BA">
      <w:pPr>
        <w:spacing w:after="0" w:line="240" w:lineRule="auto"/>
        <w:rPr>
          <w:rFonts w:ascii="Times New Roman" w:hAnsi="Times New Roman"/>
          <w:sz w:val="24"/>
          <w:szCs w:val="24"/>
          <w:lang w:eastAsia="es-ES"/>
        </w:rPr>
      </w:pPr>
    </w:p>
    <w:p w:rsidR="00E65561" w:rsidRDefault="00E65561" w:rsidP="00E65561">
      <w:pPr>
        <w:spacing w:after="0" w:line="240" w:lineRule="auto"/>
        <w:jc w:val="both"/>
        <w:rPr>
          <w:rFonts w:ascii="Times New Roman" w:hAnsi="Times New Roman"/>
          <w:sz w:val="24"/>
          <w:szCs w:val="24"/>
          <w:lang w:eastAsia="es-ES"/>
        </w:rPr>
      </w:pPr>
      <w:r>
        <w:rPr>
          <w:rFonts w:ascii="Times New Roman" w:hAnsi="Times New Roman"/>
          <w:sz w:val="24"/>
          <w:szCs w:val="24"/>
          <w:lang w:eastAsia="es-ES"/>
        </w:rPr>
        <w:t>______________________________                               _______________________________</w:t>
      </w:r>
    </w:p>
    <w:p w:rsidR="00E65561" w:rsidRPr="00DF2E2F" w:rsidRDefault="00E65561" w:rsidP="00E65561">
      <w:pPr>
        <w:pStyle w:val="Sinespaciado"/>
        <w:rPr>
          <w:rFonts w:ascii="Times New Roman" w:hAnsi="Times New Roman"/>
          <w:sz w:val="24"/>
          <w:szCs w:val="24"/>
          <w:lang w:eastAsia="es-ES"/>
        </w:rPr>
      </w:pPr>
      <w:r w:rsidRPr="00DF2E2F">
        <w:rPr>
          <w:rFonts w:ascii="Times New Roman" w:hAnsi="Times New Roman"/>
          <w:sz w:val="24"/>
          <w:szCs w:val="24"/>
          <w:lang w:eastAsia="es-ES"/>
        </w:rPr>
        <w:t>MBA. Sarita Pérez Umaña</w:t>
      </w:r>
      <w:r>
        <w:rPr>
          <w:rFonts w:ascii="Times New Roman" w:hAnsi="Times New Roman"/>
          <w:sz w:val="24"/>
          <w:szCs w:val="24"/>
          <w:lang w:eastAsia="es-ES"/>
        </w:rPr>
        <w:tab/>
      </w:r>
      <w:r>
        <w:rPr>
          <w:rFonts w:ascii="Times New Roman" w:hAnsi="Times New Roman"/>
          <w:sz w:val="24"/>
          <w:szCs w:val="24"/>
          <w:lang w:eastAsia="es-ES"/>
        </w:rPr>
        <w:tab/>
      </w:r>
      <w:r>
        <w:rPr>
          <w:rFonts w:ascii="Times New Roman" w:hAnsi="Times New Roman"/>
          <w:sz w:val="24"/>
          <w:szCs w:val="24"/>
          <w:lang w:eastAsia="es-ES"/>
        </w:rPr>
        <w:tab/>
      </w:r>
      <w:r>
        <w:rPr>
          <w:rFonts w:ascii="Times New Roman" w:hAnsi="Times New Roman"/>
          <w:sz w:val="24"/>
          <w:szCs w:val="24"/>
          <w:lang w:eastAsia="es-ES"/>
        </w:rPr>
        <w:tab/>
        <w:t xml:space="preserve">   </w:t>
      </w:r>
      <w:r w:rsidRPr="00E65561">
        <w:rPr>
          <w:rFonts w:ascii="Times New Roman" w:hAnsi="Times New Roman"/>
          <w:sz w:val="24"/>
          <w:szCs w:val="24"/>
          <w:lang w:eastAsia="es-ES"/>
        </w:rPr>
        <w:t>MBA. Edier Navarro Esquivel</w:t>
      </w:r>
      <w:r>
        <w:rPr>
          <w:rFonts w:ascii="Times New Roman" w:hAnsi="Times New Roman"/>
          <w:sz w:val="24"/>
          <w:szCs w:val="24"/>
          <w:lang w:eastAsia="es-ES"/>
        </w:rPr>
        <w:t xml:space="preserve"> </w:t>
      </w:r>
      <w:r w:rsidRPr="00DF2E2F">
        <w:rPr>
          <w:rFonts w:ascii="Times New Roman" w:hAnsi="Times New Roman"/>
          <w:b/>
          <w:sz w:val="24"/>
          <w:szCs w:val="24"/>
          <w:lang w:eastAsia="es-ES"/>
        </w:rPr>
        <w:t>SUBAUDITORA INTERNA a.i</w:t>
      </w:r>
      <w:r w:rsidRPr="00DF2E2F">
        <w:rPr>
          <w:lang w:eastAsia="es-ES"/>
        </w:rPr>
        <w:t xml:space="preserve"> </w:t>
      </w:r>
      <w:r>
        <w:rPr>
          <w:lang w:eastAsia="es-ES"/>
        </w:rPr>
        <w:t xml:space="preserve">                                     </w:t>
      </w:r>
      <w:r w:rsidRPr="00E65561">
        <w:rPr>
          <w:rFonts w:ascii="Times New Roman" w:hAnsi="Times New Roman"/>
          <w:b/>
          <w:sz w:val="24"/>
          <w:szCs w:val="24"/>
          <w:lang w:eastAsia="es-ES"/>
        </w:rPr>
        <w:t>AUDITOR INTERNO</w:t>
      </w:r>
    </w:p>
    <w:p w:rsidR="00F22837" w:rsidRPr="008036DD" w:rsidRDefault="00E65561" w:rsidP="008036DD">
      <w:pPr>
        <w:spacing w:after="0" w:line="240" w:lineRule="auto"/>
      </w:pPr>
      <w:r>
        <w:rPr>
          <w:rFonts w:ascii="Times New Roman" w:hAnsi="Times New Roman"/>
          <w:b/>
          <w:sz w:val="24"/>
          <w:szCs w:val="24"/>
          <w:lang w:eastAsia="es-ES"/>
        </w:rPr>
        <w:t xml:space="preserve">                                                </w:t>
      </w:r>
      <w:r w:rsidR="008036DD">
        <w:rPr>
          <w:rFonts w:ascii="Times New Roman" w:hAnsi="Times New Roman"/>
          <w:b/>
          <w:sz w:val="24"/>
          <w:szCs w:val="24"/>
          <w:lang w:eastAsia="es-ES"/>
        </w:rPr>
        <w:t xml:space="preserve">                             </w:t>
      </w:r>
    </w:p>
    <w:p w:rsidR="007F27F7" w:rsidRPr="00C12DC8" w:rsidRDefault="00A20DFA" w:rsidP="007B42BA">
      <w:pPr>
        <w:spacing w:after="0" w:line="240" w:lineRule="auto"/>
        <w:jc w:val="right"/>
        <w:rPr>
          <w:rFonts w:ascii="Times New Roman" w:eastAsia="Times New Roman" w:hAnsi="Times New Roman"/>
          <w:b/>
          <w:sz w:val="20"/>
          <w:szCs w:val="20"/>
        </w:rPr>
      </w:pPr>
      <w:r w:rsidRPr="00C12DC8">
        <w:rPr>
          <w:rFonts w:ascii="Times New Roman" w:eastAsia="Times New Roman" w:hAnsi="Times New Roman"/>
          <w:b/>
          <w:sz w:val="20"/>
          <w:szCs w:val="20"/>
        </w:rPr>
        <w:t xml:space="preserve">Estudio </w:t>
      </w:r>
      <w:r w:rsidR="0044617D" w:rsidRPr="00C12DC8">
        <w:rPr>
          <w:rFonts w:ascii="Times New Roman" w:eastAsia="Times New Roman" w:hAnsi="Times New Roman"/>
          <w:b/>
          <w:sz w:val="20"/>
          <w:szCs w:val="20"/>
        </w:rPr>
        <w:t xml:space="preserve">N° </w:t>
      </w:r>
      <w:r w:rsidRPr="00C12DC8">
        <w:rPr>
          <w:rFonts w:ascii="Times New Roman" w:eastAsia="Times New Roman" w:hAnsi="Times New Roman"/>
          <w:b/>
          <w:sz w:val="20"/>
          <w:szCs w:val="20"/>
        </w:rPr>
        <w:t>0</w:t>
      </w:r>
      <w:r w:rsidR="00DD4B3F" w:rsidRPr="00C12DC8">
        <w:rPr>
          <w:rFonts w:ascii="Times New Roman" w:eastAsia="Times New Roman" w:hAnsi="Times New Roman"/>
          <w:b/>
          <w:sz w:val="20"/>
          <w:szCs w:val="20"/>
        </w:rPr>
        <w:t>10</w:t>
      </w:r>
      <w:r w:rsidRPr="00C12DC8">
        <w:rPr>
          <w:rFonts w:ascii="Times New Roman" w:eastAsia="Times New Roman" w:hAnsi="Times New Roman"/>
          <w:b/>
          <w:sz w:val="20"/>
          <w:szCs w:val="20"/>
        </w:rPr>
        <w:t>-201</w:t>
      </w:r>
      <w:r w:rsidR="00DD4B3F" w:rsidRPr="00C12DC8">
        <w:rPr>
          <w:rFonts w:ascii="Times New Roman" w:eastAsia="Times New Roman" w:hAnsi="Times New Roman"/>
          <w:b/>
          <w:sz w:val="20"/>
          <w:szCs w:val="20"/>
        </w:rPr>
        <w:t>9</w:t>
      </w:r>
    </w:p>
    <w:sectPr w:rsidR="007F27F7" w:rsidRPr="00C12DC8" w:rsidSect="008F48B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252" w:rsidRDefault="00F32252" w:rsidP="00B2266D">
      <w:pPr>
        <w:spacing w:after="0" w:line="240" w:lineRule="auto"/>
      </w:pPr>
      <w:r>
        <w:separator/>
      </w:r>
    </w:p>
    <w:p w:rsidR="00F32252" w:rsidRDefault="00F32252"/>
  </w:endnote>
  <w:endnote w:type="continuationSeparator" w:id="0">
    <w:p w:rsidR="00F32252" w:rsidRDefault="00F32252" w:rsidP="00B2266D">
      <w:pPr>
        <w:spacing w:after="0" w:line="240" w:lineRule="auto"/>
      </w:pPr>
      <w:r>
        <w:continuationSeparator/>
      </w:r>
    </w:p>
    <w:p w:rsidR="00F32252" w:rsidRDefault="00F32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04" w:rsidRPr="000A3BF6" w:rsidRDefault="00D71204"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rPr>
    </w:pPr>
    <w:r w:rsidRPr="004B4D27">
      <w:rPr>
        <w:rFonts w:ascii="Times New Roman" w:hAnsi="Times New Roman"/>
        <w:b/>
        <w:color w:val="009200"/>
        <w:sz w:val="24"/>
        <w:szCs w:val="24"/>
      </w:rPr>
      <w:t>AI-MEP</w:t>
    </w:r>
    <w:r w:rsidRPr="000A3BF6">
      <w:rPr>
        <w:rFonts w:ascii="Times New Roman" w:hAnsi="Times New Roman"/>
        <w:b/>
        <w:color w:val="009200"/>
      </w:rPr>
      <w:t xml:space="preserve"> </w:t>
    </w:r>
    <w:r w:rsidRPr="000A3BF6">
      <w:rPr>
        <w:rFonts w:ascii="Times New Roman" w:hAnsi="Times New Roman"/>
        <w:b/>
        <w:color w:val="009200"/>
      </w:rPr>
      <w:tab/>
      <w:t xml:space="preserve"> </w:t>
    </w:r>
    <w:r w:rsidRPr="000A3BF6">
      <w:rPr>
        <w:rFonts w:ascii="Times New Roman" w:hAnsi="Times New Roman"/>
        <w:b/>
        <w:color w:val="009200"/>
      </w:rPr>
      <w:tab/>
    </w:r>
    <w:r w:rsidRPr="004B4D27">
      <w:rPr>
        <w:rFonts w:ascii="Times New Roman" w:hAnsi="Times New Roman"/>
        <w:b/>
        <w:color w:val="009200"/>
        <w:sz w:val="24"/>
        <w:szCs w:val="24"/>
      </w:rPr>
      <w:t xml:space="preserve">PÁGINA </w:t>
    </w:r>
    <w:r w:rsidRPr="004B4D27">
      <w:rPr>
        <w:rStyle w:val="Nmerodepgina"/>
        <w:rFonts w:ascii="Times New Roman" w:hAnsi="Times New Roman"/>
        <w:b/>
        <w:color w:val="009200"/>
        <w:sz w:val="24"/>
        <w:szCs w:val="24"/>
      </w:rPr>
      <w:fldChar w:fldCharType="begin"/>
    </w:r>
    <w:r w:rsidRPr="004B4D27">
      <w:rPr>
        <w:rStyle w:val="Nmerodepgina"/>
        <w:rFonts w:ascii="Times New Roman" w:hAnsi="Times New Roman"/>
        <w:b/>
        <w:color w:val="009200"/>
        <w:sz w:val="24"/>
        <w:szCs w:val="24"/>
      </w:rPr>
      <w:instrText xml:space="preserve"> PAGE </w:instrText>
    </w:r>
    <w:r w:rsidRPr="004B4D27">
      <w:rPr>
        <w:rStyle w:val="Nmerodepgina"/>
        <w:rFonts w:ascii="Times New Roman" w:hAnsi="Times New Roman"/>
        <w:b/>
        <w:color w:val="009200"/>
        <w:sz w:val="24"/>
        <w:szCs w:val="24"/>
      </w:rPr>
      <w:fldChar w:fldCharType="separate"/>
    </w:r>
    <w:r w:rsidR="00CD4D88">
      <w:rPr>
        <w:rStyle w:val="Nmerodepgina"/>
        <w:rFonts w:ascii="Times New Roman" w:hAnsi="Times New Roman"/>
        <w:b/>
        <w:noProof/>
        <w:color w:val="009200"/>
        <w:sz w:val="24"/>
        <w:szCs w:val="24"/>
      </w:rPr>
      <w:t>7</w:t>
    </w:r>
    <w:r w:rsidRPr="004B4D27">
      <w:rPr>
        <w:rStyle w:val="Nmerodepgina"/>
        <w:rFonts w:ascii="Times New Roman" w:hAnsi="Times New Roman"/>
        <w:b/>
        <w:color w:val="009200"/>
        <w:sz w:val="24"/>
        <w:szCs w:val="24"/>
      </w:rPr>
      <w:fldChar w:fldCharType="end"/>
    </w:r>
    <w:r w:rsidRPr="004B4D27">
      <w:rPr>
        <w:rStyle w:val="Nmerodepgina"/>
        <w:rFonts w:ascii="Times New Roman" w:hAnsi="Times New Roman"/>
        <w:b/>
        <w:color w:val="009200"/>
        <w:sz w:val="24"/>
        <w:szCs w:val="24"/>
      </w:rPr>
      <w:t xml:space="preserve"> DE </w:t>
    </w:r>
    <w:r w:rsidRPr="004B4D27">
      <w:rPr>
        <w:rStyle w:val="Nmerodepgina"/>
        <w:rFonts w:ascii="Times New Roman" w:hAnsi="Times New Roman"/>
        <w:b/>
        <w:color w:val="009200"/>
        <w:sz w:val="24"/>
        <w:szCs w:val="24"/>
      </w:rPr>
      <w:fldChar w:fldCharType="begin"/>
    </w:r>
    <w:r w:rsidRPr="004B4D27">
      <w:rPr>
        <w:rStyle w:val="Nmerodepgina"/>
        <w:rFonts w:ascii="Times New Roman" w:hAnsi="Times New Roman"/>
        <w:b/>
        <w:color w:val="009200"/>
        <w:sz w:val="24"/>
        <w:szCs w:val="24"/>
      </w:rPr>
      <w:instrText xml:space="preserve"> NUMPAGES </w:instrText>
    </w:r>
    <w:r w:rsidRPr="004B4D27">
      <w:rPr>
        <w:rStyle w:val="Nmerodepgina"/>
        <w:rFonts w:ascii="Times New Roman" w:hAnsi="Times New Roman"/>
        <w:b/>
        <w:color w:val="009200"/>
        <w:sz w:val="24"/>
        <w:szCs w:val="24"/>
      </w:rPr>
      <w:fldChar w:fldCharType="separate"/>
    </w:r>
    <w:r w:rsidR="00CD4D88">
      <w:rPr>
        <w:rStyle w:val="Nmerodepgina"/>
        <w:rFonts w:ascii="Times New Roman" w:hAnsi="Times New Roman"/>
        <w:b/>
        <w:noProof/>
        <w:color w:val="009200"/>
        <w:sz w:val="24"/>
        <w:szCs w:val="24"/>
      </w:rPr>
      <w:t>8</w:t>
    </w:r>
    <w:r w:rsidRPr="004B4D27">
      <w:rPr>
        <w:rStyle w:val="Nmerodepgina"/>
        <w:rFonts w:ascii="Times New Roman" w:hAnsi="Times New Roman"/>
        <w:b/>
        <w:color w:val="009200"/>
        <w:sz w:val="24"/>
        <w:szCs w:val="24"/>
      </w:rPr>
      <w:fldChar w:fldCharType="end"/>
    </w:r>
  </w:p>
  <w:p w:rsidR="00D71204" w:rsidRDefault="00D712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04" w:rsidRPr="00114AA1" w:rsidRDefault="00D71204"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sz w:val="18"/>
        <w:szCs w:val="18"/>
        <w:lang w:eastAsia="es-ES"/>
      </w:rPr>
    </w:pPr>
    <w:r w:rsidRPr="00114AA1">
      <w:rPr>
        <w:rFonts w:ascii="Times New Roman" w:eastAsia="Times New Roman" w:hAnsi="Times New Roman"/>
        <w:b/>
        <w:bCs/>
        <w:sz w:val="18"/>
        <w:szCs w:val="18"/>
        <w:lang w:eastAsia="es-ES"/>
      </w:rPr>
      <w:t>Educar para una nueva ciudadanía</w:t>
    </w:r>
  </w:p>
  <w:p w:rsidR="00D71204" w:rsidRPr="00114AA1" w:rsidRDefault="00D71204"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114AA1">
      <w:rPr>
        <w:rFonts w:ascii="Times New Roman" w:eastAsia="Times New Roman" w:hAnsi="Times New Roman"/>
        <w:sz w:val="18"/>
        <w:szCs w:val="18"/>
        <w:lang w:eastAsia="es-ES"/>
      </w:rPr>
      <w:t>Teléfonos: 2255-1725, 2223-2050</w:t>
    </w:r>
    <w:r w:rsidRPr="00114AA1">
      <w:rPr>
        <w:rFonts w:ascii="Times New Roman" w:eastAsia="Times New Roman" w:hAnsi="Times New Roman"/>
        <w:sz w:val="18"/>
        <w:szCs w:val="18"/>
        <w:lang w:eastAsia="es-ES"/>
      </w:rPr>
      <w:tab/>
      <w:t>7° piso edificio Raventós, San José</w:t>
    </w:r>
  </w:p>
  <w:p w:rsidR="00D71204" w:rsidRPr="00EE7787" w:rsidRDefault="00D71204"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114AA1">
      <w:rPr>
        <w:rFonts w:ascii="Times New Roman" w:eastAsia="Times New Roman" w:hAnsi="Times New Roman"/>
        <w:sz w:val="18"/>
        <w:szCs w:val="18"/>
        <w:lang w:val="es-ES" w:eastAsia="es-ES"/>
      </w:rPr>
      <w:tab/>
    </w:r>
    <w:r w:rsidR="004B4D27">
      <w:rPr>
        <w:rFonts w:ascii="Times New Roman" w:eastAsia="Times New Roman" w:hAnsi="Times New Roman"/>
        <w:sz w:val="18"/>
        <w:szCs w:val="18"/>
        <w:lang w:val="es-ES" w:eastAsia="es-ES"/>
      </w:rPr>
      <w:t xml:space="preserve">                        </w:t>
    </w:r>
    <w:r w:rsidRPr="00114AA1">
      <w:rPr>
        <w:rFonts w:ascii="Times New Roman" w:eastAsia="Times New Roman" w:hAnsi="Times New Roman"/>
        <w:sz w:val="18"/>
        <w:szCs w:val="18"/>
        <w:lang w:val="es-ES" w:eastAsia="es-ES"/>
      </w:rPr>
      <w:t xml:space="preserve">Fax: 2248-0920 </w:t>
    </w:r>
    <w:r w:rsidR="004B4D27">
      <w:rPr>
        <w:rFonts w:ascii="Times New Roman" w:eastAsia="Times New Roman" w:hAnsi="Times New Roman"/>
        <w:sz w:val="18"/>
        <w:szCs w:val="18"/>
        <w:lang w:val="es-ES" w:eastAsia="es-ES"/>
      </w:rPr>
      <w:t xml:space="preserve">                </w:t>
    </w:r>
    <w:r w:rsidRPr="00114AA1">
      <w:rPr>
        <w:rFonts w:ascii="Times New Roman" w:eastAsia="Times New Roman" w:hAnsi="Times New Roman"/>
        <w:sz w:val="18"/>
        <w:szCs w:val="18"/>
        <w:lang w:val="it-IT" w:eastAsia="es-ES"/>
      </w:rPr>
      <w:t xml:space="preserve">Correo: </w:t>
    </w:r>
    <w:hyperlink r:id="rId1" w:history="1">
      <w:r w:rsidRPr="00114AA1">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252" w:rsidRDefault="00F32252" w:rsidP="00B2266D">
      <w:pPr>
        <w:spacing w:after="0" w:line="240" w:lineRule="auto"/>
      </w:pPr>
      <w:r>
        <w:separator/>
      </w:r>
    </w:p>
    <w:p w:rsidR="00F32252" w:rsidRDefault="00F32252"/>
  </w:footnote>
  <w:footnote w:type="continuationSeparator" w:id="0">
    <w:p w:rsidR="00F32252" w:rsidRDefault="00F32252" w:rsidP="00B2266D">
      <w:pPr>
        <w:spacing w:after="0" w:line="240" w:lineRule="auto"/>
      </w:pPr>
      <w:r>
        <w:continuationSeparator/>
      </w:r>
    </w:p>
    <w:p w:rsidR="00F32252" w:rsidRDefault="00F322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04" w:rsidRPr="00C22F82" w:rsidRDefault="001F7BF2" w:rsidP="00A02B38">
    <w:pPr>
      <w:pStyle w:val="Ttulo2"/>
      <w:keepNext/>
      <w:pBdr>
        <w:bottom w:val="single" w:sz="4" w:space="1" w:color="auto"/>
      </w:pBdr>
      <w:rPr>
        <w:rFonts w:eastAsia="SimSun"/>
        <w:sz w:val="28"/>
        <w:szCs w:val="28"/>
        <w:lang w:val="es-ES" w:eastAsia="es-ES"/>
      </w:rPr>
    </w:pPr>
    <w:r w:rsidRPr="00C22F82">
      <w:rPr>
        <w:rFonts w:eastAsia="SimSun"/>
        <w:sz w:val="28"/>
        <w:szCs w:val="28"/>
        <w:lang w:val="es-ES" w:eastAsia="es-ES"/>
      </w:rPr>
      <w:t xml:space="preserve">INFORME </w:t>
    </w:r>
    <w:r w:rsidR="002657BB">
      <w:rPr>
        <w:rFonts w:eastAsia="SimSun"/>
        <w:sz w:val="28"/>
        <w:szCs w:val="28"/>
        <w:lang w:val="es-ES" w:eastAsia="es-ES"/>
      </w:rPr>
      <w:t>69</w:t>
    </w:r>
    <w:r w:rsidRPr="00C22F82">
      <w:rPr>
        <w:rFonts w:eastAsia="SimSun"/>
        <w:sz w:val="28"/>
        <w:szCs w:val="28"/>
        <w:lang w:val="es-ES" w:eastAsia="es-ES"/>
      </w:rPr>
      <w:t>-19</w:t>
    </w:r>
    <w:r w:rsidR="00D71204" w:rsidRPr="00C22F82">
      <w:rPr>
        <w:rFonts w:eastAsia="SimSun"/>
        <w:sz w:val="28"/>
        <w:szCs w:val="28"/>
        <w:lang w:val="es-ES" w:eastAsia="es-ES"/>
      </w:rPr>
      <w:t xml:space="preserve"> </w:t>
    </w:r>
    <w:r w:rsidRPr="00C22F82">
      <w:rPr>
        <w:rFonts w:eastAsia="SimSun"/>
        <w:sz w:val="28"/>
        <w:szCs w:val="28"/>
        <w:lang w:val="es-ES" w:eastAsia="es-ES"/>
      </w:rPr>
      <w:t>REFRENDO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1635" w:type="dxa"/>
      <w:tblInd w:w="-214" w:type="dxa"/>
      <w:tblCellMar>
        <w:left w:w="70" w:type="dxa"/>
        <w:right w:w="70" w:type="dxa"/>
      </w:tblCellMar>
      <w:tblLook w:val="0000" w:firstRow="0" w:lastRow="0" w:firstColumn="0" w:lastColumn="0" w:noHBand="0" w:noVBand="0"/>
    </w:tblPr>
    <w:tblGrid>
      <w:gridCol w:w="10545"/>
      <w:gridCol w:w="10545"/>
      <w:gridCol w:w="10545"/>
    </w:tblGrid>
    <w:tr w:rsidR="00BC6F35" w:rsidRPr="00971182" w:rsidTr="00F902FC">
      <w:trPr>
        <w:trHeight w:val="1511"/>
      </w:trPr>
      <w:tc>
        <w:tcPr>
          <w:tcW w:w="10545" w:type="dxa"/>
        </w:tcPr>
        <w:tbl>
          <w:tblPr>
            <w:tblW w:w="10405" w:type="dxa"/>
            <w:tblCellMar>
              <w:left w:w="70" w:type="dxa"/>
              <w:right w:w="70" w:type="dxa"/>
            </w:tblCellMar>
            <w:tblLook w:val="0000" w:firstRow="0" w:lastRow="0" w:firstColumn="0" w:lastColumn="0" w:noHBand="0" w:noVBand="0"/>
          </w:tblPr>
          <w:tblGrid>
            <w:gridCol w:w="4160"/>
            <w:gridCol w:w="4843"/>
            <w:gridCol w:w="1402"/>
          </w:tblGrid>
          <w:tr w:rsidR="00BC6F35" w:rsidRPr="00A4044E" w:rsidTr="00EB04A7">
            <w:trPr>
              <w:trHeight w:val="1511"/>
            </w:trPr>
            <w:tc>
              <w:tcPr>
                <w:tcW w:w="4160" w:type="dxa"/>
              </w:tcPr>
              <w:p w:rsidR="00BC6F35" w:rsidRPr="00A4044E" w:rsidRDefault="00BC6F35" w:rsidP="00BC6F35">
                <w:r w:rsidRPr="00A4044E">
                  <w:rPr>
                    <w:noProof/>
                    <w:lang w:eastAsia="es-CR"/>
                  </w:rPr>
                  <w:drawing>
                    <wp:inline distT="0" distB="0" distL="0" distR="0" wp14:anchorId="47F8CA68" wp14:editId="2E79DF8F">
                      <wp:extent cx="2552700" cy="695325"/>
                      <wp:effectExtent l="0" t="0" r="0" b="9525"/>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695325"/>
                              </a:xfrm>
                              <a:prstGeom prst="rect">
                                <a:avLst/>
                              </a:prstGeom>
                              <a:noFill/>
                              <a:extLst/>
                            </pic:spPr>
                          </pic:pic>
                        </a:graphicData>
                      </a:graphic>
                    </wp:inline>
                  </w:drawing>
                </w:r>
              </w:p>
            </w:tc>
            <w:tc>
              <w:tcPr>
                <w:tcW w:w="4843" w:type="dxa"/>
              </w:tcPr>
              <w:p w:rsidR="00C22F82" w:rsidRDefault="00C22F82" w:rsidP="002657BB">
                <w:pPr>
                  <w:pStyle w:val="Sinespaciado"/>
                  <w:jc w:val="center"/>
                  <w:rPr>
                    <w:rFonts w:ascii="Times New Roman" w:hAnsi="Times New Roman" w:cs="Times New Roman"/>
                    <w:b/>
                    <w:sz w:val="24"/>
                    <w:szCs w:val="24"/>
                  </w:rPr>
                </w:pPr>
              </w:p>
              <w:p w:rsidR="002657BB" w:rsidRDefault="00C22F82" w:rsidP="002657BB">
                <w:pPr>
                  <w:pStyle w:val="Sinespaciado"/>
                  <w:jc w:val="right"/>
                  <w:rPr>
                    <w:rFonts w:ascii="Times New Roman" w:hAnsi="Times New Roman" w:cs="Times New Roman"/>
                    <w:b/>
                    <w:sz w:val="24"/>
                    <w:szCs w:val="24"/>
                    <w:lang w:val="es-CR"/>
                  </w:rPr>
                </w:pPr>
                <w:r w:rsidRPr="00C22F82">
                  <w:rPr>
                    <w:rFonts w:ascii="Times New Roman" w:hAnsi="Times New Roman" w:cs="Times New Roman"/>
                    <w:b/>
                    <w:sz w:val="24"/>
                    <w:szCs w:val="24"/>
                  </w:rPr>
                  <w:t xml:space="preserve">INFORME </w:t>
                </w:r>
                <w:r w:rsidR="002657BB">
                  <w:rPr>
                    <w:rFonts w:ascii="Times New Roman" w:hAnsi="Times New Roman" w:cs="Times New Roman"/>
                    <w:b/>
                    <w:sz w:val="24"/>
                    <w:szCs w:val="24"/>
                  </w:rPr>
                  <w:t>69</w:t>
                </w:r>
                <w:r>
                  <w:rPr>
                    <w:rFonts w:ascii="Times New Roman" w:hAnsi="Times New Roman" w:cs="Times New Roman"/>
                    <w:b/>
                    <w:sz w:val="24"/>
                    <w:szCs w:val="24"/>
                    <w:lang w:val="es-CR"/>
                  </w:rPr>
                  <w:t>-19</w:t>
                </w:r>
              </w:p>
              <w:p w:rsidR="00BC6F35" w:rsidRPr="00C22F82" w:rsidRDefault="00C22F82" w:rsidP="002657BB">
                <w:pPr>
                  <w:pStyle w:val="Sinespaciado"/>
                  <w:jc w:val="right"/>
                  <w:rPr>
                    <w:rFonts w:ascii="Times New Roman" w:hAnsi="Times New Roman" w:cs="Times New Roman"/>
                    <w:b/>
                    <w:sz w:val="24"/>
                    <w:szCs w:val="24"/>
                    <w:lang w:val="es-CR"/>
                  </w:rPr>
                </w:pPr>
                <w:r>
                  <w:rPr>
                    <w:rFonts w:ascii="Times New Roman" w:hAnsi="Times New Roman" w:cs="Times New Roman"/>
                    <w:b/>
                    <w:sz w:val="24"/>
                    <w:szCs w:val="24"/>
                    <w:lang w:val="es-CR"/>
                  </w:rPr>
                  <w:t>REFRENDO</w:t>
                </w:r>
              </w:p>
              <w:p w:rsidR="00BC6F35" w:rsidRPr="00C22F82" w:rsidRDefault="00BC6F35" w:rsidP="002657BB">
                <w:pPr>
                  <w:pStyle w:val="Sinespaciado"/>
                  <w:jc w:val="center"/>
                  <w:rPr>
                    <w:rFonts w:ascii="Times New Roman" w:hAnsi="Times New Roman" w:cs="Times New Roman"/>
                    <w:b/>
                    <w:sz w:val="24"/>
                    <w:szCs w:val="24"/>
                    <w:lang w:val="es-CR"/>
                  </w:rPr>
                </w:pPr>
              </w:p>
              <w:p w:rsidR="00BC6F35" w:rsidRPr="00C22F82" w:rsidRDefault="00BC6F35" w:rsidP="002657BB">
                <w:pPr>
                  <w:jc w:val="center"/>
                  <w:rPr>
                    <w:sz w:val="24"/>
                    <w:szCs w:val="24"/>
                  </w:rPr>
                </w:pPr>
              </w:p>
            </w:tc>
            <w:tc>
              <w:tcPr>
                <w:tcW w:w="1402" w:type="dxa"/>
              </w:tcPr>
              <w:p w:rsidR="00BC6F35" w:rsidRPr="00C22F82" w:rsidRDefault="00BC6F35" w:rsidP="002657BB">
                <w:pPr>
                  <w:jc w:val="center"/>
                  <w:rPr>
                    <w:sz w:val="24"/>
                    <w:szCs w:val="24"/>
                  </w:rPr>
                </w:pPr>
              </w:p>
            </w:tc>
          </w:tr>
        </w:tbl>
        <w:p w:rsidR="00BC6F35" w:rsidRDefault="00BC6F35" w:rsidP="00BC6F35"/>
      </w:tc>
      <w:tc>
        <w:tcPr>
          <w:tcW w:w="10545" w:type="dxa"/>
        </w:tcPr>
        <w:tbl>
          <w:tblPr>
            <w:tblW w:w="10405" w:type="dxa"/>
            <w:tblCellMar>
              <w:left w:w="70" w:type="dxa"/>
              <w:right w:w="70" w:type="dxa"/>
            </w:tblCellMar>
            <w:tblLook w:val="0000" w:firstRow="0" w:lastRow="0" w:firstColumn="0" w:lastColumn="0" w:noHBand="0" w:noVBand="0"/>
          </w:tblPr>
          <w:tblGrid>
            <w:gridCol w:w="4160"/>
            <w:gridCol w:w="4843"/>
            <w:gridCol w:w="1402"/>
          </w:tblGrid>
          <w:tr w:rsidR="00BC6F35" w:rsidRPr="00A4044E" w:rsidTr="00EB04A7">
            <w:trPr>
              <w:trHeight w:val="1511"/>
            </w:trPr>
            <w:tc>
              <w:tcPr>
                <w:tcW w:w="4160" w:type="dxa"/>
              </w:tcPr>
              <w:p w:rsidR="00BC6F35" w:rsidRPr="00A4044E" w:rsidRDefault="00BC6F35" w:rsidP="00BC6F35"/>
            </w:tc>
            <w:tc>
              <w:tcPr>
                <w:tcW w:w="4843" w:type="dxa"/>
              </w:tcPr>
              <w:p w:rsidR="00BC6F35" w:rsidRPr="00A4044E" w:rsidRDefault="00BC6F35" w:rsidP="00BC6F35">
                <w:pPr>
                  <w:pStyle w:val="Sinespaciado"/>
                  <w:jc w:val="right"/>
                  <w:rPr>
                    <w:rFonts w:ascii="Times New Roman" w:hAnsi="Times New Roman" w:cs="Times New Roman"/>
                    <w:b/>
                    <w:lang w:val="es-CR"/>
                  </w:rPr>
                </w:pPr>
                <w:r w:rsidRPr="00A4044E">
                  <w:rPr>
                    <w:rFonts w:ascii="Times New Roman" w:hAnsi="Times New Roman" w:cs="Times New Roman"/>
                  </w:rPr>
                  <w:t xml:space="preserve">                               </w:t>
                </w:r>
                <w:r w:rsidRPr="00A4044E">
                  <w:rPr>
                    <w:rFonts w:ascii="Times New Roman" w:hAnsi="Times New Roman" w:cs="Times New Roman"/>
                    <w:b/>
                    <w:lang w:val="es-CR"/>
                  </w:rPr>
                  <w:t>ESTUDIO 010-19</w:t>
                </w:r>
              </w:p>
              <w:p w:rsidR="00BC6F35" w:rsidRPr="00A4044E" w:rsidRDefault="00BC6F35" w:rsidP="00BC6F35">
                <w:pPr>
                  <w:pStyle w:val="Sinespaciado"/>
                  <w:jc w:val="right"/>
                  <w:rPr>
                    <w:rFonts w:ascii="Times New Roman" w:hAnsi="Times New Roman" w:cs="Times New Roman"/>
                    <w:b/>
                    <w:lang w:val="es-CR"/>
                  </w:rPr>
                </w:pPr>
                <w:r w:rsidRPr="00A4044E">
                  <w:rPr>
                    <w:rFonts w:ascii="Times New Roman" w:hAnsi="Times New Roman" w:cs="Times New Roman"/>
                    <w:b/>
                    <w:lang w:val="es-CR"/>
                  </w:rPr>
                  <w:t xml:space="preserve">               Dirección de Asuntos Jurídicos              Unidad de Refrendos</w:t>
                </w:r>
              </w:p>
              <w:p w:rsidR="00BC6F35" w:rsidRPr="00A4044E" w:rsidRDefault="00BC6F35" w:rsidP="00BC6F35"/>
            </w:tc>
            <w:tc>
              <w:tcPr>
                <w:tcW w:w="1402" w:type="dxa"/>
              </w:tcPr>
              <w:p w:rsidR="00BC6F35" w:rsidRPr="00A4044E" w:rsidRDefault="00BC6F35" w:rsidP="00BC6F35"/>
            </w:tc>
          </w:tr>
        </w:tbl>
        <w:p w:rsidR="00BC6F35" w:rsidRDefault="00BC6F35" w:rsidP="00BC6F35"/>
      </w:tc>
      <w:tc>
        <w:tcPr>
          <w:tcW w:w="10545" w:type="dxa"/>
        </w:tcPr>
        <w:tbl>
          <w:tblPr>
            <w:tblW w:w="10405" w:type="dxa"/>
            <w:tblCellMar>
              <w:left w:w="70" w:type="dxa"/>
              <w:right w:w="70" w:type="dxa"/>
            </w:tblCellMar>
            <w:tblLook w:val="0000" w:firstRow="0" w:lastRow="0" w:firstColumn="0" w:lastColumn="0" w:noHBand="0" w:noVBand="0"/>
          </w:tblPr>
          <w:tblGrid>
            <w:gridCol w:w="4160"/>
            <w:gridCol w:w="4843"/>
            <w:gridCol w:w="1402"/>
          </w:tblGrid>
          <w:tr w:rsidR="00BC6F35" w:rsidRPr="00A4044E" w:rsidTr="00EB04A7">
            <w:trPr>
              <w:trHeight w:val="1511"/>
            </w:trPr>
            <w:tc>
              <w:tcPr>
                <w:tcW w:w="4160" w:type="dxa"/>
              </w:tcPr>
              <w:p w:rsidR="00BC6F35" w:rsidRPr="00A4044E" w:rsidRDefault="00BC6F35" w:rsidP="00BC6F35">
                <w:r w:rsidRPr="00A4044E">
                  <w:rPr>
                    <w:noProof/>
                    <w:lang w:eastAsia="es-CR"/>
                  </w:rPr>
                  <w:drawing>
                    <wp:inline distT="0" distB="0" distL="0" distR="0" wp14:anchorId="14823A62" wp14:editId="63067560">
                      <wp:extent cx="2552700" cy="695325"/>
                      <wp:effectExtent l="0" t="0" r="0" b="9525"/>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695325"/>
                              </a:xfrm>
                              <a:prstGeom prst="rect">
                                <a:avLst/>
                              </a:prstGeom>
                              <a:noFill/>
                              <a:extLst/>
                            </pic:spPr>
                          </pic:pic>
                        </a:graphicData>
                      </a:graphic>
                    </wp:inline>
                  </w:drawing>
                </w:r>
              </w:p>
            </w:tc>
            <w:tc>
              <w:tcPr>
                <w:tcW w:w="4843" w:type="dxa"/>
              </w:tcPr>
              <w:p w:rsidR="00BC6F35" w:rsidRPr="00A4044E" w:rsidRDefault="00BC6F35" w:rsidP="00BC6F35">
                <w:pPr>
                  <w:pStyle w:val="Sinespaciado"/>
                  <w:jc w:val="right"/>
                  <w:rPr>
                    <w:rFonts w:ascii="Times New Roman" w:hAnsi="Times New Roman" w:cs="Times New Roman"/>
                    <w:b/>
                    <w:lang w:val="es-CR"/>
                  </w:rPr>
                </w:pPr>
                <w:r w:rsidRPr="00A4044E">
                  <w:rPr>
                    <w:rFonts w:ascii="Times New Roman" w:hAnsi="Times New Roman" w:cs="Times New Roman"/>
                  </w:rPr>
                  <w:t xml:space="preserve">                               </w:t>
                </w:r>
                <w:r w:rsidRPr="00A4044E">
                  <w:rPr>
                    <w:rFonts w:ascii="Times New Roman" w:hAnsi="Times New Roman" w:cs="Times New Roman"/>
                    <w:b/>
                    <w:lang w:val="es-CR"/>
                  </w:rPr>
                  <w:t>ESTUDIO 010-19</w:t>
                </w:r>
              </w:p>
              <w:p w:rsidR="00BC6F35" w:rsidRPr="00A4044E" w:rsidRDefault="00BC6F35" w:rsidP="00BC6F35">
                <w:pPr>
                  <w:pStyle w:val="Sinespaciado"/>
                  <w:jc w:val="right"/>
                  <w:rPr>
                    <w:rFonts w:ascii="Times New Roman" w:hAnsi="Times New Roman" w:cs="Times New Roman"/>
                    <w:b/>
                    <w:lang w:val="es-CR"/>
                  </w:rPr>
                </w:pPr>
                <w:r w:rsidRPr="00A4044E">
                  <w:rPr>
                    <w:rFonts w:ascii="Times New Roman" w:hAnsi="Times New Roman" w:cs="Times New Roman"/>
                    <w:b/>
                    <w:lang w:val="es-CR"/>
                  </w:rPr>
                  <w:t xml:space="preserve">               Dirección de Asuntos Jurídicos              Unidad de Refrendos</w:t>
                </w:r>
              </w:p>
              <w:p w:rsidR="00BC6F35" w:rsidRPr="00A4044E" w:rsidRDefault="00BC6F35" w:rsidP="00BC6F35"/>
            </w:tc>
            <w:tc>
              <w:tcPr>
                <w:tcW w:w="1402" w:type="dxa"/>
              </w:tcPr>
              <w:p w:rsidR="00BC6F35" w:rsidRPr="00A4044E" w:rsidRDefault="00BC6F35" w:rsidP="00BC6F35"/>
            </w:tc>
          </w:tr>
        </w:tbl>
        <w:p w:rsidR="00BC6F35" w:rsidRDefault="00BC6F35" w:rsidP="00BC6F35"/>
      </w:tc>
    </w:tr>
  </w:tbl>
  <w:p w:rsidR="00D71204" w:rsidRPr="00BC6F35" w:rsidRDefault="00F902FC" w:rsidP="00BC6F35">
    <w:pPr>
      <w:pStyle w:val="Encabezado"/>
    </w:pPr>
    <w: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94A4F"/>
    <w:multiLevelType w:val="multilevel"/>
    <w:tmpl w:val="DDEC4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6922943"/>
    <w:multiLevelType w:val="hybridMultilevel"/>
    <w:tmpl w:val="3716C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751"/>
    <w:rsid w:val="00000BFF"/>
    <w:rsid w:val="0000165B"/>
    <w:rsid w:val="00001A17"/>
    <w:rsid w:val="00002636"/>
    <w:rsid w:val="00004D49"/>
    <w:rsid w:val="00004E31"/>
    <w:rsid w:val="000052A0"/>
    <w:rsid w:val="00005956"/>
    <w:rsid w:val="00005C90"/>
    <w:rsid w:val="00005F5E"/>
    <w:rsid w:val="000067C2"/>
    <w:rsid w:val="00006B11"/>
    <w:rsid w:val="00006EC8"/>
    <w:rsid w:val="00006FA1"/>
    <w:rsid w:val="000075C2"/>
    <w:rsid w:val="00010DDB"/>
    <w:rsid w:val="000115BA"/>
    <w:rsid w:val="00012209"/>
    <w:rsid w:val="00012B94"/>
    <w:rsid w:val="000130C5"/>
    <w:rsid w:val="0001455F"/>
    <w:rsid w:val="000157BC"/>
    <w:rsid w:val="000165E6"/>
    <w:rsid w:val="00016E37"/>
    <w:rsid w:val="000200A0"/>
    <w:rsid w:val="00020185"/>
    <w:rsid w:val="000202D0"/>
    <w:rsid w:val="00020DE4"/>
    <w:rsid w:val="00021119"/>
    <w:rsid w:val="00021D48"/>
    <w:rsid w:val="000223FA"/>
    <w:rsid w:val="000225E2"/>
    <w:rsid w:val="00022778"/>
    <w:rsid w:val="00022AB2"/>
    <w:rsid w:val="00022D54"/>
    <w:rsid w:val="000237F4"/>
    <w:rsid w:val="000246FC"/>
    <w:rsid w:val="0002487F"/>
    <w:rsid w:val="000259E5"/>
    <w:rsid w:val="00026725"/>
    <w:rsid w:val="00027416"/>
    <w:rsid w:val="00027645"/>
    <w:rsid w:val="00027E93"/>
    <w:rsid w:val="00027F9C"/>
    <w:rsid w:val="00031000"/>
    <w:rsid w:val="00031420"/>
    <w:rsid w:val="000316BD"/>
    <w:rsid w:val="00031816"/>
    <w:rsid w:val="00031C8E"/>
    <w:rsid w:val="000322ED"/>
    <w:rsid w:val="000332DA"/>
    <w:rsid w:val="000341FD"/>
    <w:rsid w:val="0003466A"/>
    <w:rsid w:val="00034AF3"/>
    <w:rsid w:val="00035CC2"/>
    <w:rsid w:val="00036524"/>
    <w:rsid w:val="00036D63"/>
    <w:rsid w:val="00037285"/>
    <w:rsid w:val="00041A95"/>
    <w:rsid w:val="00041D81"/>
    <w:rsid w:val="000427A6"/>
    <w:rsid w:val="000432F5"/>
    <w:rsid w:val="0004336B"/>
    <w:rsid w:val="000434EF"/>
    <w:rsid w:val="00043592"/>
    <w:rsid w:val="000438AF"/>
    <w:rsid w:val="00043A8B"/>
    <w:rsid w:val="00043B47"/>
    <w:rsid w:val="00043E6C"/>
    <w:rsid w:val="00044131"/>
    <w:rsid w:val="00044754"/>
    <w:rsid w:val="00045B53"/>
    <w:rsid w:val="000466BE"/>
    <w:rsid w:val="0004732A"/>
    <w:rsid w:val="000475E5"/>
    <w:rsid w:val="000479D8"/>
    <w:rsid w:val="00047CD8"/>
    <w:rsid w:val="0005011D"/>
    <w:rsid w:val="000505FC"/>
    <w:rsid w:val="00050CB8"/>
    <w:rsid w:val="0005115B"/>
    <w:rsid w:val="000518DB"/>
    <w:rsid w:val="00051CFE"/>
    <w:rsid w:val="00052D9A"/>
    <w:rsid w:val="00052E17"/>
    <w:rsid w:val="000535D8"/>
    <w:rsid w:val="00053685"/>
    <w:rsid w:val="00053820"/>
    <w:rsid w:val="000539D0"/>
    <w:rsid w:val="00053B28"/>
    <w:rsid w:val="00054421"/>
    <w:rsid w:val="00054E10"/>
    <w:rsid w:val="00055663"/>
    <w:rsid w:val="000557B1"/>
    <w:rsid w:val="00055A2B"/>
    <w:rsid w:val="00056226"/>
    <w:rsid w:val="000562D2"/>
    <w:rsid w:val="0005643C"/>
    <w:rsid w:val="000567B7"/>
    <w:rsid w:val="00057763"/>
    <w:rsid w:val="00057AB6"/>
    <w:rsid w:val="00057BF5"/>
    <w:rsid w:val="00057D46"/>
    <w:rsid w:val="000601B2"/>
    <w:rsid w:val="0006040E"/>
    <w:rsid w:val="000618E7"/>
    <w:rsid w:val="00062503"/>
    <w:rsid w:val="00062EB4"/>
    <w:rsid w:val="0006314A"/>
    <w:rsid w:val="00063B23"/>
    <w:rsid w:val="00064F7E"/>
    <w:rsid w:val="00066E57"/>
    <w:rsid w:val="00067D3D"/>
    <w:rsid w:val="00070628"/>
    <w:rsid w:val="00071523"/>
    <w:rsid w:val="0007196F"/>
    <w:rsid w:val="0007358F"/>
    <w:rsid w:val="00074A7B"/>
    <w:rsid w:val="000751BD"/>
    <w:rsid w:val="00075DF7"/>
    <w:rsid w:val="000762EF"/>
    <w:rsid w:val="00076D3A"/>
    <w:rsid w:val="0008018C"/>
    <w:rsid w:val="00080BE4"/>
    <w:rsid w:val="00081485"/>
    <w:rsid w:val="00081888"/>
    <w:rsid w:val="0008197D"/>
    <w:rsid w:val="00081B0E"/>
    <w:rsid w:val="0008242A"/>
    <w:rsid w:val="00082C70"/>
    <w:rsid w:val="00082E1F"/>
    <w:rsid w:val="00082EBF"/>
    <w:rsid w:val="000834D7"/>
    <w:rsid w:val="00083FBF"/>
    <w:rsid w:val="000842FB"/>
    <w:rsid w:val="00084629"/>
    <w:rsid w:val="0008485C"/>
    <w:rsid w:val="00084E32"/>
    <w:rsid w:val="0008560D"/>
    <w:rsid w:val="000860F2"/>
    <w:rsid w:val="000864CB"/>
    <w:rsid w:val="00086B2E"/>
    <w:rsid w:val="00086F75"/>
    <w:rsid w:val="00087501"/>
    <w:rsid w:val="00087B47"/>
    <w:rsid w:val="00090071"/>
    <w:rsid w:val="00090230"/>
    <w:rsid w:val="0009025D"/>
    <w:rsid w:val="00090864"/>
    <w:rsid w:val="000911E8"/>
    <w:rsid w:val="00092908"/>
    <w:rsid w:val="0009293D"/>
    <w:rsid w:val="0009390F"/>
    <w:rsid w:val="00093B55"/>
    <w:rsid w:val="00093F2E"/>
    <w:rsid w:val="000944D7"/>
    <w:rsid w:val="0009493E"/>
    <w:rsid w:val="00096A9B"/>
    <w:rsid w:val="00097807"/>
    <w:rsid w:val="00097837"/>
    <w:rsid w:val="00097928"/>
    <w:rsid w:val="000979BD"/>
    <w:rsid w:val="000A02FE"/>
    <w:rsid w:val="000A0CE9"/>
    <w:rsid w:val="000A0D6E"/>
    <w:rsid w:val="000A0D87"/>
    <w:rsid w:val="000A0EBC"/>
    <w:rsid w:val="000A19F0"/>
    <w:rsid w:val="000A1F7C"/>
    <w:rsid w:val="000A24C6"/>
    <w:rsid w:val="000A28F4"/>
    <w:rsid w:val="000A2C45"/>
    <w:rsid w:val="000A2D6A"/>
    <w:rsid w:val="000A33FB"/>
    <w:rsid w:val="000A3511"/>
    <w:rsid w:val="000A3BCC"/>
    <w:rsid w:val="000A3BF6"/>
    <w:rsid w:val="000A3F9A"/>
    <w:rsid w:val="000A4D06"/>
    <w:rsid w:val="000A628C"/>
    <w:rsid w:val="000A6643"/>
    <w:rsid w:val="000A6693"/>
    <w:rsid w:val="000A698C"/>
    <w:rsid w:val="000A703C"/>
    <w:rsid w:val="000A71ED"/>
    <w:rsid w:val="000A7458"/>
    <w:rsid w:val="000A7A21"/>
    <w:rsid w:val="000B0B15"/>
    <w:rsid w:val="000B1893"/>
    <w:rsid w:val="000B1962"/>
    <w:rsid w:val="000B1B19"/>
    <w:rsid w:val="000B2CC5"/>
    <w:rsid w:val="000B311F"/>
    <w:rsid w:val="000B34CC"/>
    <w:rsid w:val="000B3862"/>
    <w:rsid w:val="000B40DC"/>
    <w:rsid w:val="000B4AD2"/>
    <w:rsid w:val="000B4D31"/>
    <w:rsid w:val="000B571F"/>
    <w:rsid w:val="000B5FF1"/>
    <w:rsid w:val="000B665F"/>
    <w:rsid w:val="000B6B4D"/>
    <w:rsid w:val="000B6EC2"/>
    <w:rsid w:val="000B7F65"/>
    <w:rsid w:val="000C016E"/>
    <w:rsid w:val="000C0B12"/>
    <w:rsid w:val="000C0E1D"/>
    <w:rsid w:val="000C1122"/>
    <w:rsid w:val="000C1A44"/>
    <w:rsid w:val="000C250E"/>
    <w:rsid w:val="000C31BE"/>
    <w:rsid w:val="000C3216"/>
    <w:rsid w:val="000C3C3E"/>
    <w:rsid w:val="000C43A1"/>
    <w:rsid w:val="000C4818"/>
    <w:rsid w:val="000C48F0"/>
    <w:rsid w:val="000C586F"/>
    <w:rsid w:val="000C65E7"/>
    <w:rsid w:val="000C6B29"/>
    <w:rsid w:val="000C6D06"/>
    <w:rsid w:val="000C763F"/>
    <w:rsid w:val="000C7C9F"/>
    <w:rsid w:val="000D01CA"/>
    <w:rsid w:val="000D079C"/>
    <w:rsid w:val="000D0862"/>
    <w:rsid w:val="000D1010"/>
    <w:rsid w:val="000D17B0"/>
    <w:rsid w:val="000D1CCA"/>
    <w:rsid w:val="000D1DA8"/>
    <w:rsid w:val="000D29D9"/>
    <w:rsid w:val="000D2CB4"/>
    <w:rsid w:val="000D3790"/>
    <w:rsid w:val="000D4193"/>
    <w:rsid w:val="000D4B2F"/>
    <w:rsid w:val="000D5D1A"/>
    <w:rsid w:val="000D5D3C"/>
    <w:rsid w:val="000D5E26"/>
    <w:rsid w:val="000D6951"/>
    <w:rsid w:val="000D7495"/>
    <w:rsid w:val="000D7FB3"/>
    <w:rsid w:val="000E067C"/>
    <w:rsid w:val="000E07A0"/>
    <w:rsid w:val="000E0CBB"/>
    <w:rsid w:val="000E243F"/>
    <w:rsid w:val="000E3461"/>
    <w:rsid w:val="000E3C36"/>
    <w:rsid w:val="000E3D66"/>
    <w:rsid w:val="000E402B"/>
    <w:rsid w:val="000E5197"/>
    <w:rsid w:val="000E5405"/>
    <w:rsid w:val="000E5C8B"/>
    <w:rsid w:val="000E6A4F"/>
    <w:rsid w:val="000E7224"/>
    <w:rsid w:val="000E7E78"/>
    <w:rsid w:val="000F0D5B"/>
    <w:rsid w:val="000F182D"/>
    <w:rsid w:val="000F211E"/>
    <w:rsid w:val="000F2A4B"/>
    <w:rsid w:val="000F2D79"/>
    <w:rsid w:val="000F2D8D"/>
    <w:rsid w:val="000F2DB7"/>
    <w:rsid w:val="000F2FBD"/>
    <w:rsid w:val="000F304D"/>
    <w:rsid w:val="000F3210"/>
    <w:rsid w:val="000F3B37"/>
    <w:rsid w:val="000F3BE4"/>
    <w:rsid w:val="000F41C7"/>
    <w:rsid w:val="000F47D2"/>
    <w:rsid w:val="000F4E07"/>
    <w:rsid w:val="000F51C6"/>
    <w:rsid w:val="000F5832"/>
    <w:rsid w:val="000F5916"/>
    <w:rsid w:val="000F6763"/>
    <w:rsid w:val="000F7469"/>
    <w:rsid w:val="000F7ADD"/>
    <w:rsid w:val="00100794"/>
    <w:rsid w:val="00100D8A"/>
    <w:rsid w:val="00101CF0"/>
    <w:rsid w:val="00101F29"/>
    <w:rsid w:val="0010263A"/>
    <w:rsid w:val="001026E2"/>
    <w:rsid w:val="00102A71"/>
    <w:rsid w:val="00103954"/>
    <w:rsid w:val="00104490"/>
    <w:rsid w:val="00104557"/>
    <w:rsid w:val="001049EA"/>
    <w:rsid w:val="00105663"/>
    <w:rsid w:val="00105DEB"/>
    <w:rsid w:val="001060C5"/>
    <w:rsid w:val="00106B53"/>
    <w:rsid w:val="00106E92"/>
    <w:rsid w:val="0010740A"/>
    <w:rsid w:val="00107AEE"/>
    <w:rsid w:val="00107DCF"/>
    <w:rsid w:val="0011097C"/>
    <w:rsid w:val="00110C71"/>
    <w:rsid w:val="00113B02"/>
    <w:rsid w:val="0011457F"/>
    <w:rsid w:val="00114701"/>
    <w:rsid w:val="0011489A"/>
    <w:rsid w:val="00114AA1"/>
    <w:rsid w:val="00114F67"/>
    <w:rsid w:val="0011500A"/>
    <w:rsid w:val="001165D8"/>
    <w:rsid w:val="001172F0"/>
    <w:rsid w:val="0011774A"/>
    <w:rsid w:val="00117934"/>
    <w:rsid w:val="00117AF9"/>
    <w:rsid w:val="00120282"/>
    <w:rsid w:val="001210FA"/>
    <w:rsid w:val="001211AE"/>
    <w:rsid w:val="001213FE"/>
    <w:rsid w:val="001222B5"/>
    <w:rsid w:val="00122735"/>
    <w:rsid w:val="00122C34"/>
    <w:rsid w:val="001235CD"/>
    <w:rsid w:val="00123E07"/>
    <w:rsid w:val="001240A7"/>
    <w:rsid w:val="001242CE"/>
    <w:rsid w:val="0012446A"/>
    <w:rsid w:val="00125566"/>
    <w:rsid w:val="00125A82"/>
    <w:rsid w:val="001263DD"/>
    <w:rsid w:val="001271F7"/>
    <w:rsid w:val="001302D1"/>
    <w:rsid w:val="001302FF"/>
    <w:rsid w:val="00131271"/>
    <w:rsid w:val="001313EF"/>
    <w:rsid w:val="00131411"/>
    <w:rsid w:val="00131EDC"/>
    <w:rsid w:val="00132FA3"/>
    <w:rsid w:val="00133075"/>
    <w:rsid w:val="00133BB9"/>
    <w:rsid w:val="00133FDC"/>
    <w:rsid w:val="00134435"/>
    <w:rsid w:val="001344C4"/>
    <w:rsid w:val="001356B2"/>
    <w:rsid w:val="001360E3"/>
    <w:rsid w:val="0013633A"/>
    <w:rsid w:val="001371B6"/>
    <w:rsid w:val="001401DA"/>
    <w:rsid w:val="00140473"/>
    <w:rsid w:val="0014061C"/>
    <w:rsid w:val="001418BD"/>
    <w:rsid w:val="001422EA"/>
    <w:rsid w:val="00142769"/>
    <w:rsid w:val="00143D3E"/>
    <w:rsid w:val="00143FBD"/>
    <w:rsid w:val="0014416E"/>
    <w:rsid w:val="00144E9F"/>
    <w:rsid w:val="00144F94"/>
    <w:rsid w:val="00145081"/>
    <w:rsid w:val="00146B5C"/>
    <w:rsid w:val="001472B6"/>
    <w:rsid w:val="001477C6"/>
    <w:rsid w:val="0015118B"/>
    <w:rsid w:val="001511D6"/>
    <w:rsid w:val="0015130B"/>
    <w:rsid w:val="0015133D"/>
    <w:rsid w:val="00151B6E"/>
    <w:rsid w:val="00151CBD"/>
    <w:rsid w:val="001523F6"/>
    <w:rsid w:val="00152D9F"/>
    <w:rsid w:val="001530D6"/>
    <w:rsid w:val="00153F4D"/>
    <w:rsid w:val="001553BE"/>
    <w:rsid w:val="00155E9D"/>
    <w:rsid w:val="001573FA"/>
    <w:rsid w:val="00157E54"/>
    <w:rsid w:val="001609DC"/>
    <w:rsid w:val="001614A3"/>
    <w:rsid w:val="00161590"/>
    <w:rsid w:val="00163395"/>
    <w:rsid w:val="00163A7D"/>
    <w:rsid w:val="00163AC6"/>
    <w:rsid w:val="00163FB2"/>
    <w:rsid w:val="00164AF5"/>
    <w:rsid w:val="00164BDD"/>
    <w:rsid w:val="00164E32"/>
    <w:rsid w:val="001667A2"/>
    <w:rsid w:val="00167339"/>
    <w:rsid w:val="001674F3"/>
    <w:rsid w:val="00167560"/>
    <w:rsid w:val="00167CB7"/>
    <w:rsid w:val="00167FFD"/>
    <w:rsid w:val="001708A7"/>
    <w:rsid w:val="00170C39"/>
    <w:rsid w:val="00170E4D"/>
    <w:rsid w:val="00171105"/>
    <w:rsid w:val="001729F3"/>
    <w:rsid w:val="00172A2B"/>
    <w:rsid w:val="00172E5E"/>
    <w:rsid w:val="00172F1E"/>
    <w:rsid w:val="001732C7"/>
    <w:rsid w:val="00173946"/>
    <w:rsid w:val="00173B96"/>
    <w:rsid w:val="00174970"/>
    <w:rsid w:val="00174BA2"/>
    <w:rsid w:val="0017626C"/>
    <w:rsid w:val="001766BF"/>
    <w:rsid w:val="00176D23"/>
    <w:rsid w:val="001775D9"/>
    <w:rsid w:val="00177DC5"/>
    <w:rsid w:val="0018145F"/>
    <w:rsid w:val="001815C4"/>
    <w:rsid w:val="00182362"/>
    <w:rsid w:val="001824FB"/>
    <w:rsid w:val="001827B3"/>
    <w:rsid w:val="00183224"/>
    <w:rsid w:val="00183AC2"/>
    <w:rsid w:val="00184F41"/>
    <w:rsid w:val="001861BB"/>
    <w:rsid w:val="00186CB9"/>
    <w:rsid w:val="001878C7"/>
    <w:rsid w:val="00187F0F"/>
    <w:rsid w:val="001909F4"/>
    <w:rsid w:val="00190DB3"/>
    <w:rsid w:val="001916E9"/>
    <w:rsid w:val="001927DE"/>
    <w:rsid w:val="00193E27"/>
    <w:rsid w:val="001946A5"/>
    <w:rsid w:val="00194ACC"/>
    <w:rsid w:val="00194CE8"/>
    <w:rsid w:val="001955D7"/>
    <w:rsid w:val="00195C9E"/>
    <w:rsid w:val="00195CE2"/>
    <w:rsid w:val="00196043"/>
    <w:rsid w:val="001964AE"/>
    <w:rsid w:val="00196B63"/>
    <w:rsid w:val="00196E23"/>
    <w:rsid w:val="00197013"/>
    <w:rsid w:val="001970A2"/>
    <w:rsid w:val="00197CC3"/>
    <w:rsid w:val="001A04B1"/>
    <w:rsid w:val="001A0E26"/>
    <w:rsid w:val="001A10A8"/>
    <w:rsid w:val="001A1DAF"/>
    <w:rsid w:val="001A27BB"/>
    <w:rsid w:val="001A3AD3"/>
    <w:rsid w:val="001A4369"/>
    <w:rsid w:val="001A4B45"/>
    <w:rsid w:val="001A5AF6"/>
    <w:rsid w:val="001A5FF0"/>
    <w:rsid w:val="001A626E"/>
    <w:rsid w:val="001A6791"/>
    <w:rsid w:val="001A6D4E"/>
    <w:rsid w:val="001A7930"/>
    <w:rsid w:val="001A7B71"/>
    <w:rsid w:val="001B0032"/>
    <w:rsid w:val="001B0425"/>
    <w:rsid w:val="001B0BAF"/>
    <w:rsid w:val="001B0E87"/>
    <w:rsid w:val="001B172E"/>
    <w:rsid w:val="001B197A"/>
    <w:rsid w:val="001B288A"/>
    <w:rsid w:val="001B28CB"/>
    <w:rsid w:val="001B28E5"/>
    <w:rsid w:val="001B2A2D"/>
    <w:rsid w:val="001B368B"/>
    <w:rsid w:val="001B38D7"/>
    <w:rsid w:val="001B471A"/>
    <w:rsid w:val="001B47B7"/>
    <w:rsid w:val="001B4A41"/>
    <w:rsid w:val="001B4C82"/>
    <w:rsid w:val="001B6A5F"/>
    <w:rsid w:val="001B6F2B"/>
    <w:rsid w:val="001C0807"/>
    <w:rsid w:val="001C0AAD"/>
    <w:rsid w:val="001C0FAC"/>
    <w:rsid w:val="001C1B0B"/>
    <w:rsid w:val="001C2DB4"/>
    <w:rsid w:val="001C3EDF"/>
    <w:rsid w:val="001C5CB8"/>
    <w:rsid w:val="001C5FD2"/>
    <w:rsid w:val="001C645E"/>
    <w:rsid w:val="001C65AF"/>
    <w:rsid w:val="001C685B"/>
    <w:rsid w:val="001D01CF"/>
    <w:rsid w:val="001D0A07"/>
    <w:rsid w:val="001D1171"/>
    <w:rsid w:val="001D1580"/>
    <w:rsid w:val="001D17D6"/>
    <w:rsid w:val="001D222E"/>
    <w:rsid w:val="001D3C8A"/>
    <w:rsid w:val="001D3EE3"/>
    <w:rsid w:val="001D44FF"/>
    <w:rsid w:val="001D45D8"/>
    <w:rsid w:val="001D5558"/>
    <w:rsid w:val="001D5FB5"/>
    <w:rsid w:val="001D6937"/>
    <w:rsid w:val="001D6E5C"/>
    <w:rsid w:val="001D7289"/>
    <w:rsid w:val="001D7439"/>
    <w:rsid w:val="001D758F"/>
    <w:rsid w:val="001D7781"/>
    <w:rsid w:val="001D7AB0"/>
    <w:rsid w:val="001E0377"/>
    <w:rsid w:val="001E220F"/>
    <w:rsid w:val="001E26B2"/>
    <w:rsid w:val="001E26DC"/>
    <w:rsid w:val="001E2C09"/>
    <w:rsid w:val="001E3AB4"/>
    <w:rsid w:val="001E40BF"/>
    <w:rsid w:val="001E53BD"/>
    <w:rsid w:val="001E5708"/>
    <w:rsid w:val="001E593C"/>
    <w:rsid w:val="001E5D91"/>
    <w:rsid w:val="001E5E70"/>
    <w:rsid w:val="001E64B3"/>
    <w:rsid w:val="001E6891"/>
    <w:rsid w:val="001E77C4"/>
    <w:rsid w:val="001E7C24"/>
    <w:rsid w:val="001E7E46"/>
    <w:rsid w:val="001F0D15"/>
    <w:rsid w:val="001F1593"/>
    <w:rsid w:val="001F1894"/>
    <w:rsid w:val="001F1BC9"/>
    <w:rsid w:val="001F2301"/>
    <w:rsid w:val="001F2E4D"/>
    <w:rsid w:val="001F3E1A"/>
    <w:rsid w:val="001F3F7A"/>
    <w:rsid w:val="001F4188"/>
    <w:rsid w:val="001F4445"/>
    <w:rsid w:val="001F4C49"/>
    <w:rsid w:val="001F4DA6"/>
    <w:rsid w:val="001F4FBC"/>
    <w:rsid w:val="001F5027"/>
    <w:rsid w:val="001F520F"/>
    <w:rsid w:val="001F6050"/>
    <w:rsid w:val="001F717F"/>
    <w:rsid w:val="001F76F2"/>
    <w:rsid w:val="001F7AFE"/>
    <w:rsid w:val="001F7BF2"/>
    <w:rsid w:val="0020049A"/>
    <w:rsid w:val="00200A1B"/>
    <w:rsid w:val="00200BDE"/>
    <w:rsid w:val="00200DB1"/>
    <w:rsid w:val="00201314"/>
    <w:rsid w:val="00201D68"/>
    <w:rsid w:val="0020295B"/>
    <w:rsid w:val="00202B67"/>
    <w:rsid w:val="00203074"/>
    <w:rsid w:val="00204A03"/>
    <w:rsid w:val="00204F3F"/>
    <w:rsid w:val="00204FDF"/>
    <w:rsid w:val="00205171"/>
    <w:rsid w:val="002054B8"/>
    <w:rsid w:val="00206A7F"/>
    <w:rsid w:val="00206D22"/>
    <w:rsid w:val="0021155B"/>
    <w:rsid w:val="002119AC"/>
    <w:rsid w:val="00212018"/>
    <w:rsid w:val="0021247E"/>
    <w:rsid w:val="002132EF"/>
    <w:rsid w:val="0021336F"/>
    <w:rsid w:val="002136C0"/>
    <w:rsid w:val="00213E55"/>
    <w:rsid w:val="00213E75"/>
    <w:rsid w:val="00214203"/>
    <w:rsid w:val="002148DC"/>
    <w:rsid w:val="00214911"/>
    <w:rsid w:val="00214D21"/>
    <w:rsid w:val="00214FF1"/>
    <w:rsid w:val="002150C7"/>
    <w:rsid w:val="00215C1C"/>
    <w:rsid w:val="002161D0"/>
    <w:rsid w:val="0021634A"/>
    <w:rsid w:val="0021644C"/>
    <w:rsid w:val="00216500"/>
    <w:rsid w:val="002165F2"/>
    <w:rsid w:val="002168C1"/>
    <w:rsid w:val="00216B66"/>
    <w:rsid w:val="00217D5B"/>
    <w:rsid w:val="002202A0"/>
    <w:rsid w:val="00220A72"/>
    <w:rsid w:val="00220B39"/>
    <w:rsid w:val="002212FF"/>
    <w:rsid w:val="00221A65"/>
    <w:rsid w:val="002221DD"/>
    <w:rsid w:val="00222650"/>
    <w:rsid w:val="00222845"/>
    <w:rsid w:val="0022295F"/>
    <w:rsid w:val="00222EAC"/>
    <w:rsid w:val="00224824"/>
    <w:rsid w:val="00224CF8"/>
    <w:rsid w:val="0022530D"/>
    <w:rsid w:val="00226A7B"/>
    <w:rsid w:val="00226E68"/>
    <w:rsid w:val="00230060"/>
    <w:rsid w:val="00230B05"/>
    <w:rsid w:val="00230FAF"/>
    <w:rsid w:val="00231777"/>
    <w:rsid w:val="002320EE"/>
    <w:rsid w:val="00232658"/>
    <w:rsid w:val="00232677"/>
    <w:rsid w:val="00232BF1"/>
    <w:rsid w:val="00232BFD"/>
    <w:rsid w:val="0023301F"/>
    <w:rsid w:val="0023334C"/>
    <w:rsid w:val="002334A3"/>
    <w:rsid w:val="00233FA8"/>
    <w:rsid w:val="0023434E"/>
    <w:rsid w:val="00235D2C"/>
    <w:rsid w:val="00236BE7"/>
    <w:rsid w:val="00237290"/>
    <w:rsid w:val="00240945"/>
    <w:rsid w:val="00240A59"/>
    <w:rsid w:val="00240E52"/>
    <w:rsid w:val="00240F27"/>
    <w:rsid w:val="00241B94"/>
    <w:rsid w:val="00241EC0"/>
    <w:rsid w:val="0024253B"/>
    <w:rsid w:val="00242874"/>
    <w:rsid w:val="00242D66"/>
    <w:rsid w:val="00243788"/>
    <w:rsid w:val="00243D5B"/>
    <w:rsid w:val="00243DA7"/>
    <w:rsid w:val="00244A0A"/>
    <w:rsid w:val="00244B57"/>
    <w:rsid w:val="002451C1"/>
    <w:rsid w:val="00245ADF"/>
    <w:rsid w:val="00245CD3"/>
    <w:rsid w:val="00246877"/>
    <w:rsid w:val="0024728D"/>
    <w:rsid w:val="0024782D"/>
    <w:rsid w:val="00250003"/>
    <w:rsid w:val="002501C5"/>
    <w:rsid w:val="00250A7D"/>
    <w:rsid w:val="00250C46"/>
    <w:rsid w:val="00251BB6"/>
    <w:rsid w:val="00252417"/>
    <w:rsid w:val="00253439"/>
    <w:rsid w:val="00253D5F"/>
    <w:rsid w:val="0025419B"/>
    <w:rsid w:val="002549DB"/>
    <w:rsid w:val="00254A19"/>
    <w:rsid w:val="00255C2B"/>
    <w:rsid w:val="00256819"/>
    <w:rsid w:val="00256EDB"/>
    <w:rsid w:val="00256F64"/>
    <w:rsid w:val="002578C8"/>
    <w:rsid w:val="0026040A"/>
    <w:rsid w:val="00260537"/>
    <w:rsid w:val="00261055"/>
    <w:rsid w:val="00261BDB"/>
    <w:rsid w:val="00261E0F"/>
    <w:rsid w:val="002626CA"/>
    <w:rsid w:val="00262AD8"/>
    <w:rsid w:val="00263048"/>
    <w:rsid w:val="0026304B"/>
    <w:rsid w:val="002633CA"/>
    <w:rsid w:val="002639A9"/>
    <w:rsid w:val="002648E6"/>
    <w:rsid w:val="002649E3"/>
    <w:rsid w:val="00264B87"/>
    <w:rsid w:val="00265180"/>
    <w:rsid w:val="002653B8"/>
    <w:rsid w:val="002655A3"/>
    <w:rsid w:val="002657BB"/>
    <w:rsid w:val="00265B04"/>
    <w:rsid w:val="0026626C"/>
    <w:rsid w:val="00266E0A"/>
    <w:rsid w:val="00267BA7"/>
    <w:rsid w:val="00270741"/>
    <w:rsid w:val="002707CB"/>
    <w:rsid w:val="002710B5"/>
    <w:rsid w:val="00271500"/>
    <w:rsid w:val="00272481"/>
    <w:rsid w:val="002726DB"/>
    <w:rsid w:val="00272802"/>
    <w:rsid w:val="00272CC6"/>
    <w:rsid w:val="00273570"/>
    <w:rsid w:val="002735AB"/>
    <w:rsid w:val="002737E2"/>
    <w:rsid w:val="002745FE"/>
    <w:rsid w:val="00274617"/>
    <w:rsid w:val="002753AC"/>
    <w:rsid w:val="002754CB"/>
    <w:rsid w:val="0027555B"/>
    <w:rsid w:val="00275568"/>
    <w:rsid w:val="00275ABF"/>
    <w:rsid w:val="002760AC"/>
    <w:rsid w:val="002764C8"/>
    <w:rsid w:val="00277CB0"/>
    <w:rsid w:val="00277EC8"/>
    <w:rsid w:val="00277EDF"/>
    <w:rsid w:val="0028005B"/>
    <w:rsid w:val="00280315"/>
    <w:rsid w:val="00281187"/>
    <w:rsid w:val="002817E4"/>
    <w:rsid w:val="00282367"/>
    <w:rsid w:val="002823D5"/>
    <w:rsid w:val="00282B4E"/>
    <w:rsid w:val="00283015"/>
    <w:rsid w:val="002838DD"/>
    <w:rsid w:val="00283ED4"/>
    <w:rsid w:val="002847A7"/>
    <w:rsid w:val="002849C6"/>
    <w:rsid w:val="00284FA9"/>
    <w:rsid w:val="002858E9"/>
    <w:rsid w:val="00286C83"/>
    <w:rsid w:val="002901DF"/>
    <w:rsid w:val="00290335"/>
    <w:rsid w:val="00290B5D"/>
    <w:rsid w:val="0029167B"/>
    <w:rsid w:val="002916F0"/>
    <w:rsid w:val="00293303"/>
    <w:rsid w:val="002937AF"/>
    <w:rsid w:val="002937E9"/>
    <w:rsid w:val="00293EEB"/>
    <w:rsid w:val="00294A04"/>
    <w:rsid w:val="00294B31"/>
    <w:rsid w:val="0029521B"/>
    <w:rsid w:val="00295976"/>
    <w:rsid w:val="002959A7"/>
    <w:rsid w:val="00296116"/>
    <w:rsid w:val="00296502"/>
    <w:rsid w:val="00296532"/>
    <w:rsid w:val="00296CA1"/>
    <w:rsid w:val="00297C7B"/>
    <w:rsid w:val="002A0D3B"/>
    <w:rsid w:val="002A0D9E"/>
    <w:rsid w:val="002A1944"/>
    <w:rsid w:val="002A1C7E"/>
    <w:rsid w:val="002A20C2"/>
    <w:rsid w:val="002A25C9"/>
    <w:rsid w:val="002A275F"/>
    <w:rsid w:val="002A2D24"/>
    <w:rsid w:val="002A3114"/>
    <w:rsid w:val="002A3171"/>
    <w:rsid w:val="002A31F8"/>
    <w:rsid w:val="002A4719"/>
    <w:rsid w:val="002A4C81"/>
    <w:rsid w:val="002A51D5"/>
    <w:rsid w:val="002A575F"/>
    <w:rsid w:val="002A620C"/>
    <w:rsid w:val="002A6283"/>
    <w:rsid w:val="002A68A8"/>
    <w:rsid w:val="002A6D97"/>
    <w:rsid w:val="002B071F"/>
    <w:rsid w:val="002B1788"/>
    <w:rsid w:val="002B1853"/>
    <w:rsid w:val="002B1FAE"/>
    <w:rsid w:val="002B28F4"/>
    <w:rsid w:val="002B2D04"/>
    <w:rsid w:val="002B387E"/>
    <w:rsid w:val="002B3D40"/>
    <w:rsid w:val="002B4937"/>
    <w:rsid w:val="002B5428"/>
    <w:rsid w:val="002B5752"/>
    <w:rsid w:val="002B58F5"/>
    <w:rsid w:val="002B635B"/>
    <w:rsid w:val="002B6857"/>
    <w:rsid w:val="002B7239"/>
    <w:rsid w:val="002C17F1"/>
    <w:rsid w:val="002C1E6D"/>
    <w:rsid w:val="002C22BD"/>
    <w:rsid w:val="002C23A0"/>
    <w:rsid w:val="002C2794"/>
    <w:rsid w:val="002C2C76"/>
    <w:rsid w:val="002C3070"/>
    <w:rsid w:val="002C381F"/>
    <w:rsid w:val="002C44B4"/>
    <w:rsid w:val="002C481E"/>
    <w:rsid w:val="002C48B8"/>
    <w:rsid w:val="002C4A27"/>
    <w:rsid w:val="002C66B6"/>
    <w:rsid w:val="002C7947"/>
    <w:rsid w:val="002D126F"/>
    <w:rsid w:val="002D1A4D"/>
    <w:rsid w:val="002D20F7"/>
    <w:rsid w:val="002D23DD"/>
    <w:rsid w:val="002D43DA"/>
    <w:rsid w:val="002D48C7"/>
    <w:rsid w:val="002D52D8"/>
    <w:rsid w:val="002D5D42"/>
    <w:rsid w:val="002D6031"/>
    <w:rsid w:val="002D6219"/>
    <w:rsid w:val="002D695B"/>
    <w:rsid w:val="002D6EB4"/>
    <w:rsid w:val="002D7281"/>
    <w:rsid w:val="002D7695"/>
    <w:rsid w:val="002D7A57"/>
    <w:rsid w:val="002D7C2A"/>
    <w:rsid w:val="002E0CB4"/>
    <w:rsid w:val="002E0DED"/>
    <w:rsid w:val="002E15E2"/>
    <w:rsid w:val="002E15F2"/>
    <w:rsid w:val="002E25D7"/>
    <w:rsid w:val="002E2D5B"/>
    <w:rsid w:val="002E2E53"/>
    <w:rsid w:val="002E301B"/>
    <w:rsid w:val="002E3850"/>
    <w:rsid w:val="002E4700"/>
    <w:rsid w:val="002E58F9"/>
    <w:rsid w:val="002E6343"/>
    <w:rsid w:val="002E6394"/>
    <w:rsid w:val="002E6CA7"/>
    <w:rsid w:val="002F028A"/>
    <w:rsid w:val="002F090A"/>
    <w:rsid w:val="002F10D1"/>
    <w:rsid w:val="002F11BD"/>
    <w:rsid w:val="002F18CA"/>
    <w:rsid w:val="002F2147"/>
    <w:rsid w:val="002F2898"/>
    <w:rsid w:val="002F2D12"/>
    <w:rsid w:val="002F2DA1"/>
    <w:rsid w:val="002F2DC4"/>
    <w:rsid w:val="002F2E14"/>
    <w:rsid w:val="002F32B1"/>
    <w:rsid w:val="002F3621"/>
    <w:rsid w:val="002F3A1C"/>
    <w:rsid w:val="002F3FC2"/>
    <w:rsid w:val="002F4005"/>
    <w:rsid w:val="002F630C"/>
    <w:rsid w:val="002F6719"/>
    <w:rsid w:val="002F76A6"/>
    <w:rsid w:val="002F7B8A"/>
    <w:rsid w:val="002F7BEC"/>
    <w:rsid w:val="0030016E"/>
    <w:rsid w:val="00300B3B"/>
    <w:rsid w:val="00300B4A"/>
    <w:rsid w:val="00301EC6"/>
    <w:rsid w:val="00302066"/>
    <w:rsid w:val="003020F6"/>
    <w:rsid w:val="00302397"/>
    <w:rsid w:val="003025A1"/>
    <w:rsid w:val="0030315D"/>
    <w:rsid w:val="00303879"/>
    <w:rsid w:val="00303B0D"/>
    <w:rsid w:val="00303EC2"/>
    <w:rsid w:val="00303ED6"/>
    <w:rsid w:val="00304679"/>
    <w:rsid w:val="00304B76"/>
    <w:rsid w:val="00305006"/>
    <w:rsid w:val="003052D8"/>
    <w:rsid w:val="0030542B"/>
    <w:rsid w:val="0030625D"/>
    <w:rsid w:val="00306729"/>
    <w:rsid w:val="00306970"/>
    <w:rsid w:val="00307354"/>
    <w:rsid w:val="003075B2"/>
    <w:rsid w:val="00307645"/>
    <w:rsid w:val="00307BB6"/>
    <w:rsid w:val="00310491"/>
    <w:rsid w:val="003106E6"/>
    <w:rsid w:val="00310900"/>
    <w:rsid w:val="00310BCC"/>
    <w:rsid w:val="00311798"/>
    <w:rsid w:val="003121AC"/>
    <w:rsid w:val="003127B1"/>
    <w:rsid w:val="00312C3D"/>
    <w:rsid w:val="00313642"/>
    <w:rsid w:val="00313C2B"/>
    <w:rsid w:val="00313F0C"/>
    <w:rsid w:val="003140E6"/>
    <w:rsid w:val="003141AE"/>
    <w:rsid w:val="00314707"/>
    <w:rsid w:val="00314B8D"/>
    <w:rsid w:val="00315103"/>
    <w:rsid w:val="003152F9"/>
    <w:rsid w:val="003165C7"/>
    <w:rsid w:val="00316F77"/>
    <w:rsid w:val="00317EA4"/>
    <w:rsid w:val="00321122"/>
    <w:rsid w:val="00321282"/>
    <w:rsid w:val="0032220A"/>
    <w:rsid w:val="00322B61"/>
    <w:rsid w:val="003241BE"/>
    <w:rsid w:val="0032454D"/>
    <w:rsid w:val="00325AC0"/>
    <w:rsid w:val="00325F2A"/>
    <w:rsid w:val="00327336"/>
    <w:rsid w:val="00327AEF"/>
    <w:rsid w:val="00330DAD"/>
    <w:rsid w:val="00330E07"/>
    <w:rsid w:val="00330EAD"/>
    <w:rsid w:val="0033167D"/>
    <w:rsid w:val="0033181F"/>
    <w:rsid w:val="00331E93"/>
    <w:rsid w:val="00331F62"/>
    <w:rsid w:val="00332471"/>
    <w:rsid w:val="0033249F"/>
    <w:rsid w:val="00332D59"/>
    <w:rsid w:val="003331F8"/>
    <w:rsid w:val="0033408C"/>
    <w:rsid w:val="003342D5"/>
    <w:rsid w:val="00334451"/>
    <w:rsid w:val="003348EA"/>
    <w:rsid w:val="00334C13"/>
    <w:rsid w:val="00334DA2"/>
    <w:rsid w:val="00337180"/>
    <w:rsid w:val="0033731D"/>
    <w:rsid w:val="00340148"/>
    <w:rsid w:val="00340E25"/>
    <w:rsid w:val="00340EA7"/>
    <w:rsid w:val="00340EFA"/>
    <w:rsid w:val="00341B8F"/>
    <w:rsid w:val="00343109"/>
    <w:rsid w:val="00343179"/>
    <w:rsid w:val="00344D79"/>
    <w:rsid w:val="00345085"/>
    <w:rsid w:val="00345D20"/>
    <w:rsid w:val="00345D96"/>
    <w:rsid w:val="003462C2"/>
    <w:rsid w:val="00346818"/>
    <w:rsid w:val="0034760F"/>
    <w:rsid w:val="00347A51"/>
    <w:rsid w:val="0035036A"/>
    <w:rsid w:val="00350FC1"/>
    <w:rsid w:val="0035153B"/>
    <w:rsid w:val="00353ADD"/>
    <w:rsid w:val="00354194"/>
    <w:rsid w:val="00354418"/>
    <w:rsid w:val="003548B0"/>
    <w:rsid w:val="00355C78"/>
    <w:rsid w:val="003560CA"/>
    <w:rsid w:val="00356454"/>
    <w:rsid w:val="0035695F"/>
    <w:rsid w:val="00357A63"/>
    <w:rsid w:val="00361A30"/>
    <w:rsid w:val="003622A0"/>
    <w:rsid w:val="0036429C"/>
    <w:rsid w:val="00365A9D"/>
    <w:rsid w:val="003663E3"/>
    <w:rsid w:val="00366A03"/>
    <w:rsid w:val="00366C39"/>
    <w:rsid w:val="00367843"/>
    <w:rsid w:val="0037172E"/>
    <w:rsid w:val="003726EE"/>
    <w:rsid w:val="003728B3"/>
    <w:rsid w:val="0037319E"/>
    <w:rsid w:val="003735E6"/>
    <w:rsid w:val="003737B8"/>
    <w:rsid w:val="00373A4F"/>
    <w:rsid w:val="00373C1A"/>
    <w:rsid w:val="00373C47"/>
    <w:rsid w:val="00374B37"/>
    <w:rsid w:val="00375852"/>
    <w:rsid w:val="00375E93"/>
    <w:rsid w:val="003760EA"/>
    <w:rsid w:val="00376131"/>
    <w:rsid w:val="0037663A"/>
    <w:rsid w:val="00376A5A"/>
    <w:rsid w:val="003773BC"/>
    <w:rsid w:val="0037774E"/>
    <w:rsid w:val="00377805"/>
    <w:rsid w:val="003778D1"/>
    <w:rsid w:val="00377E94"/>
    <w:rsid w:val="003810A0"/>
    <w:rsid w:val="003816CD"/>
    <w:rsid w:val="003819B6"/>
    <w:rsid w:val="00381DA9"/>
    <w:rsid w:val="0038235B"/>
    <w:rsid w:val="00382855"/>
    <w:rsid w:val="003829F4"/>
    <w:rsid w:val="0038388C"/>
    <w:rsid w:val="00383BBD"/>
    <w:rsid w:val="00384D14"/>
    <w:rsid w:val="003850FE"/>
    <w:rsid w:val="00385705"/>
    <w:rsid w:val="00385C68"/>
    <w:rsid w:val="003866D1"/>
    <w:rsid w:val="00386925"/>
    <w:rsid w:val="0038696A"/>
    <w:rsid w:val="003869FA"/>
    <w:rsid w:val="00387C93"/>
    <w:rsid w:val="00390120"/>
    <w:rsid w:val="00390460"/>
    <w:rsid w:val="0039086B"/>
    <w:rsid w:val="00390A70"/>
    <w:rsid w:val="003922FC"/>
    <w:rsid w:val="00392FDC"/>
    <w:rsid w:val="00393866"/>
    <w:rsid w:val="00394297"/>
    <w:rsid w:val="00394693"/>
    <w:rsid w:val="00394875"/>
    <w:rsid w:val="00394AA9"/>
    <w:rsid w:val="00394DD1"/>
    <w:rsid w:val="00396E86"/>
    <w:rsid w:val="003979DD"/>
    <w:rsid w:val="00397DFC"/>
    <w:rsid w:val="00397E82"/>
    <w:rsid w:val="003A0C36"/>
    <w:rsid w:val="003A1CAF"/>
    <w:rsid w:val="003A25C8"/>
    <w:rsid w:val="003A2935"/>
    <w:rsid w:val="003A381A"/>
    <w:rsid w:val="003A3B5A"/>
    <w:rsid w:val="003A4484"/>
    <w:rsid w:val="003A45EE"/>
    <w:rsid w:val="003A5279"/>
    <w:rsid w:val="003A5488"/>
    <w:rsid w:val="003A596E"/>
    <w:rsid w:val="003A5D7D"/>
    <w:rsid w:val="003A5DF5"/>
    <w:rsid w:val="003A7BBC"/>
    <w:rsid w:val="003B002C"/>
    <w:rsid w:val="003B0A25"/>
    <w:rsid w:val="003B0A77"/>
    <w:rsid w:val="003B0D50"/>
    <w:rsid w:val="003B14CA"/>
    <w:rsid w:val="003B2ACC"/>
    <w:rsid w:val="003B3082"/>
    <w:rsid w:val="003B35F7"/>
    <w:rsid w:val="003B35F9"/>
    <w:rsid w:val="003B38DC"/>
    <w:rsid w:val="003B3D0F"/>
    <w:rsid w:val="003B3D50"/>
    <w:rsid w:val="003B45A8"/>
    <w:rsid w:val="003B540A"/>
    <w:rsid w:val="003B625C"/>
    <w:rsid w:val="003B6854"/>
    <w:rsid w:val="003B7382"/>
    <w:rsid w:val="003B7447"/>
    <w:rsid w:val="003B7973"/>
    <w:rsid w:val="003B7A06"/>
    <w:rsid w:val="003C0134"/>
    <w:rsid w:val="003C097E"/>
    <w:rsid w:val="003C0CEC"/>
    <w:rsid w:val="003C23D0"/>
    <w:rsid w:val="003C28A5"/>
    <w:rsid w:val="003C2D6B"/>
    <w:rsid w:val="003C3405"/>
    <w:rsid w:val="003C42F4"/>
    <w:rsid w:val="003C42FE"/>
    <w:rsid w:val="003C5B2E"/>
    <w:rsid w:val="003C6A59"/>
    <w:rsid w:val="003C77FD"/>
    <w:rsid w:val="003C78F6"/>
    <w:rsid w:val="003C7C01"/>
    <w:rsid w:val="003C7D13"/>
    <w:rsid w:val="003D028A"/>
    <w:rsid w:val="003D0452"/>
    <w:rsid w:val="003D07B5"/>
    <w:rsid w:val="003D0C8D"/>
    <w:rsid w:val="003D0DCA"/>
    <w:rsid w:val="003D0DEA"/>
    <w:rsid w:val="003D133D"/>
    <w:rsid w:val="003D1C76"/>
    <w:rsid w:val="003D1E9F"/>
    <w:rsid w:val="003D2105"/>
    <w:rsid w:val="003D21C2"/>
    <w:rsid w:val="003D227B"/>
    <w:rsid w:val="003D2587"/>
    <w:rsid w:val="003D2EC5"/>
    <w:rsid w:val="003D3420"/>
    <w:rsid w:val="003D36F4"/>
    <w:rsid w:val="003D3B6D"/>
    <w:rsid w:val="003D439E"/>
    <w:rsid w:val="003D4429"/>
    <w:rsid w:val="003D5D6B"/>
    <w:rsid w:val="003D5FEB"/>
    <w:rsid w:val="003D6477"/>
    <w:rsid w:val="003D6F0B"/>
    <w:rsid w:val="003D7837"/>
    <w:rsid w:val="003D784B"/>
    <w:rsid w:val="003D7BC4"/>
    <w:rsid w:val="003D7C4D"/>
    <w:rsid w:val="003D7C8D"/>
    <w:rsid w:val="003E02DF"/>
    <w:rsid w:val="003E0B39"/>
    <w:rsid w:val="003E10E0"/>
    <w:rsid w:val="003E13A0"/>
    <w:rsid w:val="003E219F"/>
    <w:rsid w:val="003E26BC"/>
    <w:rsid w:val="003E4513"/>
    <w:rsid w:val="003E53F2"/>
    <w:rsid w:val="003E546C"/>
    <w:rsid w:val="003E6D34"/>
    <w:rsid w:val="003E7579"/>
    <w:rsid w:val="003E78B8"/>
    <w:rsid w:val="003F0164"/>
    <w:rsid w:val="003F0DD3"/>
    <w:rsid w:val="003F1359"/>
    <w:rsid w:val="003F23E0"/>
    <w:rsid w:val="003F3988"/>
    <w:rsid w:val="003F4F6F"/>
    <w:rsid w:val="003F54A9"/>
    <w:rsid w:val="003F623A"/>
    <w:rsid w:val="003F693B"/>
    <w:rsid w:val="003F6F32"/>
    <w:rsid w:val="003F74B9"/>
    <w:rsid w:val="003F752A"/>
    <w:rsid w:val="003F7BCE"/>
    <w:rsid w:val="003F7C48"/>
    <w:rsid w:val="004003BF"/>
    <w:rsid w:val="00400CE9"/>
    <w:rsid w:val="00401B9C"/>
    <w:rsid w:val="00401F84"/>
    <w:rsid w:val="00402D2E"/>
    <w:rsid w:val="004031D7"/>
    <w:rsid w:val="0040372A"/>
    <w:rsid w:val="00403B36"/>
    <w:rsid w:val="00403F7E"/>
    <w:rsid w:val="00404452"/>
    <w:rsid w:val="00404896"/>
    <w:rsid w:val="00405785"/>
    <w:rsid w:val="00405935"/>
    <w:rsid w:val="004103F5"/>
    <w:rsid w:val="004104A2"/>
    <w:rsid w:val="00410DF9"/>
    <w:rsid w:val="00412E65"/>
    <w:rsid w:val="00413001"/>
    <w:rsid w:val="0041323C"/>
    <w:rsid w:val="00413A65"/>
    <w:rsid w:val="00413B7F"/>
    <w:rsid w:val="00413DB9"/>
    <w:rsid w:val="00414362"/>
    <w:rsid w:val="00414469"/>
    <w:rsid w:val="0041457F"/>
    <w:rsid w:val="00414870"/>
    <w:rsid w:val="00415A09"/>
    <w:rsid w:val="004165F7"/>
    <w:rsid w:val="00416863"/>
    <w:rsid w:val="004173AB"/>
    <w:rsid w:val="004178FC"/>
    <w:rsid w:val="00417E59"/>
    <w:rsid w:val="00420647"/>
    <w:rsid w:val="00420AA6"/>
    <w:rsid w:val="004217FF"/>
    <w:rsid w:val="0042349A"/>
    <w:rsid w:val="004234CE"/>
    <w:rsid w:val="004242ED"/>
    <w:rsid w:val="00424421"/>
    <w:rsid w:val="004245F6"/>
    <w:rsid w:val="0042488D"/>
    <w:rsid w:val="004252DD"/>
    <w:rsid w:val="00426200"/>
    <w:rsid w:val="00426839"/>
    <w:rsid w:val="00427F11"/>
    <w:rsid w:val="004305E6"/>
    <w:rsid w:val="004310EC"/>
    <w:rsid w:val="00431119"/>
    <w:rsid w:val="00433558"/>
    <w:rsid w:val="0043417C"/>
    <w:rsid w:val="00434616"/>
    <w:rsid w:val="00434EE7"/>
    <w:rsid w:val="00436363"/>
    <w:rsid w:val="0043678A"/>
    <w:rsid w:val="0043756E"/>
    <w:rsid w:val="004377D7"/>
    <w:rsid w:val="00437945"/>
    <w:rsid w:val="00437B74"/>
    <w:rsid w:val="00437E38"/>
    <w:rsid w:val="00440C64"/>
    <w:rsid w:val="00441485"/>
    <w:rsid w:val="00441857"/>
    <w:rsid w:val="00441BDB"/>
    <w:rsid w:val="0044245A"/>
    <w:rsid w:val="00442BBF"/>
    <w:rsid w:val="00443A6E"/>
    <w:rsid w:val="00443C6D"/>
    <w:rsid w:val="0044463D"/>
    <w:rsid w:val="004454D3"/>
    <w:rsid w:val="00445688"/>
    <w:rsid w:val="0044617D"/>
    <w:rsid w:val="00446DE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E94"/>
    <w:rsid w:val="004531E3"/>
    <w:rsid w:val="004539A2"/>
    <w:rsid w:val="00453AE8"/>
    <w:rsid w:val="00453BBC"/>
    <w:rsid w:val="00453BF7"/>
    <w:rsid w:val="00454113"/>
    <w:rsid w:val="00454CE0"/>
    <w:rsid w:val="00454F6E"/>
    <w:rsid w:val="004551B3"/>
    <w:rsid w:val="0045547A"/>
    <w:rsid w:val="004557EE"/>
    <w:rsid w:val="00455D3B"/>
    <w:rsid w:val="00456429"/>
    <w:rsid w:val="00456645"/>
    <w:rsid w:val="00456D33"/>
    <w:rsid w:val="00457278"/>
    <w:rsid w:val="004573C3"/>
    <w:rsid w:val="0045748C"/>
    <w:rsid w:val="00457A72"/>
    <w:rsid w:val="00457CA4"/>
    <w:rsid w:val="004603B6"/>
    <w:rsid w:val="0046045A"/>
    <w:rsid w:val="004605D9"/>
    <w:rsid w:val="00460AF3"/>
    <w:rsid w:val="004614C7"/>
    <w:rsid w:val="00461A81"/>
    <w:rsid w:val="00461C9B"/>
    <w:rsid w:val="00461EB7"/>
    <w:rsid w:val="00464294"/>
    <w:rsid w:val="00465F06"/>
    <w:rsid w:val="004663C8"/>
    <w:rsid w:val="00466783"/>
    <w:rsid w:val="004676B1"/>
    <w:rsid w:val="004676F4"/>
    <w:rsid w:val="00470257"/>
    <w:rsid w:val="00472836"/>
    <w:rsid w:val="00472E23"/>
    <w:rsid w:val="00473124"/>
    <w:rsid w:val="00473E7F"/>
    <w:rsid w:val="004748CD"/>
    <w:rsid w:val="0047523A"/>
    <w:rsid w:val="004752BC"/>
    <w:rsid w:val="004757C2"/>
    <w:rsid w:val="004765F6"/>
    <w:rsid w:val="00476FEF"/>
    <w:rsid w:val="00477106"/>
    <w:rsid w:val="00477292"/>
    <w:rsid w:val="0047740D"/>
    <w:rsid w:val="004777D8"/>
    <w:rsid w:val="00477F88"/>
    <w:rsid w:val="00480821"/>
    <w:rsid w:val="00480AC3"/>
    <w:rsid w:val="004828F4"/>
    <w:rsid w:val="00483EDA"/>
    <w:rsid w:val="0048530E"/>
    <w:rsid w:val="00485323"/>
    <w:rsid w:val="00486197"/>
    <w:rsid w:val="004869BA"/>
    <w:rsid w:val="00487AF0"/>
    <w:rsid w:val="00487E7E"/>
    <w:rsid w:val="00491895"/>
    <w:rsid w:val="00491EE3"/>
    <w:rsid w:val="004925E0"/>
    <w:rsid w:val="004928EB"/>
    <w:rsid w:val="00492B5D"/>
    <w:rsid w:val="00493F40"/>
    <w:rsid w:val="004945BB"/>
    <w:rsid w:val="0049537F"/>
    <w:rsid w:val="004958AB"/>
    <w:rsid w:val="00495FB5"/>
    <w:rsid w:val="00496A76"/>
    <w:rsid w:val="00496B34"/>
    <w:rsid w:val="00497399"/>
    <w:rsid w:val="0049791A"/>
    <w:rsid w:val="00497A1D"/>
    <w:rsid w:val="004A0A2F"/>
    <w:rsid w:val="004A0BCF"/>
    <w:rsid w:val="004A1231"/>
    <w:rsid w:val="004A1A04"/>
    <w:rsid w:val="004A2614"/>
    <w:rsid w:val="004A28C2"/>
    <w:rsid w:val="004A303D"/>
    <w:rsid w:val="004A3747"/>
    <w:rsid w:val="004A37F3"/>
    <w:rsid w:val="004A42D0"/>
    <w:rsid w:val="004A4DA0"/>
    <w:rsid w:val="004A5742"/>
    <w:rsid w:val="004A7AF6"/>
    <w:rsid w:val="004B0A82"/>
    <w:rsid w:val="004B11B8"/>
    <w:rsid w:val="004B2292"/>
    <w:rsid w:val="004B28F9"/>
    <w:rsid w:val="004B2CDB"/>
    <w:rsid w:val="004B2D3D"/>
    <w:rsid w:val="004B333A"/>
    <w:rsid w:val="004B3479"/>
    <w:rsid w:val="004B3568"/>
    <w:rsid w:val="004B3B66"/>
    <w:rsid w:val="004B3CA8"/>
    <w:rsid w:val="004B46C8"/>
    <w:rsid w:val="004B4C88"/>
    <w:rsid w:val="004B4D27"/>
    <w:rsid w:val="004B5A47"/>
    <w:rsid w:val="004B78E1"/>
    <w:rsid w:val="004C0690"/>
    <w:rsid w:val="004C0AD1"/>
    <w:rsid w:val="004C2188"/>
    <w:rsid w:val="004C26A6"/>
    <w:rsid w:val="004C2C3F"/>
    <w:rsid w:val="004C2E24"/>
    <w:rsid w:val="004C5C00"/>
    <w:rsid w:val="004C5CB9"/>
    <w:rsid w:val="004C633E"/>
    <w:rsid w:val="004C6354"/>
    <w:rsid w:val="004C6B2F"/>
    <w:rsid w:val="004C6CF0"/>
    <w:rsid w:val="004C6F46"/>
    <w:rsid w:val="004C71AE"/>
    <w:rsid w:val="004D01C4"/>
    <w:rsid w:val="004D0268"/>
    <w:rsid w:val="004D03E8"/>
    <w:rsid w:val="004D0710"/>
    <w:rsid w:val="004D09D9"/>
    <w:rsid w:val="004D0D28"/>
    <w:rsid w:val="004D12C0"/>
    <w:rsid w:val="004D2650"/>
    <w:rsid w:val="004D2C6A"/>
    <w:rsid w:val="004D2DA9"/>
    <w:rsid w:val="004D3B21"/>
    <w:rsid w:val="004D4A10"/>
    <w:rsid w:val="004D6F4A"/>
    <w:rsid w:val="004D7C9B"/>
    <w:rsid w:val="004E018F"/>
    <w:rsid w:val="004E02AC"/>
    <w:rsid w:val="004E0396"/>
    <w:rsid w:val="004E0458"/>
    <w:rsid w:val="004E0721"/>
    <w:rsid w:val="004E089E"/>
    <w:rsid w:val="004E08CB"/>
    <w:rsid w:val="004E0B87"/>
    <w:rsid w:val="004E0C16"/>
    <w:rsid w:val="004E1337"/>
    <w:rsid w:val="004E1521"/>
    <w:rsid w:val="004E18D9"/>
    <w:rsid w:val="004E1A58"/>
    <w:rsid w:val="004E3378"/>
    <w:rsid w:val="004E36C7"/>
    <w:rsid w:val="004E3F21"/>
    <w:rsid w:val="004E4F7F"/>
    <w:rsid w:val="004E5AB0"/>
    <w:rsid w:val="004E5D27"/>
    <w:rsid w:val="004E681F"/>
    <w:rsid w:val="004E7D81"/>
    <w:rsid w:val="004F137D"/>
    <w:rsid w:val="004F14E3"/>
    <w:rsid w:val="004F17DC"/>
    <w:rsid w:val="004F202B"/>
    <w:rsid w:val="004F21A7"/>
    <w:rsid w:val="004F22AB"/>
    <w:rsid w:val="004F29E8"/>
    <w:rsid w:val="004F2B07"/>
    <w:rsid w:val="004F2D99"/>
    <w:rsid w:val="004F36D4"/>
    <w:rsid w:val="004F3CC9"/>
    <w:rsid w:val="004F45AC"/>
    <w:rsid w:val="004F48E0"/>
    <w:rsid w:val="004F4921"/>
    <w:rsid w:val="004F4F7D"/>
    <w:rsid w:val="004F5C05"/>
    <w:rsid w:val="004F6896"/>
    <w:rsid w:val="004F7057"/>
    <w:rsid w:val="00500C84"/>
    <w:rsid w:val="00500DA3"/>
    <w:rsid w:val="00501D85"/>
    <w:rsid w:val="00503B20"/>
    <w:rsid w:val="0050429A"/>
    <w:rsid w:val="0050430E"/>
    <w:rsid w:val="00504358"/>
    <w:rsid w:val="00504812"/>
    <w:rsid w:val="00505A24"/>
    <w:rsid w:val="00506B9F"/>
    <w:rsid w:val="00506D94"/>
    <w:rsid w:val="0050702F"/>
    <w:rsid w:val="00507EEC"/>
    <w:rsid w:val="00510170"/>
    <w:rsid w:val="00510404"/>
    <w:rsid w:val="00510553"/>
    <w:rsid w:val="00510582"/>
    <w:rsid w:val="00510801"/>
    <w:rsid w:val="00510BCE"/>
    <w:rsid w:val="00510C0F"/>
    <w:rsid w:val="00510FCB"/>
    <w:rsid w:val="005115B5"/>
    <w:rsid w:val="00511C4B"/>
    <w:rsid w:val="005127D3"/>
    <w:rsid w:val="00512C8C"/>
    <w:rsid w:val="00513064"/>
    <w:rsid w:val="0051356A"/>
    <w:rsid w:val="0051477C"/>
    <w:rsid w:val="005148DC"/>
    <w:rsid w:val="005149F4"/>
    <w:rsid w:val="00514ABF"/>
    <w:rsid w:val="00514FF3"/>
    <w:rsid w:val="00515347"/>
    <w:rsid w:val="00515ACF"/>
    <w:rsid w:val="005167F2"/>
    <w:rsid w:val="00517BDF"/>
    <w:rsid w:val="00517C17"/>
    <w:rsid w:val="00520C61"/>
    <w:rsid w:val="00522477"/>
    <w:rsid w:val="005229F6"/>
    <w:rsid w:val="00523334"/>
    <w:rsid w:val="00523BDB"/>
    <w:rsid w:val="0052408D"/>
    <w:rsid w:val="00524914"/>
    <w:rsid w:val="00524DA7"/>
    <w:rsid w:val="00525A2F"/>
    <w:rsid w:val="00526DAD"/>
    <w:rsid w:val="00527092"/>
    <w:rsid w:val="00527283"/>
    <w:rsid w:val="0052781E"/>
    <w:rsid w:val="00532F9E"/>
    <w:rsid w:val="00532FF8"/>
    <w:rsid w:val="0053461C"/>
    <w:rsid w:val="00534675"/>
    <w:rsid w:val="005347CE"/>
    <w:rsid w:val="00534B42"/>
    <w:rsid w:val="00534E3A"/>
    <w:rsid w:val="00534FA9"/>
    <w:rsid w:val="0053509C"/>
    <w:rsid w:val="005355A4"/>
    <w:rsid w:val="00535D51"/>
    <w:rsid w:val="00536DA5"/>
    <w:rsid w:val="00540B68"/>
    <w:rsid w:val="00540F25"/>
    <w:rsid w:val="0054178C"/>
    <w:rsid w:val="0054258E"/>
    <w:rsid w:val="00542A31"/>
    <w:rsid w:val="00542E9A"/>
    <w:rsid w:val="00542F4C"/>
    <w:rsid w:val="00542FDD"/>
    <w:rsid w:val="0054309A"/>
    <w:rsid w:val="005432A3"/>
    <w:rsid w:val="00543BCE"/>
    <w:rsid w:val="0054437E"/>
    <w:rsid w:val="005447AA"/>
    <w:rsid w:val="005451F7"/>
    <w:rsid w:val="00545385"/>
    <w:rsid w:val="0054585E"/>
    <w:rsid w:val="00545950"/>
    <w:rsid w:val="00545BF0"/>
    <w:rsid w:val="00545C6E"/>
    <w:rsid w:val="00546C5D"/>
    <w:rsid w:val="00546FBD"/>
    <w:rsid w:val="00547298"/>
    <w:rsid w:val="00550C80"/>
    <w:rsid w:val="00551069"/>
    <w:rsid w:val="005517A2"/>
    <w:rsid w:val="00551C56"/>
    <w:rsid w:val="00551D51"/>
    <w:rsid w:val="00552F7F"/>
    <w:rsid w:val="0055304E"/>
    <w:rsid w:val="00553119"/>
    <w:rsid w:val="0055389D"/>
    <w:rsid w:val="00555935"/>
    <w:rsid w:val="00555D20"/>
    <w:rsid w:val="00557CB6"/>
    <w:rsid w:val="00557D33"/>
    <w:rsid w:val="005626AB"/>
    <w:rsid w:val="005628EB"/>
    <w:rsid w:val="005630A9"/>
    <w:rsid w:val="005632C1"/>
    <w:rsid w:val="00563796"/>
    <w:rsid w:val="00563DA7"/>
    <w:rsid w:val="005643CC"/>
    <w:rsid w:val="0056583D"/>
    <w:rsid w:val="00566121"/>
    <w:rsid w:val="00566855"/>
    <w:rsid w:val="00570E5C"/>
    <w:rsid w:val="00571140"/>
    <w:rsid w:val="005713A3"/>
    <w:rsid w:val="005713DA"/>
    <w:rsid w:val="005716FC"/>
    <w:rsid w:val="00571DA3"/>
    <w:rsid w:val="0057251D"/>
    <w:rsid w:val="00572D54"/>
    <w:rsid w:val="00573520"/>
    <w:rsid w:val="00573DE3"/>
    <w:rsid w:val="00574B51"/>
    <w:rsid w:val="005761F7"/>
    <w:rsid w:val="00576E84"/>
    <w:rsid w:val="00577FD4"/>
    <w:rsid w:val="005807D2"/>
    <w:rsid w:val="00581162"/>
    <w:rsid w:val="00581237"/>
    <w:rsid w:val="005829C3"/>
    <w:rsid w:val="00582AC8"/>
    <w:rsid w:val="0058367A"/>
    <w:rsid w:val="00583F9D"/>
    <w:rsid w:val="005852DA"/>
    <w:rsid w:val="00586032"/>
    <w:rsid w:val="005874A3"/>
    <w:rsid w:val="00587727"/>
    <w:rsid w:val="00591435"/>
    <w:rsid w:val="005925B1"/>
    <w:rsid w:val="00592D2D"/>
    <w:rsid w:val="0059347D"/>
    <w:rsid w:val="00593937"/>
    <w:rsid w:val="00593A5D"/>
    <w:rsid w:val="005940FE"/>
    <w:rsid w:val="00594100"/>
    <w:rsid w:val="005972D3"/>
    <w:rsid w:val="00597662"/>
    <w:rsid w:val="0059775D"/>
    <w:rsid w:val="005A193D"/>
    <w:rsid w:val="005A1F0A"/>
    <w:rsid w:val="005A24F1"/>
    <w:rsid w:val="005A2591"/>
    <w:rsid w:val="005A2F96"/>
    <w:rsid w:val="005A376D"/>
    <w:rsid w:val="005A46D3"/>
    <w:rsid w:val="005A47BD"/>
    <w:rsid w:val="005A5D6C"/>
    <w:rsid w:val="005A689D"/>
    <w:rsid w:val="005A7296"/>
    <w:rsid w:val="005A7995"/>
    <w:rsid w:val="005A7E47"/>
    <w:rsid w:val="005B06FF"/>
    <w:rsid w:val="005B0BA0"/>
    <w:rsid w:val="005B0CAC"/>
    <w:rsid w:val="005B1099"/>
    <w:rsid w:val="005B133C"/>
    <w:rsid w:val="005B14BE"/>
    <w:rsid w:val="005B1660"/>
    <w:rsid w:val="005B1902"/>
    <w:rsid w:val="005B2682"/>
    <w:rsid w:val="005B3211"/>
    <w:rsid w:val="005B3230"/>
    <w:rsid w:val="005B36FC"/>
    <w:rsid w:val="005B585D"/>
    <w:rsid w:val="005B5E43"/>
    <w:rsid w:val="005B63DD"/>
    <w:rsid w:val="005B64DD"/>
    <w:rsid w:val="005B68B8"/>
    <w:rsid w:val="005B734A"/>
    <w:rsid w:val="005B76FD"/>
    <w:rsid w:val="005B78BB"/>
    <w:rsid w:val="005B7991"/>
    <w:rsid w:val="005C1117"/>
    <w:rsid w:val="005C1999"/>
    <w:rsid w:val="005C5DC7"/>
    <w:rsid w:val="005C6209"/>
    <w:rsid w:val="005C6E86"/>
    <w:rsid w:val="005C6ECC"/>
    <w:rsid w:val="005C6F47"/>
    <w:rsid w:val="005C7274"/>
    <w:rsid w:val="005C73FB"/>
    <w:rsid w:val="005C75D0"/>
    <w:rsid w:val="005C7B7D"/>
    <w:rsid w:val="005C7E79"/>
    <w:rsid w:val="005D00D5"/>
    <w:rsid w:val="005D039F"/>
    <w:rsid w:val="005D0456"/>
    <w:rsid w:val="005D0675"/>
    <w:rsid w:val="005D0E91"/>
    <w:rsid w:val="005D1984"/>
    <w:rsid w:val="005D1D15"/>
    <w:rsid w:val="005D2A78"/>
    <w:rsid w:val="005D2CF1"/>
    <w:rsid w:val="005D3800"/>
    <w:rsid w:val="005D3D2F"/>
    <w:rsid w:val="005D4800"/>
    <w:rsid w:val="005D53BD"/>
    <w:rsid w:val="005D5912"/>
    <w:rsid w:val="005D59EF"/>
    <w:rsid w:val="005D5A82"/>
    <w:rsid w:val="005D6A69"/>
    <w:rsid w:val="005D6B3A"/>
    <w:rsid w:val="005D7612"/>
    <w:rsid w:val="005D794F"/>
    <w:rsid w:val="005E122C"/>
    <w:rsid w:val="005E1B29"/>
    <w:rsid w:val="005E235F"/>
    <w:rsid w:val="005E24DE"/>
    <w:rsid w:val="005E30BE"/>
    <w:rsid w:val="005E375F"/>
    <w:rsid w:val="005E383A"/>
    <w:rsid w:val="005E48A6"/>
    <w:rsid w:val="005E4B72"/>
    <w:rsid w:val="005E51F4"/>
    <w:rsid w:val="005E5CDD"/>
    <w:rsid w:val="005E5D53"/>
    <w:rsid w:val="005E645D"/>
    <w:rsid w:val="005E6D91"/>
    <w:rsid w:val="005E7103"/>
    <w:rsid w:val="005E71C9"/>
    <w:rsid w:val="005E742C"/>
    <w:rsid w:val="005F0CE1"/>
    <w:rsid w:val="005F109A"/>
    <w:rsid w:val="005F11CE"/>
    <w:rsid w:val="005F1CB1"/>
    <w:rsid w:val="005F1D65"/>
    <w:rsid w:val="005F213C"/>
    <w:rsid w:val="005F282A"/>
    <w:rsid w:val="005F2E54"/>
    <w:rsid w:val="005F33C5"/>
    <w:rsid w:val="005F4604"/>
    <w:rsid w:val="005F4BAA"/>
    <w:rsid w:val="005F5ABF"/>
    <w:rsid w:val="005F606B"/>
    <w:rsid w:val="005F60F1"/>
    <w:rsid w:val="005F661C"/>
    <w:rsid w:val="005F6D0D"/>
    <w:rsid w:val="005F747D"/>
    <w:rsid w:val="00600D5B"/>
    <w:rsid w:val="00600FAF"/>
    <w:rsid w:val="00603650"/>
    <w:rsid w:val="00603757"/>
    <w:rsid w:val="006039ED"/>
    <w:rsid w:val="00603B0F"/>
    <w:rsid w:val="006049B8"/>
    <w:rsid w:val="0060567D"/>
    <w:rsid w:val="00606CCA"/>
    <w:rsid w:val="00606F4D"/>
    <w:rsid w:val="00607563"/>
    <w:rsid w:val="006107B6"/>
    <w:rsid w:val="006118BA"/>
    <w:rsid w:val="00612041"/>
    <w:rsid w:val="006129A4"/>
    <w:rsid w:val="006130E8"/>
    <w:rsid w:val="00613580"/>
    <w:rsid w:val="0061367C"/>
    <w:rsid w:val="00613992"/>
    <w:rsid w:val="00613C2D"/>
    <w:rsid w:val="006141C9"/>
    <w:rsid w:val="00614C23"/>
    <w:rsid w:val="00614EF3"/>
    <w:rsid w:val="00615093"/>
    <w:rsid w:val="006153D7"/>
    <w:rsid w:val="00615892"/>
    <w:rsid w:val="00615D8C"/>
    <w:rsid w:val="006165A2"/>
    <w:rsid w:val="0061684C"/>
    <w:rsid w:val="006172F7"/>
    <w:rsid w:val="00617334"/>
    <w:rsid w:val="0061761D"/>
    <w:rsid w:val="006179A3"/>
    <w:rsid w:val="006179EA"/>
    <w:rsid w:val="00617A57"/>
    <w:rsid w:val="00620362"/>
    <w:rsid w:val="0062086E"/>
    <w:rsid w:val="00620B3E"/>
    <w:rsid w:val="00621276"/>
    <w:rsid w:val="0062128A"/>
    <w:rsid w:val="00621927"/>
    <w:rsid w:val="00622418"/>
    <w:rsid w:val="00622D7F"/>
    <w:rsid w:val="00623034"/>
    <w:rsid w:val="00623926"/>
    <w:rsid w:val="00624180"/>
    <w:rsid w:val="006241B9"/>
    <w:rsid w:val="00624761"/>
    <w:rsid w:val="00624910"/>
    <w:rsid w:val="00624B16"/>
    <w:rsid w:val="00624CB1"/>
    <w:rsid w:val="00625BD2"/>
    <w:rsid w:val="0062674A"/>
    <w:rsid w:val="006274BD"/>
    <w:rsid w:val="00627BBB"/>
    <w:rsid w:val="00627EDF"/>
    <w:rsid w:val="006314B1"/>
    <w:rsid w:val="00631C5F"/>
    <w:rsid w:val="006326B7"/>
    <w:rsid w:val="00633035"/>
    <w:rsid w:val="00633A61"/>
    <w:rsid w:val="00633ED1"/>
    <w:rsid w:val="00633EDD"/>
    <w:rsid w:val="0063432C"/>
    <w:rsid w:val="00634346"/>
    <w:rsid w:val="00634717"/>
    <w:rsid w:val="00634910"/>
    <w:rsid w:val="006350CA"/>
    <w:rsid w:val="006356A4"/>
    <w:rsid w:val="0063657A"/>
    <w:rsid w:val="00636CB8"/>
    <w:rsid w:val="006371C4"/>
    <w:rsid w:val="00637282"/>
    <w:rsid w:val="0063760C"/>
    <w:rsid w:val="006376FD"/>
    <w:rsid w:val="00637DD5"/>
    <w:rsid w:val="00637FA2"/>
    <w:rsid w:val="0064100A"/>
    <w:rsid w:val="006413A0"/>
    <w:rsid w:val="00641769"/>
    <w:rsid w:val="00641C2A"/>
    <w:rsid w:val="00642A22"/>
    <w:rsid w:val="00643669"/>
    <w:rsid w:val="00643A4C"/>
    <w:rsid w:val="00643AA4"/>
    <w:rsid w:val="00643FB0"/>
    <w:rsid w:val="00644F61"/>
    <w:rsid w:val="00645279"/>
    <w:rsid w:val="006454EC"/>
    <w:rsid w:val="00645CCB"/>
    <w:rsid w:val="00645E15"/>
    <w:rsid w:val="00646207"/>
    <w:rsid w:val="006469EE"/>
    <w:rsid w:val="00646B7D"/>
    <w:rsid w:val="00646C6B"/>
    <w:rsid w:val="006471EF"/>
    <w:rsid w:val="00647670"/>
    <w:rsid w:val="00650118"/>
    <w:rsid w:val="00651423"/>
    <w:rsid w:val="00651F24"/>
    <w:rsid w:val="006524A3"/>
    <w:rsid w:val="00652B63"/>
    <w:rsid w:val="00652CFA"/>
    <w:rsid w:val="00653191"/>
    <w:rsid w:val="0065348B"/>
    <w:rsid w:val="00654239"/>
    <w:rsid w:val="00654E76"/>
    <w:rsid w:val="0065528D"/>
    <w:rsid w:val="00655B70"/>
    <w:rsid w:val="006569BF"/>
    <w:rsid w:val="0065761C"/>
    <w:rsid w:val="00657FC2"/>
    <w:rsid w:val="00660F13"/>
    <w:rsid w:val="006610A8"/>
    <w:rsid w:val="0066145C"/>
    <w:rsid w:val="00663C4F"/>
    <w:rsid w:val="00663E5A"/>
    <w:rsid w:val="0066480C"/>
    <w:rsid w:val="00664CAE"/>
    <w:rsid w:val="00665934"/>
    <w:rsid w:val="00665FAE"/>
    <w:rsid w:val="006660BE"/>
    <w:rsid w:val="006665DD"/>
    <w:rsid w:val="00666B50"/>
    <w:rsid w:val="00667196"/>
    <w:rsid w:val="00670427"/>
    <w:rsid w:val="00670ECD"/>
    <w:rsid w:val="00670F65"/>
    <w:rsid w:val="006717E6"/>
    <w:rsid w:val="00671A9D"/>
    <w:rsid w:val="00671C28"/>
    <w:rsid w:val="006728A7"/>
    <w:rsid w:val="006729A5"/>
    <w:rsid w:val="006739FB"/>
    <w:rsid w:val="00673B4C"/>
    <w:rsid w:val="006742DB"/>
    <w:rsid w:val="006749FD"/>
    <w:rsid w:val="00674A7E"/>
    <w:rsid w:val="00674A91"/>
    <w:rsid w:val="00675125"/>
    <w:rsid w:val="00675191"/>
    <w:rsid w:val="0067530F"/>
    <w:rsid w:val="0067659C"/>
    <w:rsid w:val="00676ED9"/>
    <w:rsid w:val="006773A3"/>
    <w:rsid w:val="00677BD8"/>
    <w:rsid w:val="00677EA1"/>
    <w:rsid w:val="0068014D"/>
    <w:rsid w:val="00680327"/>
    <w:rsid w:val="00680535"/>
    <w:rsid w:val="006808DD"/>
    <w:rsid w:val="00680933"/>
    <w:rsid w:val="00680B67"/>
    <w:rsid w:val="006815E9"/>
    <w:rsid w:val="00681716"/>
    <w:rsid w:val="006823A3"/>
    <w:rsid w:val="006824E4"/>
    <w:rsid w:val="00682580"/>
    <w:rsid w:val="00682813"/>
    <w:rsid w:val="00682BE3"/>
    <w:rsid w:val="00682E7A"/>
    <w:rsid w:val="00682E87"/>
    <w:rsid w:val="0068333A"/>
    <w:rsid w:val="00683EA7"/>
    <w:rsid w:val="0068433B"/>
    <w:rsid w:val="00684B60"/>
    <w:rsid w:val="00684F64"/>
    <w:rsid w:val="00685B5B"/>
    <w:rsid w:val="00685B85"/>
    <w:rsid w:val="00686AEC"/>
    <w:rsid w:val="00687105"/>
    <w:rsid w:val="00687742"/>
    <w:rsid w:val="006877BA"/>
    <w:rsid w:val="006906C8"/>
    <w:rsid w:val="00691231"/>
    <w:rsid w:val="006912A0"/>
    <w:rsid w:val="00692EEA"/>
    <w:rsid w:val="00694BAF"/>
    <w:rsid w:val="00695A3E"/>
    <w:rsid w:val="00695DA6"/>
    <w:rsid w:val="00696528"/>
    <w:rsid w:val="006972D7"/>
    <w:rsid w:val="00697A80"/>
    <w:rsid w:val="006A05CD"/>
    <w:rsid w:val="006A09D9"/>
    <w:rsid w:val="006A1D5A"/>
    <w:rsid w:val="006A1F7B"/>
    <w:rsid w:val="006A23F0"/>
    <w:rsid w:val="006A2E98"/>
    <w:rsid w:val="006A34EA"/>
    <w:rsid w:val="006A4B4F"/>
    <w:rsid w:val="006A4F81"/>
    <w:rsid w:val="006A5AFC"/>
    <w:rsid w:val="006A6171"/>
    <w:rsid w:val="006A6186"/>
    <w:rsid w:val="006A65C9"/>
    <w:rsid w:val="006A67AE"/>
    <w:rsid w:val="006A7B6F"/>
    <w:rsid w:val="006A7C35"/>
    <w:rsid w:val="006A7E02"/>
    <w:rsid w:val="006B1118"/>
    <w:rsid w:val="006B13A0"/>
    <w:rsid w:val="006B146F"/>
    <w:rsid w:val="006B1C2E"/>
    <w:rsid w:val="006B328E"/>
    <w:rsid w:val="006B344A"/>
    <w:rsid w:val="006B3DE1"/>
    <w:rsid w:val="006B42A2"/>
    <w:rsid w:val="006B4C37"/>
    <w:rsid w:val="006B54C0"/>
    <w:rsid w:val="006B58F2"/>
    <w:rsid w:val="006B61D4"/>
    <w:rsid w:val="006B7AD3"/>
    <w:rsid w:val="006B7AF1"/>
    <w:rsid w:val="006B7F8B"/>
    <w:rsid w:val="006B7FC3"/>
    <w:rsid w:val="006C0010"/>
    <w:rsid w:val="006C18FD"/>
    <w:rsid w:val="006C1C31"/>
    <w:rsid w:val="006C2A30"/>
    <w:rsid w:val="006C3431"/>
    <w:rsid w:val="006C3D7C"/>
    <w:rsid w:val="006C4052"/>
    <w:rsid w:val="006C450F"/>
    <w:rsid w:val="006C46F0"/>
    <w:rsid w:val="006C47B6"/>
    <w:rsid w:val="006C5310"/>
    <w:rsid w:val="006C5518"/>
    <w:rsid w:val="006C5543"/>
    <w:rsid w:val="006C55A9"/>
    <w:rsid w:val="006C7375"/>
    <w:rsid w:val="006C73CB"/>
    <w:rsid w:val="006D058C"/>
    <w:rsid w:val="006D05FC"/>
    <w:rsid w:val="006D088B"/>
    <w:rsid w:val="006D11DD"/>
    <w:rsid w:val="006D2234"/>
    <w:rsid w:val="006D2831"/>
    <w:rsid w:val="006D4063"/>
    <w:rsid w:val="006D465F"/>
    <w:rsid w:val="006D48D5"/>
    <w:rsid w:val="006D4C34"/>
    <w:rsid w:val="006D4E0E"/>
    <w:rsid w:val="006D5C52"/>
    <w:rsid w:val="006D6FA1"/>
    <w:rsid w:val="006E07A4"/>
    <w:rsid w:val="006E1DAA"/>
    <w:rsid w:val="006E240B"/>
    <w:rsid w:val="006E24A3"/>
    <w:rsid w:val="006E2E8B"/>
    <w:rsid w:val="006E30F2"/>
    <w:rsid w:val="006E527A"/>
    <w:rsid w:val="006E53B0"/>
    <w:rsid w:val="006E586A"/>
    <w:rsid w:val="006E6903"/>
    <w:rsid w:val="006E7D88"/>
    <w:rsid w:val="006F05D1"/>
    <w:rsid w:val="006F0D3B"/>
    <w:rsid w:val="006F1E3D"/>
    <w:rsid w:val="006F208F"/>
    <w:rsid w:val="006F227E"/>
    <w:rsid w:val="006F2579"/>
    <w:rsid w:val="006F28B8"/>
    <w:rsid w:val="006F2C0D"/>
    <w:rsid w:val="006F2DEF"/>
    <w:rsid w:val="006F3833"/>
    <w:rsid w:val="006F3F70"/>
    <w:rsid w:val="006F3FDB"/>
    <w:rsid w:val="006F41D8"/>
    <w:rsid w:val="006F4460"/>
    <w:rsid w:val="006F4546"/>
    <w:rsid w:val="006F45A7"/>
    <w:rsid w:val="006F4DC2"/>
    <w:rsid w:val="006F4F0C"/>
    <w:rsid w:val="006F509C"/>
    <w:rsid w:val="006F55D0"/>
    <w:rsid w:val="006F67A9"/>
    <w:rsid w:val="006F6C19"/>
    <w:rsid w:val="006F6E73"/>
    <w:rsid w:val="006F6E7B"/>
    <w:rsid w:val="0070183B"/>
    <w:rsid w:val="00701A1C"/>
    <w:rsid w:val="00701EFD"/>
    <w:rsid w:val="00701F43"/>
    <w:rsid w:val="00701F4F"/>
    <w:rsid w:val="007022AA"/>
    <w:rsid w:val="00702677"/>
    <w:rsid w:val="0070272B"/>
    <w:rsid w:val="00702F80"/>
    <w:rsid w:val="0070323A"/>
    <w:rsid w:val="00704198"/>
    <w:rsid w:val="007055B2"/>
    <w:rsid w:val="0070605A"/>
    <w:rsid w:val="00707875"/>
    <w:rsid w:val="00707FB8"/>
    <w:rsid w:val="007101E9"/>
    <w:rsid w:val="00710E07"/>
    <w:rsid w:val="007119E6"/>
    <w:rsid w:val="00713C64"/>
    <w:rsid w:val="00714049"/>
    <w:rsid w:val="00714D2E"/>
    <w:rsid w:val="007153EC"/>
    <w:rsid w:val="0071553E"/>
    <w:rsid w:val="00715588"/>
    <w:rsid w:val="00715DCA"/>
    <w:rsid w:val="007165B3"/>
    <w:rsid w:val="00717037"/>
    <w:rsid w:val="00717552"/>
    <w:rsid w:val="007175CB"/>
    <w:rsid w:val="00720C36"/>
    <w:rsid w:val="00720E41"/>
    <w:rsid w:val="007229A5"/>
    <w:rsid w:val="007231CB"/>
    <w:rsid w:val="00723D1C"/>
    <w:rsid w:val="007241CB"/>
    <w:rsid w:val="00725788"/>
    <w:rsid w:val="00725C85"/>
    <w:rsid w:val="00726491"/>
    <w:rsid w:val="00726843"/>
    <w:rsid w:val="00726E85"/>
    <w:rsid w:val="00726FFF"/>
    <w:rsid w:val="00727046"/>
    <w:rsid w:val="00727578"/>
    <w:rsid w:val="0072760F"/>
    <w:rsid w:val="007277C7"/>
    <w:rsid w:val="00727D19"/>
    <w:rsid w:val="00731DC8"/>
    <w:rsid w:val="007320B6"/>
    <w:rsid w:val="00732AE4"/>
    <w:rsid w:val="00732FDA"/>
    <w:rsid w:val="007330E1"/>
    <w:rsid w:val="007331FB"/>
    <w:rsid w:val="0073364C"/>
    <w:rsid w:val="007337A2"/>
    <w:rsid w:val="00733822"/>
    <w:rsid w:val="00733D67"/>
    <w:rsid w:val="00733E71"/>
    <w:rsid w:val="00735047"/>
    <w:rsid w:val="00735A70"/>
    <w:rsid w:val="0073694B"/>
    <w:rsid w:val="00737817"/>
    <w:rsid w:val="00737B66"/>
    <w:rsid w:val="00740381"/>
    <w:rsid w:val="00740645"/>
    <w:rsid w:val="007408DB"/>
    <w:rsid w:val="0074153F"/>
    <w:rsid w:val="00741DD0"/>
    <w:rsid w:val="007423B4"/>
    <w:rsid w:val="00743A98"/>
    <w:rsid w:val="00744A87"/>
    <w:rsid w:val="00744D99"/>
    <w:rsid w:val="00745091"/>
    <w:rsid w:val="00745B2B"/>
    <w:rsid w:val="00746267"/>
    <w:rsid w:val="0074675A"/>
    <w:rsid w:val="00746844"/>
    <w:rsid w:val="00747329"/>
    <w:rsid w:val="00747821"/>
    <w:rsid w:val="00747B3B"/>
    <w:rsid w:val="00747C5D"/>
    <w:rsid w:val="00750F63"/>
    <w:rsid w:val="00752513"/>
    <w:rsid w:val="007525D6"/>
    <w:rsid w:val="0075335D"/>
    <w:rsid w:val="007537B7"/>
    <w:rsid w:val="007544D5"/>
    <w:rsid w:val="00755362"/>
    <w:rsid w:val="007554D0"/>
    <w:rsid w:val="00756AFA"/>
    <w:rsid w:val="00756B33"/>
    <w:rsid w:val="00756CA9"/>
    <w:rsid w:val="00757967"/>
    <w:rsid w:val="00757E35"/>
    <w:rsid w:val="00760139"/>
    <w:rsid w:val="007602BF"/>
    <w:rsid w:val="00760454"/>
    <w:rsid w:val="00760A4F"/>
    <w:rsid w:val="00762BDA"/>
    <w:rsid w:val="00762D97"/>
    <w:rsid w:val="00764BA2"/>
    <w:rsid w:val="00764CF1"/>
    <w:rsid w:val="0076587E"/>
    <w:rsid w:val="00765C10"/>
    <w:rsid w:val="00765FE7"/>
    <w:rsid w:val="00766F9E"/>
    <w:rsid w:val="00767011"/>
    <w:rsid w:val="00767C2B"/>
    <w:rsid w:val="00767C5E"/>
    <w:rsid w:val="00771017"/>
    <w:rsid w:val="00771243"/>
    <w:rsid w:val="00771323"/>
    <w:rsid w:val="00771AD8"/>
    <w:rsid w:val="00771C94"/>
    <w:rsid w:val="00772EF7"/>
    <w:rsid w:val="00773285"/>
    <w:rsid w:val="007738DF"/>
    <w:rsid w:val="00774037"/>
    <w:rsid w:val="00774D5D"/>
    <w:rsid w:val="007754F0"/>
    <w:rsid w:val="007757C8"/>
    <w:rsid w:val="00775E08"/>
    <w:rsid w:val="00776A00"/>
    <w:rsid w:val="00776C04"/>
    <w:rsid w:val="00776D59"/>
    <w:rsid w:val="00776E12"/>
    <w:rsid w:val="00777628"/>
    <w:rsid w:val="00777F4E"/>
    <w:rsid w:val="0078018D"/>
    <w:rsid w:val="00780719"/>
    <w:rsid w:val="00780B9E"/>
    <w:rsid w:val="00780E7D"/>
    <w:rsid w:val="007815A9"/>
    <w:rsid w:val="00781BCB"/>
    <w:rsid w:val="007823A9"/>
    <w:rsid w:val="00782AA9"/>
    <w:rsid w:val="0078347D"/>
    <w:rsid w:val="0078372D"/>
    <w:rsid w:val="0078386C"/>
    <w:rsid w:val="00783D2C"/>
    <w:rsid w:val="00784B75"/>
    <w:rsid w:val="007859E8"/>
    <w:rsid w:val="00785C2F"/>
    <w:rsid w:val="00785C35"/>
    <w:rsid w:val="007863A8"/>
    <w:rsid w:val="00786D5A"/>
    <w:rsid w:val="00787BBD"/>
    <w:rsid w:val="0079006D"/>
    <w:rsid w:val="0079111B"/>
    <w:rsid w:val="00791753"/>
    <w:rsid w:val="00791942"/>
    <w:rsid w:val="00791ACE"/>
    <w:rsid w:val="00791B81"/>
    <w:rsid w:val="00791EC4"/>
    <w:rsid w:val="00794226"/>
    <w:rsid w:val="007942A6"/>
    <w:rsid w:val="007949FC"/>
    <w:rsid w:val="0079502F"/>
    <w:rsid w:val="0079523C"/>
    <w:rsid w:val="0079546D"/>
    <w:rsid w:val="00795A4E"/>
    <w:rsid w:val="0079650D"/>
    <w:rsid w:val="007970AE"/>
    <w:rsid w:val="0079717D"/>
    <w:rsid w:val="00797E0C"/>
    <w:rsid w:val="00797E26"/>
    <w:rsid w:val="007A1385"/>
    <w:rsid w:val="007A1404"/>
    <w:rsid w:val="007A149D"/>
    <w:rsid w:val="007A20AF"/>
    <w:rsid w:val="007A2374"/>
    <w:rsid w:val="007A23AB"/>
    <w:rsid w:val="007A281B"/>
    <w:rsid w:val="007A2CD7"/>
    <w:rsid w:val="007A2D75"/>
    <w:rsid w:val="007A31A5"/>
    <w:rsid w:val="007A32CC"/>
    <w:rsid w:val="007A3C86"/>
    <w:rsid w:val="007A4283"/>
    <w:rsid w:val="007A46D7"/>
    <w:rsid w:val="007A4A5A"/>
    <w:rsid w:val="007A4F00"/>
    <w:rsid w:val="007A4FC3"/>
    <w:rsid w:val="007A503C"/>
    <w:rsid w:val="007A51DD"/>
    <w:rsid w:val="007A5F67"/>
    <w:rsid w:val="007A605D"/>
    <w:rsid w:val="007A60E1"/>
    <w:rsid w:val="007A61E9"/>
    <w:rsid w:val="007A73DF"/>
    <w:rsid w:val="007A74FD"/>
    <w:rsid w:val="007B0E5E"/>
    <w:rsid w:val="007B0EE2"/>
    <w:rsid w:val="007B124C"/>
    <w:rsid w:val="007B1F9E"/>
    <w:rsid w:val="007B2B0B"/>
    <w:rsid w:val="007B2B68"/>
    <w:rsid w:val="007B3774"/>
    <w:rsid w:val="007B3B79"/>
    <w:rsid w:val="007B42BA"/>
    <w:rsid w:val="007B42EA"/>
    <w:rsid w:val="007B55D8"/>
    <w:rsid w:val="007B6176"/>
    <w:rsid w:val="007B6CA2"/>
    <w:rsid w:val="007B6FB2"/>
    <w:rsid w:val="007B7496"/>
    <w:rsid w:val="007B76E4"/>
    <w:rsid w:val="007B77A4"/>
    <w:rsid w:val="007B7F72"/>
    <w:rsid w:val="007C0C2D"/>
    <w:rsid w:val="007C0DFE"/>
    <w:rsid w:val="007C10E0"/>
    <w:rsid w:val="007C13D8"/>
    <w:rsid w:val="007C1874"/>
    <w:rsid w:val="007C22BD"/>
    <w:rsid w:val="007C273D"/>
    <w:rsid w:val="007C40AE"/>
    <w:rsid w:val="007C4D20"/>
    <w:rsid w:val="007C4EA4"/>
    <w:rsid w:val="007C78B7"/>
    <w:rsid w:val="007C7BDA"/>
    <w:rsid w:val="007D05CA"/>
    <w:rsid w:val="007D0CAB"/>
    <w:rsid w:val="007D1BF9"/>
    <w:rsid w:val="007D1E78"/>
    <w:rsid w:val="007D245C"/>
    <w:rsid w:val="007D4186"/>
    <w:rsid w:val="007D4505"/>
    <w:rsid w:val="007D5137"/>
    <w:rsid w:val="007D517D"/>
    <w:rsid w:val="007D6B4E"/>
    <w:rsid w:val="007E0359"/>
    <w:rsid w:val="007E0E27"/>
    <w:rsid w:val="007E1201"/>
    <w:rsid w:val="007E1357"/>
    <w:rsid w:val="007E1A69"/>
    <w:rsid w:val="007E1C0A"/>
    <w:rsid w:val="007E1C54"/>
    <w:rsid w:val="007E21AA"/>
    <w:rsid w:val="007E21FC"/>
    <w:rsid w:val="007E34A1"/>
    <w:rsid w:val="007E4413"/>
    <w:rsid w:val="007E55DD"/>
    <w:rsid w:val="007E61BF"/>
    <w:rsid w:val="007E6209"/>
    <w:rsid w:val="007E65F7"/>
    <w:rsid w:val="007E6A03"/>
    <w:rsid w:val="007E7085"/>
    <w:rsid w:val="007E725D"/>
    <w:rsid w:val="007E72DF"/>
    <w:rsid w:val="007E7830"/>
    <w:rsid w:val="007E7E43"/>
    <w:rsid w:val="007F0C14"/>
    <w:rsid w:val="007F15A1"/>
    <w:rsid w:val="007F234D"/>
    <w:rsid w:val="007F27F7"/>
    <w:rsid w:val="007F2EF2"/>
    <w:rsid w:val="007F3C39"/>
    <w:rsid w:val="007F3E64"/>
    <w:rsid w:val="007F4086"/>
    <w:rsid w:val="007F46F0"/>
    <w:rsid w:val="007F61E7"/>
    <w:rsid w:val="007F6251"/>
    <w:rsid w:val="007F6266"/>
    <w:rsid w:val="007F6DED"/>
    <w:rsid w:val="007F7A32"/>
    <w:rsid w:val="007F7EDB"/>
    <w:rsid w:val="0080089C"/>
    <w:rsid w:val="00800EE5"/>
    <w:rsid w:val="00801279"/>
    <w:rsid w:val="008013AA"/>
    <w:rsid w:val="00801863"/>
    <w:rsid w:val="00801DB0"/>
    <w:rsid w:val="00801E3B"/>
    <w:rsid w:val="00802AF1"/>
    <w:rsid w:val="00802CD8"/>
    <w:rsid w:val="008035F6"/>
    <w:rsid w:val="008036DD"/>
    <w:rsid w:val="0080432E"/>
    <w:rsid w:val="00804B2E"/>
    <w:rsid w:val="00804C2F"/>
    <w:rsid w:val="00804CBC"/>
    <w:rsid w:val="008053DD"/>
    <w:rsid w:val="00805799"/>
    <w:rsid w:val="00805901"/>
    <w:rsid w:val="00805C01"/>
    <w:rsid w:val="008062B7"/>
    <w:rsid w:val="00806A7D"/>
    <w:rsid w:val="008074C9"/>
    <w:rsid w:val="00807F21"/>
    <w:rsid w:val="00815DC9"/>
    <w:rsid w:val="0081720A"/>
    <w:rsid w:val="00817D36"/>
    <w:rsid w:val="00820301"/>
    <w:rsid w:val="00820580"/>
    <w:rsid w:val="008207DF"/>
    <w:rsid w:val="00820BC1"/>
    <w:rsid w:val="00820E2E"/>
    <w:rsid w:val="00821000"/>
    <w:rsid w:val="00821368"/>
    <w:rsid w:val="0082163E"/>
    <w:rsid w:val="00822146"/>
    <w:rsid w:val="008240AC"/>
    <w:rsid w:val="008240EA"/>
    <w:rsid w:val="008245C2"/>
    <w:rsid w:val="00824731"/>
    <w:rsid w:val="00824E30"/>
    <w:rsid w:val="00825D29"/>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70DC"/>
    <w:rsid w:val="00837F07"/>
    <w:rsid w:val="0084058E"/>
    <w:rsid w:val="00840CE5"/>
    <w:rsid w:val="00840EC1"/>
    <w:rsid w:val="00841319"/>
    <w:rsid w:val="008414E9"/>
    <w:rsid w:val="00841944"/>
    <w:rsid w:val="0084249A"/>
    <w:rsid w:val="00842837"/>
    <w:rsid w:val="00842DB4"/>
    <w:rsid w:val="00843094"/>
    <w:rsid w:val="0084331C"/>
    <w:rsid w:val="0084470B"/>
    <w:rsid w:val="00845613"/>
    <w:rsid w:val="0084666F"/>
    <w:rsid w:val="00846AC0"/>
    <w:rsid w:val="008473AF"/>
    <w:rsid w:val="00850760"/>
    <w:rsid w:val="008508D4"/>
    <w:rsid w:val="008509DF"/>
    <w:rsid w:val="008513B1"/>
    <w:rsid w:val="0085175E"/>
    <w:rsid w:val="00851F8F"/>
    <w:rsid w:val="00853BB9"/>
    <w:rsid w:val="0085420D"/>
    <w:rsid w:val="008546E5"/>
    <w:rsid w:val="00855058"/>
    <w:rsid w:val="00855AA1"/>
    <w:rsid w:val="00855ED6"/>
    <w:rsid w:val="00855EF8"/>
    <w:rsid w:val="00855FE7"/>
    <w:rsid w:val="008566A3"/>
    <w:rsid w:val="00856B53"/>
    <w:rsid w:val="00856D1D"/>
    <w:rsid w:val="00856E3C"/>
    <w:rsid w:val="00857F99"/>
    <w:rsid w:val="00860179"/>
    <w:rsid w:val="0086030C"/>
    <w:rsid w:val="00860C69"/>
    <w:rsid w:val="0086331E"/>
    <w:rsid w:val="008637EE"/>
    <w:rsid w:val="00863E07"/>
    <w:rsid w:val="008640F5"/>
    <w:rsid w:val="008661E4"/>
    <w:rsid w:val="008662D1"/>
    <w:rsid w:val="00866373"/>
    <w:rsid w:val="008669AF"/>
    <w:rsid w:val="00866B22"/>
    <w:rsid w:val="00866B81"/>
    <w:rsid w:val="00866BB2"/>
    <w:rsid w:val="0086745D"/>
    <w:rsid w:val="00867A82"/>
    <w:rsid w:val="00867D24"/>
    <w:rsid w:val="00870401"/>
    <w:rsid w:val="00870472"/>
    <w:rsid w:val="00870D5B"/>
    <w:rsid w:val="00870E27"/>
    <w:rsid w:val="00871786"/>
    <w:rsid w:val="008719F5"/>
    <w:rsid w:val="00872236"/>
    <w:rsid w:val="0087246E"/>
    <w:rsid w:val="0087257D"/>
    <w:rsid w:val="00872C52"/>
    <w:rsid w:val="008730AC"/>
    <w:rsid w:val="00874C2E"/>
    <w:rsid w:val="0087514D"/>
    <w:rsid w:val="0087519D"/>
    <w:rsid w:val="008763C4"/>
    <w:rsid w:val="00876BFD"/>
    <w:rsid w:val="00876F34"/>
    <w:rsid w:val="00877B27"/>
    <w:rsid w:val="00877D63"/>
    <w:rsid w:val="00880386"/>
    <w:rsid w:val="00880626"/>
    <w:rsid w:val="00880771"/>
    <w:rsid w:val="00880AF0"/>
    <w:rsid w:val="008816A2"/>
    <w:rsid w:val="00881F83"/>
    <w:rsid w:val="00882FC7"/>
    <w:rsid w:val="00883721"/>
    <w:rsid w:val="008840D4"/>
    <w:rsid w:val="00885AFF"/>
    <w:rsid w:val="008866CF"/>
    <w:rsid w:val="00886757"/>
    <w:rsid w:val="00886C8A"/>
    <w:rsid w:val="008872FA"/>
    <w:rsid w:val="00887D84"/>
    <w:rsid w:val="0089015F"/>
    <w:rsid w:val="00890183"/>
    <w:rsid w:val="00890544"/>
    <w:rsid w:val="008907F5"/>
    <w:rsid w:val="00890BB5"/>
    <w:rsid w:val="00890F20"/>
    <w:rsid w:val="00892922"/>
    <w:rsid w:val="00892C44"/>
    <w:rsid w:val="00892CDE"/>
    <w:rsid w:val="00892FF6"/>
    <w:rsid w:val="008936E7"/>
    <w:rsid w:val="0089372F"/>
    <w:rsid w:val="00893BB7"/>
    <w:rsid w:val="008946F7"/>
    <w:rsid w:val="00894888"/>
    <w:rsid w:val="00894AEA"/>
    <w:rsid w:val="00894AED"/>
    <w:rsid w:val="0089541D"/>
    <w:rsid w:val="0089621A"/>
    <w:rsid w:val="008964B7"/>
    <w:rsid w:val="008967D2"/>
    <w:rsid w:val="00896B6F"/>
    <w:rsid w:val="00896BC0"/>
    <w:rsid w:val="0089753A"/>
    <w:rsid w:val="008978B6"/>
    <w:rsid w:val="00897D6D"/>
    <w:rsid w:val="008A0185"/>
    <w:rsid w:val="008A03D8"/>
    <w:rsid w:val="008A044F"/>
    <w:rsid w:val="008A0ED0"/>
    <w:rsid w:val="008A1004"/>
    <w:rsid w:val="008A12DC"/>
    <w:rsid w:val="008A157F"/>
    <w:rsid w:val="008A1B67"/>
    <w:rsid w:val="008A2808"/>
    <w:rsid w:val="008A344A"/>
    <w:rsid w:val="008A4841"/>
    <w:rsid w:val="008A706F"/>
    <w:rsid w:val="008B04E0"/>
    <w:rsid w:val="008B104F"/>
    <w:rsid w:val="008B105E"/>
    <w:rsid w:val="008B17E1"/>
    <w:rsid w:val="008B1C20"/>
    <w:rsid w:val="008B1E17"/>
    <w:rsid w:val="008B2099"/>
    <w:rsid w:val="008B2484"/>
    <w:rsid w:val="008B24FA"/>
    <w:rsid w:val="008B2C3D"/>
    <w:rsid w:val="008B3913"/>
    <w:rsid w:val="008B3C19"/>
    <w:rsid w:val="008B3EAE"/>
    <w:rsid w:val="008B4F37"/>
    <w:rsid w:val="008B4FD0"/>
    <w:rsid w:val="008B5A5C"/>
    <w:rsid w:val="008B62B0"/>
    <w:rsid w:val="008B6C23"/>
    <w:rsid w:val="008C027B"/>
    <w:rsid w:val="008C128E"/>
    <w:rsid w:val="008C1461"/>
    <w:rsid w:val="008C17FA"/>
    <w:rsid w:val="008C2997"/>
    <w:rsid w:val="008C2A61"/>
    <w:rsid w:val="008C2D06"/>
    <w:rsid w:val="008C3FF4"/>
    <w:rsid w:val="008C4809"/>
    <w:rsid w:val="008C4FBC"/>
    <w:rsid w:val="008C58C8"/>
    <w:rsid w:val="008C61B1"/>
    <w:rsid w:val="008C62B4"/>
    <w:rsid w:val="008C6900"/>
    <w:rsid w:val="008C716F"/>
    <w:rsid w:val="008C74CA"/>
    <w:rsid w:val="008C7E8E"/>
    <w:rsid w:val="008D020A"/>
    <w:rsid w:val="008D094D"/>
    <w:rsid w:val="008D14D5"/>
    <w:rsid w:val="008D1844"/>
    <w:rsid w:val="008D1B8F"/>
    <w:rsid w:val="008D2464"/>
    <w:rsid w:val="008D332F"/>
    <w:rsid w:val="008D4943"/>
    <w:rsid w:val="008D4B29"/>
    <w:rsid w:val="008D4C31"/>
    <w:rsid w:val="008D4CE8"/>
    <w:rsid w:val="008D4D1A"/>
    <w:rsid w:val="008D58CC"/>
    <w:rsid w:val="008D5A24"/>
    <w:rsid w:val="008D5A62"/>
    <w:rsid w:val="008D5C8F"/>
    <w:rsid w:val="008D5EA3"/>
    <w:rsid w:val="008D691E"/>
    <w:rsid w:val="008D7C9C"/>
    <w:rsid w:val="008E047B"/>
    <w:rsid w:val="008E09A1"/>
    <w:rsid w:val="008E0C56"/>
    <w:rsid w:val="008E0FA0"/>
    <w:rsid w:val="008E21A6"/>
    <w:rsid w:val="008E220D"/>
    <w:rsid w:val="008E42C7"/>
    <w:rsid w:val="008E474E"/>
    <w:rsid w:val="008E719D"/>
    <w:rsid w:val="008F004E"/>
    <w:rsid w:val="008F1F61"/>
    <w:rsid w:val="008F28C6"/>
    <w:rsid w:val="008F426A"/>
    <w:rsid w:val="008F455E"/>
    <w:rsid w:val="008F488A"/>
    <w:rsid w:val="008F48BB"/>
    <w:rsid w:val="008F4ED8"/>
    <w:rsid w:val="008F52CE"/>
    <w:rsid w:val="008F5CF9"/>
    <w:rsid w:val="008F6DA4"/>
    <w:rsid w:val="009005FA"/>
    <w:rsid w:val="00901148"/>
    <w:rsid w:val="00901456"/>
    <w:rsid w:val="00901C4D"/>
    <w:rsid w:val="009022C2"/>
    <w:rsid w:val="0090443D"/>
    <w:rsid w:val="009045BD"/>
    <w:rsid w:val="00904D30"/>
    <w:rsid w:val="00904E63"/>
    <w:rsid w:val="009053CD"/>
    <w:rsid w:val="00905756"/>
    <w:rsid w:val="00906E08"/>
    <w:rsid w:val="00907240"/>
    <w:rsid w:val="00907354"/>
    <w:rsid w:val="00907CD4"/>
    <w:rsid w:val="00910237"/>
    <w:rsid w:val="00910924"/>
    <w:rsid w:val="00910D86"/>
    <w:rsid w:val="00911210"/>
    <w:rsid w:val="00911443"/>
    <w:rsid w:val="009134CA"/>
    <w:rsid w:val="009135B4"/>
    <w:rsid w:val="009139CB"/>
    <w:rsid w:val="00913A42"/>
    <w:rsid w:val="00914DB7"/>
    <w:rsid w:val="0091519C"/>
    <w:rsid w:val="0091558F"/>
    <w:rsid w:val="00915B3D"/>
    <w:rsid w:val="009161E2"/>
    <w:rsid w:val="0091643E"/>
    <w:rsid w:val="009169B9"/>
    <w:rsid w:val="009176E1"/>
    <w:rsid w:val="00920730"/>
    <w:rsid w:val="0092116F"/>
    <w:rsid w:val="00921E69"/>
    <w:rsid w:val="009228B3"/>
    <w:rsid w:val="00922E1A"/>
    <w:rsid w:val="00923629"/>
    <w:rsid w:val="00923C3D"/>
    <w:rsid w:val="009243CE"/>
    <w:rsid w:val="00924F08"/>
    <w:rsid w:val="00924F4C"/>
    <w:rsid w:val="0092514D"/>
    <w:rsid w:val="00926509"/>
    <w:rsid w:val="0092665E"/>
    <w:rsid w:val="009271D5"/>
    <w:rsid w:val="0092737C"/>
    <w:rsid w:val="00927F79"/>
    <w:rsid w:val="009302CC"/>
    <w:rsid w:val="0093049C"/>
    <w:rsid w:val="00931195"/>
    <w:rsid w:val="00931B0A"/>
    <w:rsid w:val="00931B8E"/>
    <w:rsid w:val="00931F5D"/>
    <w:rsid w:val="00932338"/>
    <w:rsid w:val="00932E06"/>
    <w:rsid w:val="00933D64"/>
    <w:rsid w:val="00934854"/>
    <w:rsid w:val="00934DD5"/>
    <w:rsid w:val="00936A6B"/>
    <w:rsid w:val="00937436"/>
    <w:rsid w:val="00937F26"/>
    <w:rsid w:val="009404AA"/>
    <w:rsid w:val="00940865"/>
    <w:rsid w:val="0094119E"/>
    <w:rsid w:val="00941509"/>
    <w:rsid w:val="00942FDC"/>
    <w:rsid w:val="0094352A"/>
    <w:rsid w:val="009435EB"/>
    <w:rsid w:val="00945800"/>
    <w:rsid w:val="00946564"/>
    <w:rsid w:val="00946B7C"/>
    <w:rsid w:val="00947EB3"/>
    <w:rsid w:val="00947F5D"/>
    <w:rsid w:val="0095088F"/>
    <w:rsid w:val="00950D40"/>
    <w:rsid w:val="009513C6"/>
    <w:rsid w:val="0095141F"/>
    <w:rsid w:val="00952193"/>
    <w:rsid w:val="00952E4F"/>
    <w:rsid w:val="00952FD0"/>
    <w:rsid w:val="0095311D"/>
    <w:rsid w:val="0095319F"/>
    <w:rsid w:val="0095348F"/>
    <w:rsid w:val="00954B2E"/>
    <w:rsid w:val="009551C0"/>
    <w:rsid w:val="00955FE7"/>
    <w:rsid w:val="00956F56"/>
    <w:rsid w:val="0095752F"/>
    <w:rsid w:val="00957685"/>
    <w:rsid w:val="00957D86"/>
    <w:rsid w:val="00960028"/>
    <w:rsid w:val="00961932"/>
    <w:rsid w:val="00962B1C"/>
    <w:rsid w:val="0096300B"/>
    <w:rsid w:val="009633FE"/>
    <w:rsid w:val="0096398A"/>
    <w:rsid w:val="00963B10"/>
    <w:rsid w:val="00964261"/>
    <w:rsid w:val="00964D71"/>
    <w:rsid w:val="00965351"/>
    <w:rsid w:val="009655C3"/>
    <w:rsid w:val="00965A5B"/>
    <w:rsid w:val="009664F7"/>
    <w:rsid w:val="009667E6"/>
    <w:rsid w:val="00967DC8"/>
    <w:rsid w:val="00970035"/>
    <w:rsid w:val="00970F2A"/>
    <w:rsid w:val="009717B3"/>
    <w:rsid w:val="00971865"/>
    <w:rsid w:val="00972BA3"/>
    <w:rsid w:val="00973BF2"/>
    <w:rsid w:val="00974B23"/>
    <w:rsid w:val="00975710"/>
    <w:rsid w:val="0097591F"/>
    <w:rsid w:val="00975C65"/>
    <w:rsid w:val="00975ED4"/>
    <w:rsid w:val="009773A2"/>
    <w:rsid w:val="00977FF6"/>
    <w:rsid w:val="0098008F"/>
    <w:rsid w:val="009807C2"/>
    <w:rsid w:val="00980871"/>
    <w:rsid w:val="009814D3"/>
    <w:rsid w:val="0098151C"/>
    <w:rsid w:val="00981D30"/>
    <w:rsid w:val="00982126"/>
    <w:rsid w:val="0098213E"/>
    <w:rsid w:val="00982D93"/>
    <w:rsid w:val="00983C49"/>
    <w:rsid w:val="0098418F"/>
    <w:rsid w:val="00984500"/>
    <w:rsid w:val="009848FD"/>
    <w:rsid w:val="00985097"/>
    <w:rsid w:val="0098529F"/>
    <w:rsid w:val="00985E06"/>
    <w:rsid w:val="00986476"/>
    <w:rsid w:val="00986676"/>
    <w:rsid w:val="00987350"/>
    <w:rsid w:val="00990EE7"/>
    <w:rsid w:val="009910E8"/>
    <w:rsid w:val="00991733"/>
    <w:rsid w:val="00991947"/>
    <w:rsid w:val="00991FF4"/>
    <w:rsid w:val="00992700"/>
    <w:rsid w:val="0099330D"/>
    <w:rsid w:val="00994819"/>
    <w:rsid w:val="00994B76"/>
    <w:rsid w:val="00994F36"/>
    <w:rsid w:val="0099523C"/>
    <w:rsid w:val="00995CDE"/>
    <w:rsid w:val="00995F52"/>
    <w:rsid w:val="00996214"/>
    <w:rsid w:val="00996F14"/>
    <w:rsid w:val="00997E3A"/>
    <w:rsid w:val="009A040C"/>
    <w:rsid w:val="009A11FF"/>
    <w:rsid w:val="009A1257"/>
    <w:rsid w:val="009A136E"/>
    <w:rsid w:val="009A13E4"/>
    <w:rsid w:val="009A13EF"/>
    <w:rsid w:val="009A1D87"/>
    <w:rsid w:val="009A1F1A"/>
    <w:rsid w:val="009A1FD4"/>
    <w:rsid w:val="009A24D8"/>
    <w:rsid w:val="009A28EA"/>
    <w:rsid w:val="009A2A7D"/>
    <w:rsid w:val="009A2C1F"/>
    <w:rsid w:val="009A2EDD"/>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57BE"/>
    <w:rsid w:val="009B5912"/>
    <w:rsid w:val="009B63FC"/>
    <w:rsid w:val="009B6618"/>
    <w:rsid w:val="009B699C"/>
    <w:rsid w:val="009B6DC3"/>
    <w:rsid w:val="009B7174"/>
    <w:rsid w:val="009B7B7A"/>
    <w:rsid w:val="009C06A0"/>
    <w:rsid w:val="009C0844"/>
    <w:rsid w:val="009C0BA4"/>
    <w:rsid w:val="009C0E1A"/>
    <w:rsid w:val="009C1433"/>
    <w:rsid w:val="009C15F8"/>
    <w:rsid w:val="009C1898"/>
    <w:rsid w:val="009C19D8"/>
    <w:rsid w:val="009C233D"/>
    <w:rsid w:val="009C30D3"/>
    <w:rsid w:val="009C3790"/>
    <w:rsid w:val="009C3857"/>
    <w:rsid w:val="009C3B68"/>
    <w:rsid w:val="009C3E8B"/>
    <w:rsid w:val="009C40F8"/>
    <w:rsid w:val="009C4562"/>
    <w:rsid w:val="009C4A0B"/>
    <w:rsid w:val="009C4BB6"/>
    <w:rsid w:val="009C56EA"/>
    <w:rsid w:val="009C59BA"/>
    <w:rsid w:val="009C6436"/>
    <w:rsid w:val="009C6C4A"/>
    <w:rsid w:val="009C7C46"/>
    <w:rsid w:val="009C7C75"/>
    <w:rsid w:val="009C7DB6"/>
    <w:rsid w:val="009D0801"/>
    <w:rsid w:val="009D17EE"/>
    <w:rsid w:val="009D184B"/>
    <w:rsid w:val="009D221A"/>
    <w:rsid w:val="009D22C7"/>
    <w:rsid w:val="009D36F8"/>
    <w:rsid w:val="009D38E9"/>
    <w:rsid w:val="009D3E99"/>
    <w:rsid w:val="009D414B"/>
    <w:rsid w:val="009D4176"/>
    <w:rsid w:val="009D43CC"/>
    <w:rsid w:val="009D448E"/>
    <w:rsid w:val="009D4A11"/>
    <w:rsid w:val="009D5D21"/>
    <w:rsid w:val="009D64C5"/>
    <w:rsid w:val="009D6946"/>
    <w:rsid w:val="009D6AE0"/>
    <w:rsid w:val="009D75BE"/>
    <w:rsid w:val="009D770F"/>
    <w:rsid w:val="009D7AA2"/>
    <w:rsid w:val="009D7F0C"/>
    <w:rsid w:val="009E007A"/>
    <w:rsid w:val="009E0452"/>
    <w:rsid w:val="009E06A6"/>
    <w:rsid w:val="009E0A87"/>
    <w:rsid w:val="009E180E"/>
    <w:rsid w:val="009E190B"/>
    <w:rsid w:val="009E1CD3"/>
    <w:rsid w:val="009E271C"/>
    <w:rsid w:val="009E3AD4"/>
    <w:rsid w:val="009E4ADB"/>
    <w:rsid w:val="009E540D"/>
    <w:rsid w:val="009E6B90"/>
    <w:rsid w:val="009E7676"/>
    <w:rsid w:val="009E7986"/>
    <w:rsid w:val="009E7A7E"/>
    <w:rsid w:val="009E7EA2"/>
    <w:rsid w:val="009F0830"/>
    <w:rsid w:val="009F08FB"/>
    <w:rsid w:val="009F0B34"/>
    <w:rsid w:val="009F0CC7"/>
    <w:rsid w:val="009F1B60"/>
    <w:rsid w:val="009F1EBC"/>
    <w:rsid w:val="009F290F"/>
    <w:rsid w:val="009F3C9B"/>
    <w:rsid w:val="009F4366"/>
    <w:rsid w:val="009F496B"/>
    <w:rsid w:val="009F49E2"/>
    <w:rsid w:val="009F4B33"/>
    <w:rsid w:val="009F4CFB"/>
    <w:rsid w:val="009F4E6C"/>
    <w:rsid w:val="009F557B"/>
    <w:rsid w:val="009F5960"/>
    <w:rsid w:val="009F5BDB"/>
    <w:rsid w:val="009F5C77"/>
    <w:rsid w:val="009F669C"/>
    <w:rsid w:val="009F673C"/>
    <w:rsid w:val="009F6C31"/>
    <w:rsid w:val="009F6D1E"/>
    <w:rsid w:val="009F71AD"/>
    <w:rsid w:val="009F7423"/>
    <w:rsid w:val="009F7F4F"/>
    <w:rsid w:val="00A00F83"/>
    <w:rsid w:val="00A023A0"/>
    <w:rsid w:val="00A0275C"/>
    <w:rsid w:val="00A02B38"/>
    <w:rsid w:val="00A02E05"/>
    <w:rsid w:val="00A032FD"/>
    <w:rsid w:val="00A03355"/>
    <w:rsid w:val="00A0382A"/>
    <w:rsid w:val="00A0461F"/>
    <w:rsid w:val="00A04F22"/>
    <w:rsid w:val="00A058B7"/>
    <w:rsid w:val="00A05D5F"/>
    <w:rsid w:val="00A07869"/>
    <w:rsid w:val="00A07D19"/>
    <w:rsid w:val="00A10082"/>
    <w:rsid w:val="00A101A6"/>
    <w:rsid w:val="00A105E3"/>
    <w:rsid w:val="00A10E4E"/>
    <w:rsid w:val="00A11464"/>
    <w:rsid w:val="00A11AAE"/>
    <w:rsid w:val="00A11F34"/>
    <w:rsid w:val="00A12AD3"/>
    <w:rsid w:val="00A133E8"/>
    <w:rsid w:val="00A1400D"/>
    <w:rsid w:val="00A14D30"/>
    <w:rsid w:val="00A15A8F"/>
    <w:rsid w:val="00A160B6"/>
    <w:rsid w:val="00A1622F"/>
    <w:rsid w:val="00A175DC"/>
    <w:rsid w:val="00A17DE6"/>
    <w:rsid w:val="00A20902"/>
    <w:rsid w:val="00A20DFA"/>
    <w:rsid w:val="00A21DF7"/>
    <w:rsid w:val="00A222FF"/>
    <w:rsid w:val="00A22957"/>
    <w:rsid w:val="00A22968"/>
    <w:rsid w:val="00A237E8"/>
    <w:rsid w:val="00A23AD1"/>
    <w:rsid w:val="00A24A4A"/>
    <w:rsid w:val="00A24B84"/>
    <w:rsid w:val="00A25AE9"/>
    <w:rsid w:val="00A25F7E"/>
    <w:rsid w:val="00A26BE6"/>
    <w:rsid w:val="00A274C1"/>
    <w:rsid w:val="00A27DF7"/>
    <w:rsid w:val="00A300F4"/>
    <w:rsid w:val="00A3086C"/>
    <w:rsid w:val="00A31C55"/>
    <w:rsid w:val="00A320FF"/>
    <w:rsid w:val="00A32B0A"/>
    <w:rsid w:val="00A335AB"/>
    <w:rsid w:val="00A3429C"/>
    <w:rsid w:val="00A348EE"/>
    <w:rsid w:val="00A34C78"/>
    <w:rsid w:val="00A34D5E"/>
    <w:rsid w:val="00A34FD9"/>
    <w:rsid w:val="00A35E24"/>
    <w:rsid w:val="00A362BC"/>
    <w:rsid w:val="00A36642"/>
    <w:rsid w:val="00A375CA"/>
    <w:rsid w:val="00A4015B"/>
    <w:rsid w:val="00A415B0"/>
    <w:rsid w:val="00A4297C"/>
    <w:rsid w:val="00A433BC"/>
    <w:rsid w:val="00A43740"/>
    <w:rsid w:val="00A43BE3"/>
    <w:rsid w:val="00A43E8A"/>
    <w:rsid w:val="00A4471A"/>
    <w:rsid w:val="00A44AE1"/>
    <w:rsid w:val="00A45844"/>
    <w:rsid w:val="00A45DA4"/>
    <w:rsid w:val="00A471C2"/>
    <w:rsid w:val="00A474F3"/>
    <w:rsid w:val="00A504D3"/>
    <w:rsid w:val="00A507F7"/>
    <w:rsid w:val="00A50EEA"/>
    <w:rsid w:val="00A512FF"/>
    <w:rsid w:val="00A5134D"/>
    <w:rsid w:val="00A5144D"/>
    <w:rsid w:val="00A51B81"/>
    <w:rsid w:val="00A51CCA"/>
    <w:rsid w:val="00A52354"/>
    <w:rsid w:val="00A52A76"/>
    <w:rsid w:val="00A52B2B"/>
    <w:rsid w:val="00A53352"/>
    <w:rsid w:val="00A5352A"/>
    <w:rsid w:val="00A53BAE"/>
    <w:rsid w:val="00A53F27"/>
    <w:rsid w:val="00A544E7"/>
    <w:rsid w:val="00A54AC3"/>
    <w:rsid w:val="00A54C3B"/>
    <w:rsid w:val="00A54CA9"/>
    <w:rsid w:val="00A556E8"/>
    <w:rsid w:val="00A55F99"/>
    <w:rsid w:val="00A56242"/>
    <w:rsid w:val="00A56B29"/>
    <w:rsid w:val="00A57709"/>
    <w:rsid w:val="00A57E04"/>
    <w:rsid w:val="00A6001D"/>
    <w:rsid w:val="00A6004C"/>
    <w:rsid w:val="00A6079F"/>
    <w:rsid w:val="00A60B62"/>
    <w:rsid w:val="00A60F3E"/>
    <w:rsid w:val="00A6163C"/>
    <w:rsid w:val="00A6167B"/>
    <w:rsid w:val="00A61B40"/>
    <w:rsid w:val="00A620AB"/>
    <w:rsid w:val="00A623A0"/>
    <w:rsid w:val="00A62A45"/>
    <w:rsid w:val="00A62D9A"/>
    <w:rsid w:val="00A62FE5"/>
    <w:rsid w:val="00A632AA"/>
    <w:rsid w:val="00A63690"/>
    <w:rsid w:val="00A63820"/>
    <w:rsid w:val="00A641D2"/>
    <w:rsid w:val="00A645FE"/>
    <w:rsid w:val="00A647AF"/>
    <w:rsid w:val="00A648C6"/>
    <w:rsid w:val="00A648DA"/>
    <w:rsid w:val="00A649C8"/>
    <w:rsid w:val="00A64FB1"/>
    <w:rsid w:val="00A6501A"/>
    <w:rsid w:val="00A65BC3"/>
    <w:rsid w:val="00A65EFB"/>
    <w:rsid w:val="00A6627A"/>
    <w:rsid w:val="00A67ED8"/>
    <w:rsid w:val="00A70069"/>
    <w:rsid w:val="00A70183"/>
    <w:rsid w:val="00A70B65"/>
    <w:rsid w:val="00A70E5B"/>
    <w:rsid w:val="00A70E9B"/>
    <w:rsid w:val="00A7192E"/>
    <w:rsid w:val="00A7220F"/>
    <w:rsid w:val="00A72EB8"/>
    <w:rsid w:val="00A74061"/>
    <w:rsid w:val="00A747CA"/>
    <w:rsid w:val="00A74E9B"/>
    <w:rsid w:val="00A75C5B"/>
    <w:rsid w:val="00A77190"/>
    <w:rsid w:val="00A77E04"/>
    <w:rsid w:val="00A8123B"/>
    <w:rsid w:val="00A82ADC"/>
    <w:rsid w:val="00A82B86"/>
    <w:rsid w:val="00A838DB"/>
    <w:rsid w:val="00A83A54"/>
    <w:rsid w:val="00A83B53"/>
    <w:rsid w:val="00A84B13"/>
    <w:rsid w:val="00A85A96"/>
    <w:rsid w:val="00A86085"/>
    <w:rsid w:val="00A86C36"/>
    <w:rsid w:val="00A877A5"/>
    <w:rsid w:val="00A87D92"/>
    <w:rsid w:val="00A903B5"/>
    <w:rsid w:val="00A90539"/>
    <w:rsid w:val="00A91BD2"/>
    <w:rsid w:val="00A91BF9"/>
    <w:rsid w:val="00A9214F"/>
    <w:rsid w:val="00A92BF8"/>
    <w:rsid w:val="00A92C42"/>
    <w:rsid w:val="00A93351"/>
    <w:rsid w:val="00A93521"/>
    <w:rsid w:val="00A9427F"/>
    <w:rsid w:val="00A94E9F"/>
    <w:rsid w:val="00A959A0"/>
    <w:rsid w:val="00A95B33"/>
    <w:rsid w:val="00A960A6"/>
    <w:rsid w:val="00A9632E"/>
    <w:rsid w:val="00A965EF"/>
    <w:rsid w:val="00A96D30"/>
    <w:rsid w:val="00A97082"/>
    <w:rsid w:val="00A97C93"/>
    <w:rsid w:val="00A97D0F"/>
    <w:rsid w:val="00AA020C"/>
    <w:rsid w:val="00AA0996"/>
    <w:rsid w:val="00AA131A"/>
    <w:rsid w:val="00AA1808"/>
    <w:rsid w:val="00AA1960"/>
    <w:rsid w:val="00AA20EF"/>
    <w:rsid w:val="00AA3495"/>
    <w:rsid w:val="00AA34AA"/>
    <w:rsid w:val="00AA35C3"/>
    <w:rsid w:val="00AA390C"/>
    <w:rsid w:val="00AA3935"/>
    <w:rsid w:val="00AA396A"/>
    <w:rsid w:val="00AA3B7D"/>
    <w:rsid w:val="00AA3BDB"/>
    <w:rsid w:val="00AA3E3B"/>
    <w:rsid w:val="00AA4719"/>
    <w:rsid w:val="00AA4BBD"/>
    <w:rsid w:val="00AA54C8"/>
    <w:rsid w:val="00AA680F"/>
    <w:rsid w:val="00AA6D4A"/>
    <w:rsid w:val="00AA6F11"/>
    <w:rsid w:val="00AA7460"/>
    <w:rsid w:val="00AA7629"/>
    <w:rsid w:val="00AB0177"/>
    <w:rsid w:val="00AB0369"/>
    <w:rsid w:val="00AB0430"/>
    <w:rsid w:val="00AB0BB9"/>
    <w:rsid w:val="00AB0C16"/>
    <w:rsid w:val="00AB0FA7"/>
    <w:rsid w:val="00AB1E6A"/>
    <w:rsid w:val="00AB2DEC"/>
    <w:rsid w:val="00AB3100"/>
    <w:rsid w:val="00AB372C"/>
    <w:rsid w:val="00AB385F"/>
    <w:rsid w:val="00AB46C3"/>
    <w:rsid w:val="00AB51DD"/>
    <w:rsid w:val="00AB579F"/>
    <w:rsid w:val="00AB6711"/>
    <w:rsid w:val="00AB6C78"/>
    <w:rsid w:val="00AB77FC"/>
    <w:rsid w:val="00AB7B5E"/>
    <w:rsid w:val="00AB7F96"/>
    <w:rsid w:val="00AC0A10"/>
    <w:rsid w:val="00AC166E"/>
    <w:rsid w:val="00AC1D04"/>
    <w:rsid w:val="00AC1F82"/>
    <w:rsid w:val="00AC2000"/>
    <w:rsid w:val="00AC2419"/>
    <w:rsid w:val="00AC2672"/>
    <w:rsid w:val="00AC349A"/>
    <w:rsid w:val="00AC377A"/>
    <w:rsid w:val="00AC4C04"/>
    <w:rsid w:val="00AC4CA7"/>
    <w:rsid w:val="00AC55AD"/>
    <w:rsid w:val="00AC5AB4"/>
    <w:rsid w:val="00AC6122"/>
    <w:rsid w:val="00AC6336"/>
    <w:rsid w:val="00AC6B85"/>
    <w:rsid w:val="00AC6EBD"/>
    <w:rsid w:val="00AC70F3"/>
    <w:rsid w:val="00AC7A49"/>
    <w:rsid w:val="00AD0101"/>
    <w:rsid w:val="00AD0F64"/>
    <w:rsid w:val="00AD155B"/>
    <w:rsid w:val="00AD2AAA"/>
    <w:rsid w:val="00AD31B7"/>
    <w:rsid w:val="00AD3493"/>
    <w:rsid w:val="00AD44FB"/>
    <w:rsid w:val="00AD54C0"/>
    <w:rsid w:val="00AD5EF6"/>
    <w:rsid w:val="00AD62C6"/>
    <w:rsid w:val="00AD6756"/>
    <w:rsid w:val="00AD6A86"/>
    <w:rsid w:val="00AE0006"/>
    <w:rsid w:val="00AE003C"/>
    <w:rsid w:val="00AE1705"/>
    <w:rsid w:val="00AE1EBD"/>
    <w:rsid w:val="00AE1EC9"/>
    <w:rsid w:val="00AE2389"/>
    <w:rsid w:val="00AE2D91"/>
    <w:rsid w:val="00AE339A"/>
    <w:rsid w:val="00AE3458"/>
    <w:rsid w:val="00AE36AE"/>
    <w:rsid w:val="00AE3A39"/>
    <w:rsid w:val="00AE3F59"/>
    <w:rsid w:val="00AE4B2D"/>
    <w:rsid w:val="00AE53D8"/>
    <w:rsid w:val="00AE5688"/>
    <w:rsid w:val="00AE5930"/>
    <w:rsid w:val="00AE63D7"/>
    <w:rsid w:val="00AE6EB4"/>
    <w:rsid w:val="00AE76AA"/>
    <w:rsid w:val="00AE7720"/>
    <w:rsid w:val="00AE7A0D"/>
    <w:rsid w:val="00AE7AEF"/>
    <w:rsid w:val="00AE7D06"/>
    <w:rsid w:val="00AE7D98"/>
    <w:rsid w:val="00AE7F09"/>
    <w:rsid w:val="00AF05AD"/>
    <w:rsid w:val="00AF2EED"/>
    <w:rsid w:val="00AF368C"/>
    <w:rsid w:val="00AF43E1"/>
    <w:rsid w:val="00AF4695"/>
    <w:rsid w:val="00AF5002"/>
    <w:rsid w:val="00AF59ED"/>
    <w:rsid w:val="00AF6B7D"/>
    <w:rsid w:val="00AF6F93"/>
    <w:rsid w:val="00B00E81"/>
    <w:rsid w:val="00B01503"/>
    <w:rsid w:val="00B01875"/>
    <w:rsid w:val="00B0227A"/>
    <w:rsid w:val="00B023C4"/>
    <w:rsid w:val="00B02A01"/>
    <w:rsid w:val="00B03066"/>
    <w:rsid w:val="00B038D1"/>
    <w:rsid w:val="00B03C25"/>
    <w:rsid w:val="00B04A6C"/>
    <w:rsid w:val="00B04F91"/>
    <w:rsid w:val="00B05032"/>
    <w:rsid w:val="00B05268"/>
    <w:rsid w:val="00B05A4F"/>
    <w:rsid w:val="00B0682D"/>
    <w:rsid w:val="00B07169"/>
    <w:rsid w:val="00B07945"/>
    <w:rsid w:val="00B07B18"/>
    <w:rsid w:val="00B1009C"/>
    <w:rsid w:val="00B101FB"/>
    <w:rsid w:val="00B109EB"/>
    <w:rsid w:val="00B113D9"/>
    <w:rsid w:val="00B11526"/>
    <w:rsid w:val="00B12774"/>
    <w:rsid w:val="00B13940"/>
    <w:rsid w:val="00B143B4"/>
    <w:rsid w:val="00B15678"/>
    <w:rsid w:val="00B1579E"/>
    <w:rsid w:val="00B157C4"/>
    <w:rsid w:val="00B15F5C"/>
    <w:rsid w:val="00B16449"/>
    <w:rsid w:val="00B16A9C"/>
    <w:rsid w:val="00B16E63"/>
    <w:rsid w:val="00B17312"/>
    <w:rsid w:val="00B17407"/>
    <w:rsid w:val="00B20A0E"/>
    <w:rsid w:val="00B213B7"/>
    <w:rsid w:val="00B21AD5"/>
    <w:rsid w:val="00B2266D"/>
    <w:rsid w:val="00B22FA6"/>
    <w:rsid w:val="00B22FAB"/>
    <w:rsid w:val="00B231EF"/>
    <w:rsid w:val="00B23614"/>
    <w:rsid w:val="00B243CA"/>
    <w:rsid w:val="00B24899"/>
    <w:rsid w:val="00B276AE"/>
    <w:rsid w:val="00B27C99"/>
    <w:rsid w:val="00B27EDF"/>
    <w:rsid w:val="00B3085B"/>
    <w:rsid w:val="00B317E5"/>
    <w:rsid w:val="00B31974"/>
    <w:rsid w:val="00B31DA8"/>
    <w:rsid w:val="00B321AB"/>
    <w:rsid w:val="00B32B7C"/>
    <w:rsid w:val="00B32CE0"/>
    <w:rsid w:val="00B33303"/>
    <w:rsid w:val="00B3357C"/>
    <w:rsid w:val="00B33FBF"/>
    <w:rsid w:val="00B348D5"/>
    <w:rsid w:val="00B34E79"/>
    <w:rsid w:val="00B36721"/>
    <w:rsid w:val="00B3724B"/>
    <w:rsid w:val="00B3750E"/>
    <w:rsid w:val="00B37F66"/>
    <w:rsid w:val="00B40669"/>
    <w:rsid w:val="00B40B87"/>
    <w:rsid w:val="00B4114D"/>
    <w:rsid w:val="00B41A0E"/>
    <w:rsid w:val="00B41E01"/>
    <w:rsid w:val="00B421EB"/>
    <w:rsid w:val="00B42C77"/>
    <w:rsid w:val="00B43215"/>
    <w:rsid w:val="00B43557"/>
    <w:rsid w:val="00B44750"/>
    <w:rsid w:val="00B44DC2"/>
    <w:rsid w:val="00B451DD"/>
    <w:rsid w:val="00B46797"/>
    <w:rsid w:val="00B46A66"/>
    <w:rsid w:val="00B471BC"/>
    <w:rsid w:val="00B4742C"/>
    <w:rsid w:val="00B47B8F"/>
    <w:rsid w:val="00B47C24"/>
    <w:rsid w:val="00B5040F"/>
    <w:rsid w:val="00B51FA3"/>
    <w:rsid w:val="00B526D3"/>
    <w:rsid w:val="00B52ACF"/>
    <w:rsid w:val="00B5305D"/>
    <w:rsid w:val="00B537D7"/>
    <w:rsid w:val="00B53C12"/>
    <w:rsid w:val="00B540C8"/>
    <w:rsid w:val="00B544D3"/>
    <w:rsid w:val="00B54B0A"/>
    <w:rsid w:val="00B5555D"/>
    <w:rsid w:val="00B556F7"/>
    <w:rsid w:val="00B562D6"/>
    <w:rsid w:val="00B56C78"/>
    <w:rsid w:val="00B5785E"/>
    <w:rsid w:val="00B57E71"/>
    <w:rsid w:val="00B57F11"/>
    <w:rsid w:val="00B60316"/>
    <w:rsid w:val="00B60EF7"/>
    <w:rsid w:val="00B61197"/>
    <w:rsid w:val="00B613E4"/>
    <w:rsid w:val="00B617C6"/>
    <w:rsid w:val="00B61BE4"/>
    <w:rsid w:val="00B61D0D"/>
    <w:rsid w:val="00B62660"/>
    <w:rsid w:val="00B62AB4"/>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0B5A"/>
    <w:rsid w:val="00B71CD3"/>
    <w:rsid w:val="00B71FDA"/>
    <w:rsid w:val="00B72068"/>
    <w:rsid w:val="00B724D4"/>
    <w:rsid w:val="00B72854"/>
    <w:rsid w:val="00B72D8B"/>
    <w:rsid w:val="00B73AF2"/>
    <w:rsid w:val="00B74304"/>
    <w:rsid w:val="00B75BDA"/>
    <w:rsid w:val="00B75C55"/>
    <w:rsid w:val="00B76333"/>
    <w:rsid w:val="00B76778"/>
    <w:rsid w:val="00B7787C"/>
    <w:rsid w:val="00B77DC9"/>
    <w:rsid w:val="00B80EF7"/>
    <w:rsid w:val="00B8191A"/>
    <w:rsid w:val="00B81939"/>
    <w:rsid w:val="00B8205B"/>
    <w:rsid w:val="00B82196"/>
    <w:rsid w:val="00B827D2"/>
    <w:rsid w:val="00B82E21"/>
    <w:rsid w:val="00B83714"/>
    <w:rsid w:val="00B83E96"/>
    <w:rsid w:val="00B8432D"/>
    <w:rsid w:val="00B845F4"/>
    <w:rsid w:val="00B84624"/>
    <w:rsid w:val="00B85441"/>
    <w:rsid w:val="00B85DFE"/>
    <w:rsid w:val="00B871CF"/>
    <w:rsid w:val="00B8723E"/>
    <w:rsid w:val="00B878A9"/>
    <w:rsid w:val="00B87A4A"/>
    <w:rsid w:val="00B87EEE"/>
    <w:rsid w:val="00B90725"/>
    <w:rsid w:val="00B90A75"/>
    <w:rsid w:val="00B90F43"/>
    <w:rsid w:val="00B9118A"/>
    <w:rsid w:val="00B91269"/>
    <w:rsid w:val="00B91308"/>
    <w:rsid w:val="00B929D9"/>
    <w:rsid w:val="00B92A17"/>
    <w:rsid w:val="00B92DD3"/>
    <w:rsid w:val="00B9346C"/>
    <w:rsid w:val="00B93721"/>
    <w:rsid w:val="00B9393C"/>
    <w:rsid w:val="00B94839"/>
    <w:rsid w:val="00B95156"/>
    <w:rsid w:val="00B958F6"/>
    <w:rsid w:val="00B95B65"/>
    <w:rsid w:val="00B965B6"/>
    <w:rsid w:val="00B970EC"/>
    <w:rsid w:val="00B97A1D"/>
    <w:rsid w:val="00B97D04"/>
    <w:rsid w:val="00BA0E2F"/>
    <w:rsid w:val="00BA1686"/>
    <w:rsid w:val="00BA27A1"/>
    <w:rsid w:val="00BA3322"/>
    <w:rsid w:val="00BA421F"/>
    <w:rsid w:val="00BA44DF"/>
    <w:rsid w:val="00BA45A1"/>
    <w:rsid w:val="00BA6674"/>
    <w:rsid w:val="00BA6E68"/>
    <w:rsid w:val="00BA6E71"/>
    <w:rsid w:val="00BA6F95"/>
    <w:rsid w:val="00BA70CA"/>
    <w:rsid w:val="00BA710D"/>
    <w:rsid w:val="00BA71A2"/>
    <w:rsid w:val="00BA726B"/>
    <w:rsid w:val="00BA74AA"/>
    <w:rsid w:val="00BA7721"/>
    <w:rsid w:val="00BA7740"/>
    <w:rsid w:val="00BA7BC8"/>
    <w:rsid w:val="00BA7DA7"/>
    <w:rsid w:val="00BB12C5"/>
    <w:rsid w:val="00BB179D"/>
    <w:rsid w:val="00BB1E47"/>
    <w:rsid w:val="00BB1F0B"/>
    <w:rsid w:val="00BB2475"/>
    <w:rsid w:val="00BB2C7A"/>
    <w:rsid w:val="00BB2F97"/>
    <w:rsid w:val="00BB377C"/>
    <w:rsid w:val="00BB3B65"/>
    <w:rsid w:val="00BB3E76"/>
    <w:rsid w:val="00BB4228"/>
    <w:rsid w:val="00BB495E"/>
    <w:rsid w:val="00BB4C70"/>
    <w:rsid w:val="00BB50F8"/>
    <w:rsid w:val="00BB5C2A"/>
    <w:rsid w:val="00BB631E"/>
    <w:rsid w:val="00BB6329"/>
    <w:rsid w:val="00BB6C4A"/>
    <w:rsid w:val="00BB6FEF"/>
    <w:rsid w:val="00BB714B"/>
    <w:rsid w:val="00BC00B9"/>
    <w:rsid w:val="00BC056F"/>
    <w:rsid w:val="00BC0961"/>
    <w:rsid w:val="00BC0A55"/>
    <w:rsid w:val="00BC12F7"/>
    <w:rsid w:val="00BC181A"/>
    <w:rsid w:val="00BC2139"/>
    <w:rsid w:val="00BC2909"/>
    <w:rsid w:val="00BC295E"/>
    <w:rsid w:val="00BC2B75"/>
    <w:rsid w:val="00BC394C"/>
    <w:rsid w:val="00BC3ABE"/>
    <w:rsid w:val="00BC4B40"/>
    <w:rsid w:val="00BC4F5E"/>
    <w:rsid w:val="00BC56E3"/>
    <w:rsid w:val="00BC5C26"/>
    <w:rsid w:val="00BC622A"/>
    <w:rsid w:val="00BC6F35"/>
    <w:rsid w:val="00BC7167"/>
    <w:rsid w:val="00BC798E"/>
    <w:rsid w:val="00BD1413"/>
    <w:rsid w:val="00BD1617"/>
    <w:rsid w:val="00BD1BB8"/>
    <w:rsid w:val="00BD1D9D"/>
    <w:rsid w:val="00BD3187"/>
    <w:rsid w:val="00BD3512"/>
    <w:rsid w:val="00BD4307"/>
    <w:rsid w:val="00BD4E2C"/>
    <w:rsid w:val="00BD5848"/>
    <w:rsid w:val="00BD59F1"/>
    <w:rsid w:val="00BD5A4A"/>
    <w:rsid w:val="00BD5F60"/>
    <w:rsid w:val="00BD5FE2"/>
    <w:rsid w:val="00BD662C"/>
    <w:rsid w:val="00BD6889"/>
    <w:rsid w:val="00BD787A"/>
    <w:rsid w:val="00BD7EF1"/>
    <w:rsid w:val="00BE05C3"/>
    <w:rsid w:val="00BE08EC"/>
    <w:rsid w:val="00BE0EF2"/>
    <w:rsid w:val="00BE185A"/>
    <w:rsid w:val="00BE19F6"/>
    <w:rsid w:val="00BE22E5"/>
    <w:rsid w:val="00BE292E"/>
    <w:rsid w:val="00BE2C84"/>
    <w:rsid w:val="00BE3225"/>
    <w:rsid w:val="00BE417D"/>
    <w:rsid w:val="00BE41EE"/>
    <w:rsid w:val="00BE424D"/>
    <w:rsid w:val="00BE475D"/>
    <w:rsid w:val="00BE5106"/>
    <w:rsid w:val="00BE69AE"/>
    <w:rsid w:val="00BE7BD0"/>
    <w:rsid w:val="00BF0411"/>
    <w:rsid w:val="00BF051F"/>
    <w:rsid w:val="00BF115C"/>
    <w:rsid w:val="00BF1767"/>
    <w:rsid w:val="00BF226F"/>
    <w:rsid w:val="00BF22EF"/>
    <w:rsid w:val="00BF233B"/>
    <w:rsid w:val="00BF2543"/>
    <w:rsid w:val="00BF2E9C"/>
    <w:rsid w:val="00BF4065"/>
    <w:rsid w:val="00BF43B1"/>
    <w:rsid w:val="00BF4BD2"/>
    <w:rsid w:val="00BF504F"/>
    <w:rsid w:val="00BF5464"/>
    <w:rsid w:val="00BF6A1D"/>
    <w:rsid w:val="00BF6B4B"/>
    <w:rsid w:val="00BF7B53"/>
    <w:rsid w:val="00C001DD"/>
    <w:rsid w:val="00C0069C"/>
    <w:rsid w:val="00C0089F"/>
    <w:rsid w:val="00C00976"/>
    <w:rsid w:val="00C01635"/>
    <w:rsid w:val="00C01736"/>
    <w:rsid w:val="00C01C09"/>
    <w:rsid w:val="00C01CFA"/>
    <w:rsid w:val="00C0220A"/>
    <w:rsid w:val="00C0273F"/>
    <w:rsid w:val="00C02855"/>
    <w:rsid w:val="00C02AB6"/>
    <w:rsid w:val="00C03E67"/>
    <w:rsid w:val="00C04D12"/>
    <w:rsid w:val="00C057CE"/>
    <w:rsid w:val="00C06014"/>
    <w:rsid w:val="00C06273"/>
    <w:rsid w:val="00C0691A"/>
    <w:rsid w:val="00C1027C"/>
    <w:rsid w:val="00C10293"/>
    <w:rsid w:val="00C105D9"/>
    <w:rsid w:val="00C1073F"/>
    <w:rsid w:val="00C1103F"/>
    <w:rsid w:val="00C1210F"/>
    <w:rsid w:val="00C12311"/>
    <w:rsid w:val="00C123F8"/>
    <w:rsid w:val="00C12843"/>
    <w:rsid w:val="00C12A2A"/>
    <w:rsid w:val="00C12DC8"/>
    <w:rsid w:val="00C1311F"/>
    <w:rsid w:val="00C13B8D"/>
    <w:rsid w:val="00C14882"/>
    <w:rsid w:val="00C148D0"/>
    <w:rsid w:val="00C14FC0"/>
    <w:rsid w:val="00C15E9C"/>
    <w:rsid w:val="00C15F25"/>
    <w:rsid w:val="00C16598"/>
    <w:rsid w:val="00C169EE"/>
    <w:rsid w:val="00C16A18"/>
    <w:rsid w:val="00C177EA"/>
    <w:rsid w:val="00C2058D"/>
    <w:rsid w:val="00C2063B"/>
    <w:rsid w:val="00C20E34"/>
    <w:rsid w:val="00C2103D"/>
    <w:rsid w:val="00C21ABC"/>
    <w:rsid w:val="00C21C42"/>
    <w:rsid w:val="00C22355"/>
    <w:rsid w:val="00C22A3B"/>
    <w:rsid w:val="00C22D89"/>
    <w:rsid w:val="00C22F82"/>
    <w:rsid w:val="00C2311E"/>
    <w:rsid w:val="00C232CF"/>
    <w:rsid w:val="00C2337E"/>
    <w:rsid w:val="00C23AE8"/>
    <w:rsid w:val="00C23E78"/>
    <w:rsid w:val="00C23FEE"/>
    <w:rsid w:val="00C25B59"/>
    <w:rsid w:val="00C26398"/>
    <w:rsid w:val="00C2674E"/>
    <w:rsid w:val="00C269ED"/>
    <w:rsid w:val="00C277A8"/>
    <w:rsid w:val="00C27857"/>
    <w:rsid w:val="00C314D8"/>
    <w:rsid w:val="00C31B48"/>
    <w:rsid w:val="00C328ED"/>
    <w:rsid w:val="00C32E19"/>
    <w:rsid w:val="00C34432"/>
    <w:rsid w:val="00C34D85"/>
    <w:rsid w:val="00C351A7"/>
    <w:rsid w:val="00C354ED"/>
    <w:rsid w:val="00C358A9"/>
    <w:rsid w:val="00C373C1"/>
    <w:rsid w:val="00C37A28"/>
    <w:rsid w:val="00C37BB0"/>
    <w:rsid w:val="00C40946"/>
    <w:rsid w:val="00C4229E"/>
    <w:rsid w:val="00C432F6"/>
    <w:rsid w:val="00C44490"/>
    <w:rsid w:val="00C445D5"/>
    <w:rsid w:val="00C45303"/>
    <w:rsid w:val="00C456A0"/>
    <w:rsid w:val="00C45B07"/>
    <w:rsid w:val="00C46CE5"/>
    <w:rsid w:val="00C46E1F"/>
    <w:rsid w:val="00C47329"/>
    <w:rsid w:val="00C5146A"/>
    <w:rsid w:val="00C523C6"/>
    <w:rsid w:val="00C52B4D"/>
    <w:rsid w:val="00C53670"/>
    <w:rsid w:val="00C5373C"/>
    <w:rsid w:val="00C53F89"/>
    <w:rsid w:val="00C54C8B"/>
    <w:rsid w:val="00C54F17"/>
    <w:rsid w:val="00C55040"/>
    <w:rsid w:val="00C556B1"/>
    <w:rsid w:val="00C55EB1"/>
    <w:rsid w:val="00C572B2"/>
    <w:rsid w:val="00C57459"/>
    <w:rsid w:val="00C57860"/>
    <w:rsid w:val="00C57A69"/>
    <w:rsid w:val="00C57B59"/>
    <w:rsid w:val="00C605B6"/>
    <w:rsid w:val="00C610A4"/>
    <w:rsid w:val="00C614C3"/>
    <w:rsid w:val="00C619E0"/>
    <w:rsid w:val="00C61AAA"/>
    <w:rsid w:val="00C62618"/>
    <w:rsid w:val="00C63A87"/>
    <w:rsid w:val="00C649F4"/>
    <w:rsid w:val="00C65D48"/>
    <w:rsid w:val="00C663A8"/>
    <w:rsid w:val="00C66618"/>
    <w:rsid w:val="00C66974"/>
    <w:rsid w:val="00C66C5D"/>
    <w:rsid w:val="00C67130"/>
    <w:rsid w:val="00C70309"/>
    <w:rsid w:val="00C70F7C"/>
    <w:rsid w:val="00C71335"/>
    <w:rsid w:val="00C719A1"/>
    <w:rsid w:val="00C71BF0"/>
    <w:rsid w:val="00C72A21"/>
    <w:rsid w:val="00C72E2A"/>
    <w:rsid w:val="00C72F0A"/>
    <w:rsid w:val="00C735BF"/>
    <w:rsid w:val="00C7436A"/>
    <w:rsid w:val="00C7446C"/>
    <w:rsid w:val="00C74483"/>
    <w:rsid w:val="00C745E0"/>
    <w:rsid w:val="00C7514E"/>
    <w:rsid w:val="00C75E89"/>
    <w:rsid w:val="00C76846"/>
    <w:rsid w:val="00C76F94"/>
    <w:rsid w:val="00C7708D"/>
    <w:rsid w:val="00C77AB5"/>
    <w:rsid w:val="00C77C7D"/>
    <w:rsid w:val="00C77F3D"/>
    <w:rsid w:val="00C80AF8"/>
    <w:rsid w:val="00C8189B"/>
    <w:rsid w:val="00C81DB9"/>
    <w:rsid w:val="00C81F8D"/>
    <w:rsid w:val="00C82F56"/>
    <w:rsid w:val="00C83699"/>
    <w:rsid w:val="00C837A6"/>
    <w:rsid w:val="00C844C8"/>
    <w:rsid w:val="00C846B3"/>
    <w:rsid w:val="00C84C63"/>
    <w:rsid w:val="00C85066"/>
    <w:rsid w:val="00C86C28"/>
    <w:rsid w:val="00C87364"/>
    <w:rsid w:val="00C879C4"/>
    <w:rsid w:val="00C87FB8"/>
    <w:rsid w:val="00C90509"/>
    <w:rsid w:val="00C90B2F"/>
    <w:rsid w:val="00C90C41"/>
    <w:rsid w:val="00C90CC6"/>
    <w:rsid w:val="00C9130A"/>
    <w:rsid w:val="00C91972"/>
    <w:rsid w:val="00C919EF"/>
    <w:rsid w:val="00C92077"/>
    <w:rsid w:val="00C92AC4"/>
    <w:rsid w:val="00C92C4F"/>
    <w:rsid w:val="00C9362A"/>
    <w:rsid w:val="00C9388D"/>
    <w:rsid w:val="00C93F82"/>
    <w:rsid w:val="00C941F2"/>
    <w:rsid w:val="00C9446A"/>
    <w:rsid w:val="00C945D9"/>
    <w:rsid w:val="00C948D6"/>
    <w:rsid w:val="00C94C5C"/>
    <w:rsid w:val="00C9509C"/>
    <w:rsid w:val="00C96833"/>
    <w:rsid w:val="00C96917"/>
    <w:rsid w:val="00CA1010"/>
    <w:rsid w:val="00CA103F"/>
    <w:rsid w:val="00CA212C"/>
    <w:rsid w:val="00CA2195"/>
    <w:rsid w:val="00CA381C"/>
    <w:rsid w:val="00CA3AB0"/>
    <w:rsid w:val="00CA4005"/>
    <w:rsid w:val="00CA47AA"/>
    <w:rsid w:val="00CA4998"/>
    <w:rsid w:val="00CA4DE6"/>
    <w:rsid w:val="00CA4F1B"/>
    <w:rsid w:val="00CA56DF"/>
    <w:rsid w:val="00CA5848"/>
    <w:rsid w:val="00CA603E"/>
    <w:rsid w:val="00CA617F"/>
    <w:rsid w:val="00CA7BD4"/>
    <w:rsid w:val="00CB0696"/>
    <w:rsid w:val="00CB1601"/>
    <w:rsid w:val="00CB1CDD"/>
    <w:rsid w:val="00CB3CC7"/>
    <w:rsid w:val="00CB3DAB"/>
    <w:rsid w:val="00CB3F53"/>
    <w:rsid w:val="00CB5CEE"/>
    <w:rsid w:val="00CB613A"/>
    <w:rsid w:val="00CB75BF"/>
    <w:rsid w:val="00CB767F"/>
    <w:rsid w:val="00CC0821"/>
    <w:rsid w:val="00CC0A64"/>
    <w:rsid w:val="00CC0E17"/>
    <w:rsid w:val="00CC1464"/>
    <w:rsid w:val="00CC1967"/>
    <w:rsid w:val="00CC1C6F"/>
    <w:rsid w:val="00CC1CC6"/>
    <w:rsid w:val="00CC23FA"/>
    <w:rsid w:val="00CC2541"/>
    <w:rsid w:val="00CC2B46"/>
    <w:rsid w:val="00CC3781"/>
    <w:rsid w:val="00CC5263"/>
    <w:rsid w:val="00CC5685"/>
    <w:rsid w:val="00CC6DE2"/>
    <w:rsid w:val="00CC6FC6"/>
    <w:rsid w:val="00CD016B"/>
    <w:rsid w:val="00CD137F"/>
    <w:rsid w:val="00CD228B"/>
    <w:rsid w:val="00CD3686"/>
    <w:rsid w:val="00CD3AC2"/>
    <w:rsid w:val="00CD4D88"/>
    <w:rsid w:val="00CD57B9"/>
    <w:rsid w:val="00CD5EA8"/>
    <w:rsid w:val="00CD5F71"/>
    <w:rsid w:val="00CD64B2"/>
    <w:rsid w:val="00CD6E88"/>
    <w:rsid w:val="00CD74ED"/>
    <w:rsid w:val="00CE0078"/>
    <w:rsid w:val="00CE04C3"/>
    <w:rsid w:val="00CE05D7"/>
    <w:rsid w:val="00CE0996"/>
    <w:rsid w:val="00CE1EE1"/>
    <w:rsid w:val="00CE228E"/>
    <w:rsid w:val="00CE273F"/>
    <w:rsid w:val="00CE2A41"/>
    <w:rsid w:val="00CE350A"/>
    <w:rsid w:val="00CE3A31"/>
    <w:rsid w:val="00CE3CEA"/>
    <w:rsid w:val="00CE3FCD"/>
    <w:rsid w:val="00CE400D"/>
    <w:rsid w:val="00CE497C"/>
    <w:rsid w:val="00CE4D6D"/>
    <w:rsid w:val="00CE5193"/>
    <w:rsid w:val="00CE554E"/>
    <w:rsid w:val="00CE57DB"/>
    <w:rsid w:val="00CE59CC"/>
    <w:rsid w:val="00CE6AD1"/>
    <w:rsid w:val="00CE6E0D"/>
    <w:rsid w:val="00CE7149"/>
    <w:rsid w:val="00CE7C1C"/>
    <w:rsid w:val="00CF04D3"/>
    <w:rsid w:val="00CF0CC6"/>
    <w:rsid w:val="00CF0E24"/>
    <w:rsid w:val="00CF0ED6"/>
    <w:rsid w:val="00CF142C"/>
    <w:rsid w:val="00CF17F7"/>
    <w:rsid w:val="00CF1D3B"/>
    <w:rsid w:val="00CF2296"/>
    <w:rsid w:val="00CF2A72"/>
    <w:rsid w:val="00CF2F32"/>
    <w:rsid w:val="00CF303E"/>
    <w:rsid w:val="00CF3972"/>
    <w:rsid w:val="00CF578C"/>
    <w:rsid w:val="00CF57E6"/>
    <w:rsid w:val="00CF5AA3"/>
    <w:rsid w:val="00CF5C55"/>
    <w:rsid w:val="00CF6054"/>
    <w:rsid w:val="00CF7C9F"/>
    <w:rsid w:val="00D0040D"/>
    <w:rsid w:val="00D00653"/>
    <w:rsid w:val="00D00B85"/>
    <w:rsid w:val="00D019F7"/>
    <w:rsid w:val="00D01DD5"/>
    <w:rsid w:val="00D021DF"/>
    <w:rsid w:val="00D028E5"/>
    <w:rsid w:val="00D03B86"/>
    <w:rsid w:val="00D03C26"/>
    <w:rsid w:val="00D03C6F"/>
    <w:rsid w:val="00D04381"/>
    <w:rsid w:val="00D04B7B"/>
    <w:rsid w:val="00D063A4"/>
    <w:rsid w:val="00D07346"/>
    <w:rsid w:val="00D07979"/>
    <w:rsid w:val="00D10BBF"/>
    <w:rsid w:val="00D10EB8"/>
    <w:rsid w:val="00D11138"/>
    <w:rsid w:val="00D1246F"/>
    <w:rsid w:val="00D12844"/>
    <w:rsid w:val="00D12B78"/>
    <w:rsid w:val="00D137EB"/>
    <w:rsid w:val="00D1492B"/>
    <w:rsid w:val="00D154C2"/>
    <w:rsid w:val="00D159D9"/>
    <w:rsid w:val="00D159FD"/>
    <w:rsid w:val="00D15D50"/>
    <w:rsid w:val="00D16B33"/>
    <w:rsid w:val="00D16DF7"/>
    <w:rsid w:val="00D17108"/>
    <w:rsid w:val="00D17602"/>
    <w:rsid w:val="00D17BAD"/>
    <w:rsid w:val="00D200A2"/>
    <w:rsid w:val="00D203C2"/>
    <w:rsid w:val="00D20CEB"/>
    <w:rsid w:val="00D211EE"/>
    <w:rsid w:val="00D22384"/>
    <w:rsid w:val="00D23791"/>
    <w:rsid w:val="00D24289"/>
    <w:rsid w:val="00D254F8"/>
    <w:rsid w:val="00D25C81"/>
    <w:rsid w:val="00D2614D"/>
    <w:rsid w:val="00D265B0"/>
    <w:rsid w:val="00D2794C"/>
    <w:rsid w:val="00D30D9A"/>
    <w:rsid w:val="00D3183D"/>
    <w:rsid w:val="00D31BB4"/>
    <w:rsid w:val="00D31F1F"/>
    <w:rsid w:val="00D32C49"/>
    <w:rsid w:val="00D33759"/>
    <w:rsid w:val="00D3412D"/>
    <w:rsid w:val="00D35201"/>
    <w:rsid w:val="00D35424"/>
    <w:rsid w:val="00D35C6C"/>
    <w:rsid w:val="00D35FCE"/>
    <w:rsid w:val="00D35FD8"/>
    <w:rsid w:val="00D36270"/>
    <w:rsid w:val="00D368D8"/>
    <w:rsid w:val="00D3781A"/>
    <w:rsid w:val="00D37F3E"/>
    <w:rsid w:val="00D40207"/>
    <w:rsid w:val="00D42306"/>
    <w:rsid w:val="00D424AA"/>
    <w:rsid w:val="00D425FB"/>
    <w:rsid w:val="00D44D93"/>
    <w:rsid w:val="00D450B7"/>
    <w:rsid w:val="00D45B99"/>
    <w:rsid w:val="00D4636E"/>
    <w:rsid w:val="00D4651E"/>
    <w:rsid w:val="00D468A8"/>
    <w:rsid w:val="00D4738C"/>
    <w:rsid w:val="00D50326"/>
    <w:rsid w:val="00D50C69"/>
    <w:rsid w:val="00D510E2"/>
    <w:rsid w:val="00D51C80"/>
    <w:rsid w:val="00D5258B"/>
    <w:rsid w:val="00D52F01"/>
    <w:rsid w:val="00D549A5"/>
    <w:rsid w:val="00D54CB9"/>
    <w:rsid w:val="00D54E0D"/>
    <w:rsid w:val="00D550A7"/>
    <w:rsid w:val="00D55A87"/>
    <w:rsid w:val="00D55EB6"/>
    <w:rsid w:val="00D5649B"/>
    <w:rsid w:val="00D60858"/>
    <w:rsid w:val="00D60982"/>
    <w:rsid w:val="00D6101E"/>
    <w:rsid w:val="00D6138B"/>
    <w:rsid w:val="00D618E7"/>
    <w:rsid w:val="00D61AF1"/>
    <w:rsid w:val="00D61D14"/>
    <w:rsid w:val="00D61F73"/>
    <w:rsid w:val="00D62CFD"/>
    <w:rsid w:val="00D62D10"/>
    <w:rsid w:val="00D63828"/>
    <w:rsid w:val="00D63B2E"/>
    <w:rsid w:val="00D63D0B"/>
    <w:rsid w:val="00D64061"/>
    <w:rsid w:val="00D647C2"/>
    <w:rsid w:val="00D64C44"/>
    <w:rsid w:val="00D65574"/>
    <w:rsid w:val="00D6691A"/>
    <w:rsid w:val="00D66DFC"/>
    <w:rsid w:val="00D67C83"/>
    <w:rsid w:val="00D70D7A"/>
    <w:rsid w:val="00D71204"/>
    <w:rsid w:val="00D7142A"/>
    <w:rsid w:val="00D718A8"/>
    <w:rsid w:val="00D721D3"/>
    <w:rsid w:val="00D72BE4"/>
    <w:rsid w:val="00D73C1F"/>
    <w:rsid w:val="00D74905"/>
    <w:rsid w:val="00D74CDE"/>
    <w:rsid w:val="00D7558E"/>
    <w:rsid w:val="00D75DCF"/>
    <w:rsid w:val="00D76C53"/>
    <w:rsid w:val="00D80EEE"/>
    <w:rsid w:val="00D810AD"/>
    <w:rsid w:val="00D81169"/>
    <w:rsid w:val="00D81513"/>
    <w:rsid w:val="00D81E80"/>
    <w:rsid w:val="00D81E9B"/>
    <w:rsid w:val="00D8234E"/>
    <w:rsid w:val="00D823C1"/>
    <w:rsid w:val="00D837E4"/>
    <w:rsid w:val="00D84516"/>
    <w:rsid w:val="00D85247"/>
    <w:rsid w:val="00D868FB"/>
    <w:rsid w:val="00D86A91"/>
    <w:rsid w:val="00D86EDC"/>
    <w:rsid w:val="00D87B7A"/>
    <w:rsid w:val="00D9164A"/>
    <w:rsid w:val="00D91ACC"/>
    <w:rsid w:val="00D9313C"/>
    <w:rsid w:val="00D93387"/>
    <w:rsid w:val="00D93518"/>
    <w:rsid w:val="00D93C4D"/>
    <w:rsid w:val="00D93E49"/>
    <w:rsid w:val="00D9467C"/>
    <w:rsid w:val="00D9528F"/>
    <w:rsid w:val="00D9571C"/>
    <w:rsid w:val="00D95825"/>
    <w:rsid w:val="00D95BAD"/>
    <w:rsid w:val="00D97FE3"/>
    <w:rsid w:val="00DA0C69"/>
    <w:rsid w:val="00DA0D48"/>
    <w:rsid w:val="00DA2135"/>
    <w:rsid w:val="00DA301A"/>
    <w:rsid w:val="00DA3286"/>
    <w:rsid w:val="00DA32F7"/>
    <w:rsid w:val="00DA44DC"/>
    <w:rsid w:val="00DA5162"/>
    <w:rsid w:val="00DA66A9"/>
    <w:rsid w:val="00DA76DC"/>
    <w:rsid w:val="00DB0234"/>
    <w:rsid w:val="00DB0698"/>
    <w:rsid w:val="00DB0B2A"/>
    <w:rsid w:val="00DB1B9E"/>
    <w:rsid w:val="00DB1C01"/>
    <w:rsid w:val="00DB1F70"/>
    <w:rsid w:val="00DB2566"/>
    <w:rsid w:val="00DB3347"/>
    <w:rsid w:val="00DB41EB"/>
    <w:rsid w:val="00DB4261"/>
    <w:rsid w:val="00DB451D"/>
    <w:rsid w:val="00DB4A0C"/>
    <w:rsid w:val="00DB4F22"/>
    <w:rsid w:val="00DB5624"/>
    <w:rsid w:val="00DB5BFB"/>
    <w:rsid w:val="00DB5F7B"/>
    <w:rsid w:val="00DB69CA"/>
    <w:rsid w:val="00DB7173"/>
    <w:rsid w:val="00DB7206"/>
    <w:rsid w:val="00DB7BC5"/>
    <w:rsid w:val="00DC0154"/>
    <w:rsid w:val="00DC0204"/>
    <w:rsid w:val="00DC037C"/>
    <w:rsid w:val="00DC0A06"/>
    <w:rsid w:val="00DC0E74"/>
    <w:rsid w:val="00DC2860"/>
    <w:rsid w:val="00DC2C40"/>
    <w:rsid w:val="00DC3045"/>
    <w:rsid w:val="00DC31C5"/>
    <w:rsid w:val="00DC330D"/>
    <w:rsid w:val="00DC3645"/>
    <w:rsid w:val="00DC43CB"/>
    <w:rsid w:val="00DC45F2"/>
    <w:rsid w:val="00DC4676"/>
    <w:rsid w:val="00DC48F6"/>
    <w:rsid w:val="00DC4AFC"/>
    <w:rsid w:val="00DC4D40"/>
    <w:rsid w:val="00DC4E2C"/>
    <w:rsid w:val="00DC671B"/>
    <w:rsid w:val="00DC7079"/>
    <w:rsid w:val="00DC7AE4"/>
    <w:rsid w:val="00DC7E96"/>
    <w:rsid w:val="00DD00B1"/>
    <w:rsid w:val="00DD01D0"/>
    <w:rsid w:val="00DD070F"/>
    <w:rsid w:val="00DD116A"/>
    <w:rsid w:val="00DD12AC"/>
    <w:rsid w:val="00DD1A14"/>
    <w:rsid w:val="00DD1C69"/>
    <w:rsid w:val="00DD2779"/>
    <w:rsid w:val="00DD2BA5"/>
    <w:rsid w:val="00DD3899"/>
    <w:rsid w:val="00DD464B"/>
    <w:rsid w:val="00DD46A1"/>
    <w:rsid w:val="00DD481B"/>
    <w:rsid w:val="00DD4B3F"/>
    <w:rsid w:val="00DD50CA"/>
    <w:rsid w:val="00DD5D87"/>
    <w:rsid w:val="00DD6065"/>
    <w:rsid w:val="00DD6218"/>
    <w:rsid w:val="00DD63A9"/>
    <w:rsid w:val="00DD6A67"/>
    <w:rsid w:val="00DD727B"/>
    <w:rsid w:val="00DD798E"/>
    <w:rsid w:val="00DE0672"/>
    <w:rsid w:val="00DE0749"/>
    <w:rsid w:val="00DE1580"/>
    <w:rsid w:val="00DE1EF3"/>
    <w:rsid w:val="00DE2F02"/>
    <w:rsid w:val="00DE3172"/>
    <w:rsid w:val="00DE3D72"/>
    <w:rsid w:val="00DE442B"/>
    <w:rsid w:val="00DE55FC"/>
    <w:rsid w:val="00DE5F55"/>
    <w:rsid w:val="00DE6E2D"/>
    <w:rsid w:val="00DE71E5"/>
    <w:rsid w:val="00DE730B"/>
    <w:rsid w:val="00DE74A3"/>
    <w:rsid w:val="00DE7CB7"/>
    <w:rsid w:val="00DE7F17"/>
    <w:rsid w:val="00DF010A"/>
    <w:rsid w:val="00DF05EE"/>
    <w:rsid w:val="00DF07E8"/>
    <w:rsid w:val="00DF1517"/>
    <w:rsid w:val="00DF16FC"/>
    <w:rsid w:val="00DF2257"/>
    <w:rsid w:val="00DF2E2F"/>
    <w:rsid w:val="00DF351B"/>
    <w:rsid w:val="00DF3855"/>
    <w:rsid w:val="00DF3C07"/>
    <w:rsid w:val="00DF41F4"/>
    <w:rsid w:val="00DF450D"/>
    <w:rsid w:val="00DF47A1"/>
    <w:rsid w:val="00DF4E64"/>
    <w:rsid w:val="00DF55AE"/>
    <w:rsid w:val="00DF68D2"/>
    <w:rsid w:val="00DF71C3"/>
    <w:rsid w:val="00DF75EE"/>
    <w:rsid w:val="00E0025A"/>
    <w:rsid w:val="00E00BEF"/>
    <w:rsid w:val="00E016D9"/>
    <w:rsid w:val="00E03121"/>
    <w:rsid w:val="00E034E4"/>
    <w:rsid w:val="00E03D23"/>
    <w:rsid w:val="00E05924"/>
    <w:rsid w:val="00E05F4A"/>
    <w:rsid w:val="00E0756D"/>
    <w:rsid w:val="00E0792C"/>
    <w:rsid w:val="00E07E4B"/>
    <w:rsid w:val="00E10570"/>
    <w:rsid w:val="00E108EB"/>
    <w:rsid w:val="00E10CF6"/>
    <w:rsid w:val="00E10DC1"/>
    <w:rsid w:val="00E11463"/>
    <w:rsid w:val="00E11C46"/>
    <w:rsid w:val="00E11C4F"/>
    <w:rsid w:val="00E12203"/>
    <w:rsid w:val="00E12C59"/>
    <w:rsid w:val="00E12E97"/>
    <w:rsid w:val="00E14393"/>
    <w:rsid w:val="00E15AE3"/>
    <w:rsid w:val="00E15EF0"/>
    <w:rsid w:val="00E1673D"/>
    <w:rsid w:val="00E17234"/>
    <w:rsid w:val="00E174F2"/>
    <w:rsid w:val="00E179A7"/>
    <w:rsid w:val="00E17CC4"/>
    <w:rsid w:val="00E20236"/>
    <w:rsid w:val="00E20BA0"/>
    <w:rsid w:val="00E20D05"/>
    <w:rsid w:val="00E21256"/>
    <w:rsid w:val="00E2181B"/>
    <w:rsid w:val="00E22487"/>
    <w:rsid w:val="00E22616"/>
    <w:rsid w:val="00E227B1"/>
    <w:rsid w:val="00E227F0"/>
    <w:rsid w:val="00E23048"/>
    <w:rsid w:val="00E24532"/>
    <w:rsid w:val="00E24A88"/>
    <w:rsid w:val="00E24E74"/>
    <w:rsid w:val="00E255C4"/>
    <w:rsid w:val="00E257CE"/>
    <w:rsid w:val="00E25D51"/>
    <w:rsid w:val="00E25EC5"/>
    <w:rsid w:val="00E25FA9"/>
    <w:rsid w:val="00E26344"/>
    <w:rsid w:val="00E26A47"/>
    <w:rsid w:val="00E26C79"/>
    <w:rsid w:val="00E276C6"/>
    <w:rsid w:val="00E27B84"/>
    <w:rsid w:val="00E27CDA"/>
    <w:rsid w:val="00E27E5A"/>
    <w:rsid w:val="00E31AB7"/>
    <w:rsid w:val="00E32F3E"/>
    <w:rsid w:val="00E32FE9"/>
    <w:rsid w:val="00E33238"/>
    <w:rsid w:val="00E33C89"/>
    <w:rsid w:val="00E343DD"/>
    <w:rsid w:val="00E347E9"/>
    <w:rsid w:val="00E34D11"/>
    <w:rsid w:val="00E34E06"/>
    <w:rsid w:val="00E35901"/>
    <w:rsid w:val="00E35911"/>
    <w:rsid w:val="00E36329"/>
    <w:rsid w:val="00E36E9C"/>
    <w:rsid w:val="00E36F10"/>
    <w:rsid w:val="00E372E8"/>
    <w:rsid w:val="00E37EDD"/>
    <w:rsid w:val="00E407FC"/>
    <w:rsid w:val="00E416FB"/>
    <w:rsid w:val="00E41C43"/>
    <w:rsid w:val="00E41DD2"/>
    <w:rsid w:val="00E428C9"/>
    <w:rsid w:val="00E42B03"/>
    <w:rsid w:val="00E43118"/>
    <w:rsid w:val="00E4324E"/>
    <w:rsid w:val="00E44150"/>
    <w:rsid w:val="00E44439"/>
    <w:rsid w:val="00E4463A"/>
    <w:rsid w:val="00E44EAD"/>
    <w:rsid w:val="00E45122"/>
    <w:rsid w:val="00E46742"/>
    <w:rsid w:val="00E467F6"/>
    <w:rsid w:val="00E469A3"/>
    <w:rsid w:val="00E47042"/>
    <w:rsid w:val="00E4781B"/>
    <w:rsid w:val="00E47ABD"/>
    <w:rsid w:val="00E50526"/>
    <w:rsid w:val="00E50604"/>
    <w:rsid w:val="00E50C14"/>
    <w:rsid w:val="00E510FA"/>
    <w:rsid w:val="00E518A8"/>
    <w:rsid w:val="00E5220D"/>
    <w:rsid w:val="00E523D4"/>
    <w:rsid w:val="00E526A1"/>
    <w:rsid w:val="00E52B0B"/>
    <w:rsid w:val="00E52B83"/>
    <w:rsid w:val="00E538D5"/>
    <w:rsid w:val="00E53D3E"/>
    <w:rsid w:val="00E54548"/>
    <w:rsid w:val="00E54BA1"/>
    <w:rsid w:val="00E552C2"/>
    <w:rsid w:val="00E5599B"/>
    <w:rsid w:val="00E55F6A"/>
    <w:rsid w:val="00E56961"/>
    <w:rsid w:val="00E5698C"/>
    <w:rsid w:val="00E56AB0"/>
    <w:rsid w:val="00E56CEC"/>
    <w:rsid w:val="00E57DF6"/>
    <w:rsid w:val="00E60A0E"/>
    <w:rsid w:val="00E60E91"/>
    <w:rsid w:val="00E6100C"/>
    <w:rsid w:val="00E611B2"/>
    <w:rsid w:val="00E62369"/>
    <w:rsid w:val="00E62409"/>
    <w:rsid w:val="00E6380B"/>
    <w:rsid w:val="00E6439C"/>
    <w:rsid w:val="00E64BE7"/>
    <w:rsid w:val="00E64DB9"/>
    <w:rsid w:val="00E64EDD"/>
    <w:rsid w:val="00E65561"/>
    <w:rsid w:val="00E65D83"/>
    <w:rsid w:val="00E665EA"/>
    <w:rsid w:val="00E66626"/>
    <w:rsid w:val="00E66E90"/>
    <w:rsid w:val="00E66F61"/>
    <w:rsid w:val="00E6710E"/>
    <w:rsid w:val="00E6722B"/>
    <w:rsid w:val="00E6751E"/>
    <w:rsid w:val="00E67A14"/>
    <w:rsid w:val="00E67AEF"/>
    <w:rsid w:val="00E71034"/>
    <w:rsid w:val="00E710E2"/>
    <w:rsid w:val="00E723FB"/>
    <w:rsid w:val="00E72BFD"/>
    <w:rsid w:val="00E72C62"/>
    <w:rsid w:val="00E72FE9"/>
    <w:rsid w:val="00E73142"/>
    <w:rsid w:val="00E73A6C"/>
    <w:rsid w:val="00E745B5"/>
    <w:rsid w:val="00E75150"/>
    <w:rsid w:val="00E75FB1"/>
    <w:rsid w:val="00E75FB7"/>
    <w:rsid w:val="00E77565"/>
    <w:rsid w:val="00E77A4D"/>
    <w:rsid w:val="00E80071"/>
    <w:rsid w:val="00E80701"/>
    <w:rsid w:val="00E820C2"/>
    <w:rsid w:val="00E8267C"/>
    <w:rsid w:val="00E83838"/>
    <w:rsid w:val="00E83C0B"/>
    <w:rsid w:val="00E84888"/>
    <w:rsid w:val="00E86249"/>
    <w:rsid w:val="00E865F4"/>
    <w:rsid w:val="00E866B4"/>
    <w:rsid w:val="00E86870"/>
    <w:rsid w:val="00E86AEF"/>
    <w:rsid w:val="00E86B9C"/>
    <w:rsid w:val="00E87157"/>
    <w:rsid w:val="00E87D1F"/>
    <w:rsid w:val="00E87DEB"/>
    <w:rsid w:val="00E90558"/>
    <w:rsid w:val="00E91748"/>
    <w:rsid w:val="00E91DDF"/>
    <w:rsid w:val="00E9225E"/>
    <w:rsid w:val="00E92EAB"/>
    <w:rsid w:val="00E92EE3"/>
    <w:rsid w:val="00E9321F"/>
    <w:rsid w:val="00E93696"/>
    <w:rsid w:val="00E95751"/>
    <w:rsid w:val="00E95CBB"/>
    <w:rsid w:val="00E96150"/>
    <w:rsid w:val="00E97E3C"/>
    <w:rsid w:val="00EA0E7B"/>
    <w:rsid w:val="00EA1BB9"/>
    <w:rsid w:val="00EA1C99"/>
    <w:rsid w:val="00EA2703"/>
    <w:rsid w:val="00EA290B"/>
    <w:rsid w:val="00EA2BEF"/>
    <w:rsid w:val="00EA2D05"/>
    <w:rsid w:val="00EA2E4B"/>
    <w:rsid w:val="00EA2EE5"/>
    <w:rsid w:val="00EA2FAD"/>
    <w:rsid w:val="00EA35B6"/>
    <w:rsid w:val="00EA39BD"/>
    <w:rsid w:val="00EA411C"/>
    <w:rsid w:val="00EA4899"/>
    <w:rsid w:val="00EA4921"/>
    <w:rsid w:val="00EA68FD"/>
    <w:rsid w:val="00EA6A24"/>
    <w:rsid w:val="00EA6BAE"/>
    <w:rsid w:val="00EA707F"/>
    <w:rsid w:val="00EA71E9"/>
    <w:rsid w:val="00EA7BC6"/>
    <w:rsid w:val="00EB150F"/>
    <w:rsid w:val="00EB23CA"/>
    <w:rsid w:val="00EB282C"/>
    <w:rsid w:val="00EB2C2B"/>
    <w:rsid w:val="00EB2FC8"/>
    <w:rsid w:val="00EB3240"/>
    <w:rsid w:val="00EB3249"/>
    <w:rsid w:val="00EB3CD8"/>
    <w:rsid w:val="00EB447D"/>
    <w:rsid w:val="00EB531C"/>
    <w:rsid w:val="00EB5B66"/>
    <w:rsid w:val="00EB6377"/>
    <w:rsid w:val="00EB66B3"/>
    <w:rsid w:val="00EB6846"/>
    <w:rsid w:val="00EB6D6B"/>
    <w:rsid w:val="00EC0442"/>
    <w:rsid w:val="00EC090D"/>
    <w:rsid w:val="00EC0EDC"/>
    <w:rsid w:val="00EC1C37"/>
    <w:rsid w:val="00EC1DE7"/>
    <w:rsid w:val="00EC2658"/>
    <w:rsid w:val="00EC31A3"/>
    <w:rsid w:val="00EC4254"/>
    <w:rsid w:val="00EC460C"/>
    <w:rsid w:val="00EC5744"/>
    <w:rsid w:val="00EC617B"/>
    <w:rsid w:val="00EC6C6C"/>
    <w:rsid w:val="00EC6E37"/>
    <w:rsid w:val="00EC7C60"/>
    <w:rsid w:val="00ED0786"/>
    <w:rsid w:val="00ED08B7"/>
    <w:rsid w:val="00ED10A9"/>
    <w:rsid w:val="00ED13E0"/>
    <w:rsid w:val="00ED17A5"/>
    <w:rsid w:val="00ED197A"/>
    <w:rsid w:val="00ED494A"/>
    <w:rsid w:val="00ED4B60"/>
    <w:rsid w:val="00ED6C39"/>
    <w:rsid w:val="00ED6C6B"/>
    <w:rsid w:val="00ED7849"/>
    <w:rsid w:val="00ED7946"/>
    <w:rsid w:val="00ED7B48"/>
    <w:rsid w:val="00EE1521"/>
    <w:rsid w:val="00EE257F"/>
    <w:rsid w:val="00EE26F8"/>
    <w:rsid w:val="00EE2C13"/>
    <w:rsid w:val="00EE2C2E"/>
    <w:rsid w:val="00EE332C"/>
    <w:rsid w:val="00EE35F3"/>
    <w:rsid w:val="00EE3FBE"/>
    <w:rsid w:val="00EE4C65"/>
    <w:rsid w:val="00EE592B"/>
    <w:rsid w:val="00EE599B"/>
    <w:rsid w:val="00EE5A30"/>
    <w:rsid w:val="00EE6B7E"/>
    <w:rsid w:val="00EE6C2A"/>
    <w:rsid w:val="00EE6CDA"/>
    <w:rsid w:val="00EE7387"/>
    <w:rsid w:val="00EE7787"/>
    <w:rsid w:val="00EE7A86"/>
    <w:rsid w:val="00EE7D69"/>
    <w:rsid w:val="00EF0A8E"/>
    <w:rsid w:val="00EF1C53"/>
    <w:rsid w:val="00EF1D01"/>
    <w:rsid w:val="00EF22F5"/>
    <w:rsid w:val="00EF277F"/>
    <w:rsid w:val="00EF2DC5"/>
    <w:rsid w:val="00EF3318"/>
    <w:rsid w:val="00EF702D"/>
    <w:rsid w:val="00EF7079"/>
    <w:rsid w:val="00EF738D"/>
    <w:rsid w:val="00F01108"/>
    <w:rsid w:val="00F01AFE"/>
    <w:rsid w:val="00F01BB1"/>
    <w:rsid w:val="00F01E04"/>
    <w:rsid w:val="00F02962"/>
    <w:rsid w:val="00F02BC0"/>
    <w:rsid w:val="00F03192"/>
    <w:rsid w:val="00F03ED7"/>
    <w:rsid w:val="00F04110"/>
    <w:rsid w:val="00F04480"/>
    <w:rsid w:val="00F04557"/>
    <w:rsid w:val="00F0590F"/>
    <w:rsid w:val="00F05929"/>
    <w:rsid w:val="00F066E7"/>
    <w:rsid w:val="00F06C4A"/>
    <w:rsid w:val="00F06D99"/>
    <w:rsid w:val="00F07100"/>
    <w:rsid w:val="00F071CA"/>
    <w:rsid w:val="00F07235"/>
    <w:rsid w:val="00F106D3"/>
    <w:rsid w:val="00F108EE"/>
    <w:rsid w:val="00F10982"/>
    <w:rsid w:val="00F10B74"/>
    <w:rsid w:val="00F12F18"/>
    <w:rsid w:val="00F13549"/>
    <w:rsid w:val="00F138F2"/>
    <w:rsid w:val="00F13FE6"/>
    <w:rsid w:val="00F141B4"/>
    <w:rsid w:val="00F14A71"/>
    <w:rsid w:val="00F1603C"/>
    <w:rsid w:val="00F160BA"/>
    <w:rsid w:val="00F16291"/>
    <w:rsid w:val="00F16401"/>
    <w:rsid w:val="00F17289"/>
    <w:rsid w:val="00F17A56"/>
    <w:rsid w:val="00F17BF5"/>
    <w:rsid w:val="00F17EC9"/>
    <w:rsid w:val="00F202BC"/>
    <w:rsid w:val="00F20E21"/>
    <w:rsid w:val="00F21D2D"/>
    <w:rsid w:val="00F22837"/>
    <w:rsid w:val="00F2385B"/>
    <w:rsid w:val="00F24774"/>
    <w:rsid w:val="00F255F5"/>
    <w:rsid w:val="00F26011"/>
    <w:rsid w:val="00F2619A"/>
    <w:rsid w:val="00F27223"/>
    <w:rsid w:val="00F274F0"/>
    <w:rsid w:val="00F27616"/>
    <w:rsid w:val="00F27F17"/>
    <w:rsid w:val="00F30190"/>
    <w:rsid w:val="00F30B5D"/>
    <w:rsid w:val="00F32252"/>
    <w:rsid w:val="00F32493"/>
    <w:rsid w:val="00F32A81"/>
    <w:rsid w:val="00F33454"/>
    <w:rsid w:val="00F33C82"/>
    <w:rsid w:val="00F34889"/>
    <w:rsid w:val="00F34DC7"/>
    <w:rsid w:val="00F35EE9"/>
    <w:rsid w:val="00F36AEA"/>
    <w:rsid w:val="00F36F0D"/>
    <w:rsid w:val="00F37973"/>
    <w:rsid w:val="00F406EB"/>
    <w:rsid w:val="00F409E3"/>
    <w:rsid w:val="00F41A96"/>
    <w:rsid w:val="00F4255F"/>
    <w:rsid w:val="00F42810"/>
    <w:rsid w:val="00F432A1"/>
    <w:rsid w:val="00F4371C"/>
    <w:rsid w:val="00F43E9A"/>
    <w:rsid w:val="00F4407B"/>
    <w:rsid w:val="00F4508D"/>
    <w:rsid w:val="00F45773"/>
    <w:rsid w:val="00F45814"/>
    <w:rsid w:val="00F45C65"/>
    <w:rsid w:val="00F461ED"/>
    <w:rsid w:val="00F46C50"/>
    <w:rsid w:val="00F46C57"/>
    <w:rsid w:val="00F46F30"/>
    <w:rsid w:val="00F47E0D"/>
    <w:rsid w:val="00F50268"/>
    <w:rsid w:val="00F50D08"/>
    <w:rsid w:val="00F52139"/>
    <w:rsid w:val="00F521A1"/>
    <w:rsid w:val="00F538C0"/>
    <w:rsid w:val="00F54546"/>
    <w:rsid w:val="00F548A6"/>
    <w:rsid w:val="00F549B3"/>
    <w:rsid w:val="00F54A37"/>
    <w:rsid w:val="00F54AEB"/>
    <w:rsid w:val="00F54FE5"/>
    <w:rsid w:val="00F55548"/>
    <w:rsid w:val="00F55FB2"/>
    <w:rsid w:val="00F56CC6"/>
    <w:rsid w:val="00F57457"/>
    <w:rsid w:val="00F5747A"/>
    <w:rsid w:val="00F579EF"/>
    <w:rsid w:val="00F6084A"/>
    <w:rsid w:val="00F60EF6"/>
    <w:rsid w:val="00F60F2E"/>
    <w:rsid w:val="00F60F5D"/>
    <w:rsid w:val="00F61E10"/>
    <w:rsid w:val="00F620EA"/>
    <w:rsid w:val="00F627A5"/>
    <w:rsid w:val="00F62E24"/>
    <w:rsid w:val="00F62FAD"/>
    <w:rsid w:val="00F63E03"/>
    <w:rsid w:val="00F64972"/>
    <w:rsid w:val="00F654EA"/>
    <w:rsid w:val="00F6604E"/>
    <w:rsid w:val="00F66051"/>
    <w:rsid w:val="00F66BFF"/>
    <w:rsid w:val="00F67166"/>
    <w:rsid w:val="00F67526"/>
    <w:rsid w:val="00F677F9"/>
    <w:rsid w:val="00F70029"/>
    <w:rsid w:val="00F70124"/>
    <w:rsid w:val="00F70220"/>
    <w:rsid w:val="00F71351"/>
    <w:rsid w:val="00F72018"/>
    <w:rsid w:val="00F72303"/>
    <w:rsid w:val="00F72557"/>
    <w:rsid w:val="00F72912"/>
    <w:rsid w:val="00F731FF"/>
    <w:rsid w:val="00F73956"/>
    <w:rsid w:val="00F73F63"/>
    <w:rsid w:val="00F74685"/>
    <w:rsid w:val="00F74758"/>
    <w:rsid w:val="00F74F24"/>
    <w:rsid w:val="00F75132"/>
    <w:rsid w:val="00F75EBC"/>
    <w:rsid w:val="00F766C8"/>
    <w:rsid w:val="00F7682B"/>
    <w:rsid w:val="00F774B8"/>
    <w:rsid w:val="00F77665"/>
    <w:rsid w:val="00F81A8C"/>
    <w:rsid w:val="00F821E0"/>
    <w:rsid w:val="00F82615"/>
    <w:rsid w:val="00F82DFD"/>
    <w:rsid w:val="00F83495"/>
    <w:rsid w:val="00F8358F"/>
    <w:rsid w:val="00F838D7"/>
    <w:rsid w:val="00F83AE2"/>
    <w:rsid w:val="00F83DE0"/>
    <w:rsid w:val="00F846EE"/>
    <w:rsid w:val="00F849D9"/>
    <w:rsid w:val="00F84E20"/>
    <w:rsid w:val="00F85DF2"/>
    <w:rsid w:val="00F85E4B"/>
    <w:rsid w:val="00F86786"/>
    <w:rsid w:val="00F86B6F"/>
    <w:rsid w:val="00F87C78"/>
    <w:rsid w:val="00F90233"/>
    <w:rsid w:val="00F902FC"/>
    <w:rsid w:val="00F9115B"/>
    <w:rsid w:val="00F912CB"/>
    <w:rsid w:val="00F91478"/>
    <w:rsid w:val="00F9184B"/>
    <w:rsid w:val="00F91F27"/>
    <w:rsid w:val="00F92397"/>
    <w:rsid w:val="00F92905"/>
    <w:rsid w:val="00F92F0A"/>
    <w:rsid w:val="00F92F39"/>
    <w:rsid w:val="00F931A0"/>
    <w:rsid w:val="00F93392"/>
    <w:rsid w:val="00F94078"/>
    <w:rsid w:val="00F9466E"/>
    <w:rsid w:val="00F94BD0"/>
    <w:rsid w:val="00F94E71"/>
    <w:rsid w:val="00F95288"/>
    <w:rsid w:val="00F955C7"/>
    <w:rsid w:val="00F95B4B"/>
    <w:rsid w:val="00F96A4C"/>
    <w:rsid w:val="00F96C5B"/>
    <w:rsid w:val="00FA0998"/>
    <w:rsid w:val="00FA1BA8"/>
    <w:rsid w:val="00FA1BAB"/>
    <w:rsid w:val="00FA3395"/>
    <w:rsid w:val="00FA34A5"/>
    <w:rsid w:val="00FA4DB6"/>
    <w:rsid w:val="00FA4E52"/>
    <w:rsid w:val="00FA4FE8"/>
    <w:rsid w:val="00FA51A1"/>
    <w:rsid w:val="00FA5613"/>
    <w:rsid w:val="00FA595C"/>
    <w:rsid w:val="00FA60DA"/>
    <w:rsid w:val="00FA737B"/>
    <w:rsid w:val="00FA7554"/>
    <w:rsid w:val="00FB02E0"/>
    <w:rsid w:val="00FB0F6D"/>
    <w:rsid w:val="00FB0F75"/>
    <w:rsid w:val="00FB1C93"/>
    <w:rsid w:val="00FB3337"/>
    <w:rsid w:val="00FB345C"/>
    <w:rsid w:val="00FB45F7"/>
    <w:rsid w:val="00FB46DA"/>
    <w:rsid w:val="00FB47AA"/>
    <w:rsid w:val="00FB4EFB"/>
    <w:rsid w:val="00FB5EE8"/>
    <w:rsid w:val="00FB60DE"/>
    <w:rsid w:val="00FB7CAE"/>
    <w:rsid w:val="00FC0EB2"/>
    <w:rsid w:val="00FC15C7"/>
    <w:rsid w:val="00FC204F"/>
    <w:rsid w:val="00FC2087"/>
    <w:rsid w:val="00FC212B"/>
    <w:rsid w:val="00FC2152"/>
    <w:rsid w:val="00FC2348"/>
    <w:rsid w:val="00FC280E"/>
    <w:rsid w:val="00FC37F0"/>
    <w:rsid w:val="00FC48EC"/>
    <w:rsid w:val="00FC492B"/>
    <w:rsid w:val="00FC5453"/>
    <w:rsid w:val="00FC571D"/>
    <w:rsid w:val="00FC6551"/>
    <w:rsid w:val="00FC6C2D"/>
    <w:rsid w:val="00FC7276"/>
    <w:rsid w:val="00FC7335"/>
    <w:rsid w:val="00FD094C"/>
    <w:rsid w:val="00FD0AFC"/>
    <w:rsid w:val="00FD0C22"/>
    <w:rsid w:val="00FD1654"/>
    <w:rsid w:val="00FD26D2"/>
    <w:rsid w:val="00FD4766"/>
    <w:rsid w:val="00FD49F9"/>
    <w:rsid w:val="00FD4A20"/>
    <w:rsid w:val="00FD4DA0"/>
    <w:rsid w:val="00FD4E06"/>
    <w:rsid w:val="00FD58AA"/>
    <w:rsid w:val="00FD63DE"/>
    <w:rsid w:val="00FD6884"/>
    <w:rsid w:val="00FD71DC"/>
    <w:rsid w:val="00FD7319"/>
    <w:rsid w:val="00FE02A9"/>
    <w:rsid w:val="00FE0749"/>
    <w:rsid w:val="00FE224B"/>
    <w:rsid w:val="00FE2D89"/>
    <w:rsid w:val="00FE32A1"/>
    <w:rsid w:val="00FE36DE"/>
    <w:rsid w:val="00FE48DE"/>
    <w:rsid w:val="00FE546A"/>
    <w:rsid w:val="00FE5616"/>
    <w:rsid w:val="00FE5698"/>
    <w:rsid w:val="00FE5D63"/>
    <w:rsid w:val="00FE6414"/>
    <w:rsid w:val="00FE6BAD"/>
    <w:rsid w:val="00FE6E82"/>
    <w:rsid w:val="00FF00B9"/>
    <w:rsid w:val="00FF09CF"/>
    <w:rsid w:val="00FF0F83"/>
    <w:rsid w:val="00FF1146"/>
    <w:rsid w:val="00FF11A2"/>
    <w:rsid w:val="00FF120F"/>
    <w:rsid w:val="00FF1316"/>
    <w:rsid w:val="00FF192B"/>
    <w:rsid w:val="00FF1DE6"/>
    <w:rsid w:val="00FF2FC3"/>
    <w:rsid w:val="00FF335C"/>
    <w:rsid w:val="00FF3B47"/>
    <w:rsid w:val="00FF409E"/>
    <w:rsid w:val="00FF4507"/>
    <w:rsid w:val="00FF4553"/>
    <w:rsid w:val="00FF4D71"/>
    <w:rsid w:val="00FF51E3"/>
    <w:rsid w:val="00FF51E5"/>
    <w:rsid w:val="00FF5320"/>
    <w:rsid w:val="00FF5B99"/>
    <w:rsid w:val="00FF63AF"/>
    <w:rsid w:val="00FF6B69"/>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1DFEC99-D68C-47B8-9155-55778D2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73"/>
    <w:pPr>
      <w:spacing w:after="200" w:line="276" w:lineRule="auto"/>
    </w:pPr>
    <w:rPr>
      <w:rFonts w:ascii="Calibri" w:eastAsia="Calibri" w:hAnsi="Calibri" w:cs="Times New Roman"/>
    </w:rPr>
  </w:style>
  <w:style w:type="paragraph" w:styleId="Ttulo1">
    <w:name w:val="heading 1"/>
    <w:basedOn w:val="Normal"/>
    <w:next w:val="Normal"/>
    <w:link w:val="Ttulo1Car"/>
    <w:qFormat/>
    <w:rsid w:val="00FC204F"/>
    <w:pPr>
      <w:spacing w:after="0" w:line="240" w:lineRule="auto"/>
      <w:jc w:val="both"/>
      <w:outlineLvl w:val="0"/>
    </w:pPr>
    <w:rPr>
      <w:rFonts w:ascii="Times New Roman" w:hAnsi="Times New Roman"/>
      <w:b/>
    </w:rPr>
  </w:style>
  <w:style w:type="paragraph" w:styleId="Ttulo2">
    <w:name w:val="heading 2"/>
    <w:basedOn w:val="Normal"/>
    <w:next w:val="Normal"/>
    <w:link w:val="Ttulo2Car"/>
    <w:qFormat/>
    <w:rsid w:val="00FC204F"/>
    <w:pPr>
      <w:spacing w:after="0" w:line="240" w:lineRule="auto"/>
      <w:jc w:val="both"/>
      <w:outlineLvl w:val="1"/>
    </w:pPr>
    <w:rPr>
      <w:rFonts w:ascii="Times New Roman" w:hAnsi="Times New Roman"/>
      <w:b/>
    </w:rPr>
  </w:style>
  <w:style w:type="paragraph" w:styleId="Ttulo3">
    <w:name w:val="heading 3"/>
    <w:basedOn w:val="Normal"/>
    <w:next w:val="Normal"/>
    <w:link w:val="Ttulo3Car"/>
    <w:unhideWhenUsed/>
    <w:qFormat/>
    <w:rsid w:val="00FC204F"/>
    <w:pPr>
      <w:autoSpaceDE w:val="0"/>
      <w:autoSpaceDN w:val="0"/>
      <w:adjustRightInd w:val="0"/>
      <w:spacing w:after="0" w:line="240" w:lineRule="auto"/>
      <w:jc w:val="both"/>
      <w:outlineLvl w:val="2"/>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204F"/>
    <w:rPr>
      <w:rFonts w:ascii="Times New Roman" w:eastAsia="Calibri" w:hAnsi="Times New Roman" w:cs="Times New Roman"/>
      <w:b/>
    </w:rPr>
  </w:style>
  <w:style w:type="character" w:customStyle="1" w:styleId="Ttulo2Car">
    <w:name w:val="Título 2 Car"/>
    <w:basedOn w:val="Fuentedeprrafopredeter"/>
    <w:link w:val="Ttulo2"/>
    <w:rsid w:val="00FC204F"/>
    <w:rPr>
      <w:rFonts w:ascii="Times New Roman" w:eastAsia="Calibri" w:hAnsi="Times New Roman" w:cs="Times New Roman"/>
      <w:b/>
    </w:rPr>
  </w:style>
  <w:style w:type="character" w:customStyle="1" w:styleId="Ttulo3Car">
    <w:name w:val="Título 3 Car"/>
    <w:basedOn w:val="Fuentedeprrafopredeter"/>
    <w:link w:val="Ttulo3"/>
    <w:rsid w:val="00FC204F"/>
    <w:rPr>
      <w:rFonts w:ascii="Times New Roman" w:eastAsia="Calibri" w:hAnsi="Times New Roman" w:cs="Times New Roman"/>
      <w:b/>
    </w:rPr>
  </w:style>
  <w:style w:type="paragraph" w:styleId="Encabezado">
    <w:name w:val="header"/>
    <w:aliases w:val="Car"/>
    <w:basedOn w:val="Normal"/>
    <w:link w:val="EncabezadoCar"/>
    <w:uiPriority w:val="99"/>
    <w:unhideWhenUsed/>
    <w:rsid w:val="00B2266D"/>
    <w:pPr>
      <w:tabs>
        <w:tab w:val="center" w:pos="4419"/>
        <w:tab w:val="right" w:pos="8838"/>
      </w:tabs>
    </w:pPr>
  </w:style>
  <w:style w:type="character" w:customStyle="1" w:styleId="EncabezadoCar">
    <w:name w:val="Encabezado Car"/>
    <w:aliases w:val="Car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FC204F"/>
    <w:pPr>
      <w:spacing w:before="120" w:after="120"/>
    </w:pPr>
    <w:rPr>
      <w:rFonts w:asciiTheme="minorHAnsi" w:hAnsiTheme="minorHAnsi"/>
      <w:b/>
      <w:bCs/>
      <w:caps/>
      <w:sz w:val="20"/>
      <w:szCs w:val="20"/>
    </w:rPr>
  </w:style>
  <w:style w:type="paragraph" w:styleId="TDC2">
    <w:name w:val="toc 2"/>
    <w:basedOn w:val="Normal"/>
    <w:next w:val="Normal"/>
    <w:autoRedefine/>
    <w:uiPriority w:val="39"/>
    <w:qFormat/>
    <w:rsid w:val="00B2266D"/>
    <w:pPr>
      <w:spacing w:after="0"/>
      <w:ind w:left="220"/>
    </w:pPr>
    <w:rPr>
      <w:rFonts w:asciiTheme="minorHAnsi" w:hAnsiTheme="minorHAnsi"/>
      <w:smallCaps/>
      <w:sz w:val="20"/>
      <w:szCs w:val="20"/>
    </w:rPr>
  </w:style>
  <w:style w:type="paragraph" w:styleId="TtulodeTDC">
    <w:name w:val="TOC Heading"/>
    <w:basedOn w:val="Ttulo1"/>
    <w:next w:val="Normal"/>
    <w:uiPriority w:val="39"/>
    <w:semiHidden/>
    <w:unhideWhenUsed/>
    <w:qFormat/>
    <w:rsid w:val="00B2266D"/>
    <w:pPr>
      <w:keepLines/>
      <w:spacing w:before="480"/>
      <w:outlineLvl w:val="9"/>
    </w:pPr>
    <w:rPr>
      <w:rFonts w:asciiTheme="majorHAnsi" w:eastAsiaTheme="majorEastAsia" w:hAnsiTheme="majorHAnsi" w:cstheme="majorBidi"/>
      <w:color w:val="2E74B5" w:themeColor="accent1" w:themeShade="BF"/>
      <w:sz w:val="28"/>
      <w:szCs w:val="28"/>
    </w:rPr>
  </w:style>
  <w:style w:type="paragraph" w:styleId="TDC3">
    <w:name w:val="toc 3"/>
    <w:basedOn w:val="Normal"/>
    <w:next w:val="Normal"/>
    <w:autoRedefine/>
    <w:uiPriority w:val="39"/>
    <w:unhideWhenUsed/>
    <w:rsid w:val="00B2266D"/>
    <w:pPr>
      <w:spacing w:after="0"/>
      <w:ind w:left="440"/>
    </w:pPr>
    <w:rPr>
      <w:rFonts w:asciiTheme="minorHAnsi" w:hAnsiTheme="minorHAnsi"/>
      <w:i/>
      <w:iCs/>
      <w:sz w:val="20"/>
      <w:szCs w:val="20"/>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1">
    <w:name w:val="Grid Table 2 Accent 1"/>
    <w:basedOn w:val="Tablanormal"/>
    <w:uiPriority w:val="47"/>
    <w:rsid w:val="00E6751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4">
    <w:name w:val="toc 4"/>
    <w:basedOn w:val="Normal"/>
    <w:next w:val="Normal"/>
    <w:autoRedefine/>
    <w:uiPriority w:val="39"/>
    <w:unhideWhenUsed/>
    <w:rsid w:val="000C65E7"/>
    <w:pPr>
      <w:spacing w:after="0"/>
      <w:ind w:left="660"/>
    </w:pPr>
    <w:rPr>
      <w:rFonts w:asciiTheme="minorHAnsi" w:hAnsiTheme="minorHAnsi"/>
      <w:sz w:val="18"/>
      <w:szCs w:val="18"/>
    </w:rPr>
  </w:style>
  <w:style w:type="paragraph" w:styleId="TDC5">
    <w:name w:val="toc 5"/>
    <w:basedOn w:val="Normal"/>
    <w:next w:val="Normal"/>
    <w:autoRedefine/>
    <w:uiPriority w:val="39"/>
    <w:unhideWhenUsed/>
    <w:rsid w:val="000C65E7"/>
    <w:pPr>
      <w:spacing w:after="0"/>
      <w:ind w:left="880"/>
    </w:pPr>
    <w:rPr>
      <w:rFonts w:asciiTheme="minorHAnsi" w:hAnsiTheme="minorHAnsi"/>
      <w:sz w:val="18"/>
      <w:szCs w:val="18"/>
    </w:rPr>
  </w:style>
  <w:style w:type="paragraph" w:styleId="TDC6">
    <w:name w:val="toc 6"/>
    <w:basedOn w:val="Normal"/>
    <w:next w:val="Normal"/>
    <w:autoRedefine/>
    <w:uiPriority w:val="39"/>
    <w:unhideWhenUsed/>
    <w:rsid w:val="000C65E7"/>
    <w:pPr>
      <w:spacing w:after="0"/>
      <w:ind w:left="1100"/>
    </w:pPr>
    <w:rPr>
      <w:rFonts w:asciiTheme="minorHAnsi" w:hAnsiTheme="minorHAnsi"/>
      <w:sz w:val="18"/>
      <w:szCs w:val="18"/>
    </w:rPr>
  </w:style>
  <w:style w:type="paragraph" w:styleId="TDC7">
    <w:name w:val="toc 7"/>
    <w:basedOn w:val="Normal"/>
    <w:next w:val="Normal"/>
    <w:autoRedefine/>
    <w:uiPriority w:val="39"/>
    <w:unhideWhenUsed/>
    <w:rsid w:val="000C65E7"/>
    <w:pPr>
      <w:spacing w:after="0"/>
      <w:ind w:left="1320"/>
    </w:pPr>
    <w:rPr>
      <w:rFonts w:asciiTheme="minorHAnsi" w:hAnsiTheme="minorHAnsi"/>
      <w:sz w:val="18"/>
      <w:szCs w:val="18"/>
    </w:rPr>
  </w:style>
  <w:style w:type="paragraph" w:styleId="TDC8">
    <w:name w:val="toc 8"/>
    <w:basedOn w:val="Normal"/>
    <w:next w:val="Normal"/>
    <w:autoRedefine/>
    <w:uiPriority w:val="39"/>
    <w:unhideWhenUsed/>
    <w:rsid w:val="000C65E7"/>
    <w:pPr>
      <w:spacing w:after="0"/>
      <w:ind w:left="1540"/>
    </w:pPr>
    <w:rPr>
      <w:rFonts w:asciiTheme="minorHAnsi" w:hAnsiTheme="minorHAnsi"/>
      <w:sz w:val="18"/>
      <w:szCs w:val="18"/>
    </w:rPr>
  </w:style>
  <w:style w:type="paragraph" w:styleId="TDC9">
    <w:name w:val="toc 9"/>
    <w:basedOn w:val="Normal"/>
    <w:next w:val="Normal"/>
    <w:autoRedefine/>
    <w:uiPriority w:val="39"/>
    <w:unhideWhenUsed/>
    <w:rsid w:val="000C65E7"/>
    <w:pPr>
      <w:spacing w:after="0"/>
      <w:ind w:left="1760"/>
    </w:pPr>
    <w:rPr>
      <w:rFonts w:asciiTheme="minorHAnsi" w:hAnsiTheme="minorHAnsi"/>
      <w:sz w:val="18"/>
      <w:szCs w:val="18"/>
    </w:rPr>
  </w:style>
  <w:style w:type="numbering" w:customStyle="1" w:styleId="Sinlista1">
    <w:name w:val="Sin lista1"/>
    <w:next w:val="Sinlista"/>
    <w:uiPriority w:val="99"/>
    <w:semiHidden/>
    <w:unhideWhenUsed/>
    <w:rsid w:val="000D29D9"/>
  </w:style>
  <w:style w:type="table" w:styleId="Listamedia2-nfasis1">
    <w:name w:val="Medium List 2 Accent 1"/>
    <w:basedOn w:val="Tablanormal"/>
    <w:uiPriority w:val="66"/>
    <w:rsid w:val="000D29D9"/>
    <w:pPr>
      <w:spacing w:after="0" w:line="240" w:lineRule="auto"/>
    </w:pPr>
    <w:rPr>
      <w:rFonts w:asciiTheme="majorHAnsi" w:eastAsiaTheme="majorEastAsia" w:hAnsiTheme="majorHAnsi" w:cstheme="majorBidi"/>
      <w:color w:val="000000" w:themeColor="text1"/>
      <w:lang w:eastAsia="es-C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Sinlista2">
    <w:name w:val="Sin lista2"/>
    <w:next w:val="Sinlista"/>
    <w:uiPriority w:val="99"/>
    <w:semiHidden/>
    <w:unhideWhenUsed/>
    <w:rsid w:val="00082E1F"/>
  </w:style>
  <w:style w:type="numbering" w:customStyle="1" w:styleId="Sinlista11">
    <w:name w:val="Sin lista11"/>
    <w:next w:val="Sinlista"/>
    <w:uiPriority w:val="99"/>
    <w:semiHidden/>
    <w:unhideWhenUsed/>
    <w:rsid w:val="00082E1F"/>
  </w:style>
  <w:style w:type="table" w:customStyle="1" w:styleId="Tablanormal511">
    <w:name w:val="Tabla normal 511"/>
    <w:basedOn w:val="Tablanormal"/>
    <w:uiPriority w:val="45"/>
    <w:rsid w:val="00082E1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111">
    <w:name w:val="Tabla normal 5111"/>
    <w:basedOn w:val="Tablanormal"/>
    <w:next w:val="Tablanormal510"/>
    <w:uiPriority w:val="45"/>
    <w:rsid w:val="00082E1F"/>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inlista111">
    <w:name w:val="Sin lista111"/>
    <w:next w:val="Sinlista"/>
    <w:uiPriority w:val="99"/>
    <w:semiHidden/>
    <w:unhideWhenUsed/>
    <w:rsid w:val="00082E1F"/>
  </w:style>
  <w:style w:type="table" w:styleId="Tabladecuadrcula4-nfasis1">
    <w:name w:val="Grid Table 4 Accent 1"/>
    <w:basedOn w:val="Tablanormal"/>
    <w:uiPriority w:val="49"/>
    <w:rsid w:val="0096002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inespaciado">
    <w:name w:val="No Spacing"/>
    <w:uiPriority w:val="1"/>
    <w:qFormat/>
    <w:rsid w:val="00BC6F35"/>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388651055">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783156078">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255867726">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314C2C3-2A46-4F88-9E68-59A042E1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2420</Words>
  <Characters>13316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Sarita Perez Umaña</cp:lastModifiedBy>
  <cp:revision>4</cp:revision>
  <cp:lastPrinted>2016-10-12T15:21:00Z</cp:lastPrinted>
  <dcterms:created xsi:type="dcterms:W3CDTF">2019-08-20T19:33:00Z</dcterms:created>
  <dcterms:modified xsi:type="dcterms:W3CDTF">2019-08-30T15:54:00Z</dcterms:modified>
</cp:coreProperties>
</file>