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B0" w:rsidRPr="002A42BE" w:rsidRDefault="000478C7" w:rsidP="00266A2E">
      <w:pPr>
        <w:jc w:val="center"/>
        <w:rPr>
          <w:rFonts w:ascii="Times New Roman" w:hAnsi="Times New Roman"/>
          <w:b/>
          <w:sz w:val="22"/>
          <w:szCs w:val="22"/>
        </w:rPr>
      </w:pPr>
      <w:r w:rsidRPr="002A42BE">
        <w:rPr>
          <w:rFonts w:ascii="Times New Roman" w:hAnsi="Times New Roman"/>
          <w:b/>
          <w:sz w:val="22"/>
          <w:szCs w:val="22"/>
        </w:rPr>
        <w:t xml:space="preserve"> </w:t>
      </w:r>
    </w:p>
    <w:p w:rsidR="001718A8" w:rsidRPr="002A42BE" w:rsidRDefault="001718A8" w:rsidP="00266A2E">
      <w:pPr>
        <w:jc w:val="center"/>
        <w:rPr>
          <w:rFonts w:ascii="Times New Roman" w:hAnsi="Times New Roman"/>
          <w:sz w:val="22"/>
          <w:szCs w:val="22"/>
        </w:rPr>
      </w:pPr>
    </w:p>
    <w:p w:rsidR="00903BB0" w:rsidRPr="002A42BE" w:rsidRDefault="00903BB0" w:rsidP="00266A2E">
      <w:pPr>
        <w:jc w:val="center"/>
        <w:rPr>
          <w:rFonts w:ascii="Times New Roman" w:hAnsi="Times New Roman"/>
          <w:b/>
          <w:sz w:val="22"/>
          <w:szCs w:val="22"/>
        </w:rPr>
      </w:pPr>
      <w:r w:rsidRPr="002A42BE">
        <w:rPr>
          <w:rFonts w:ascii="Times New Roman" w:hAnsi="Times New Roman"/>
          <w:b/>
          <w:sz w:val="22"/>
          <w:szCs w:val="22"/>
        </w:rPr>
        <w:t>TABLA DE CONTENIDOS</w:t>
      </w:r>
    </w:p>
    <w:p w:rsidR="00903BB0" w:rsidRPr="002A42BE" w:rsidRDefault="00903BB0" w:rsidP="00266A2E">
      <w:pPr>
        <w:jc w:val="center"/>
        <w:rPr>
          <w:rFonts w:ascii="Times New Roman" w:hAnsi="Times New Roman"/>
          <w:b/>
          <w:sz w:val="22"/>
          <w:szCs w:val="22"/>
        </w:rPr>
      </w:pPr>
    </w:p>
    <w:p w:rsidR="00903BB0" w:rsidRPr="002A42BE" w:rsidRDefault="00903BB0" w:rsidP="00494B13">
      <w:pPr>
        <w:rPr>
          <w:rFonts w:ascii="Times New Roman" w:hAnsi="Times New Roman"/>
          <w:sz w:val="22"/>
          <w:szCs w:val="22"/>
        </w:rPr>
      </w:pPr>
    </w:p>
    <w:p w:rsidR="00E5459F" w:rsidRPr="002A42BE" w:rsidRDefault="00903BB0" w:rsidP="00E5459F">
      <w:pPr>
        <w:pStyle w:val="TDC1"/>
        <w:rPr>
          <w:rFonts w:eastAsiaTheme="minorEastAsia" w:cs="Times New Roman"/>
          <w:b w:val="0"/>
          <w:sz w:val="22"/>
          <w:lang w:val="es-ES_tradnl" w:eastAsia="es-ES_tradnl"/>
        </w:rPr>
      </w:pPr>
      <w:r w:rsidRPr="002A42BE">
        <w:rPr>
          <w:rFonts w:cs="Times New Roman"/>
          <w:sz w:val="22"/>
        </w:rPr>
        <w:fldChar w:fldCharType="begin"/>
      </w:r>
      <w:r w:rsidRPr="002A42BE">
        <w:rPr>
          <w:rFonts w:cs="Times New Roman"/>
          <w:sz w:val="22"/>
        </w:rPr>
        <w:instrText xml:space="preserve"> TOC \o "1-3" \u </w:instrText>
      </w:r>
      <w:r w:rsidRPr="002A42BE">
        <w:rPr>
          <w:rFonts w:cs="Times New Roman"/>
          <w:sz w:val="22"/>
        </w:rPr>
        <w:fldChar w:fldCharType="separate"/>
      </w:r>
      <w:r w:rsidR="00E5459F" w:rsidRPr="002A42BE">
        <w:rPr>
          <w:rFonts w:cs="Times New Roman"/>
          <w:sz w:val="22"/>
        </w:rPr>
        <w:t>1. INTRODUCCIÓN</w:t>
      </w:r>
      <w:r w:rsidR="00E5459F" w:rsidRPr="002A42BE">
        <w:rPr>
          <w:rFonts w:cs="Times New Roman"/>
          <w:sz w:val="22"/>
        </w:rPr>
        <w:tab/>
      </w:r>
      <w:r w:rsidR="00E5459F" w:rsidRPr="002A42BE">
        <w:rPr>
          <w:rFonts w:cs="Times New Roman"/>
          <w:sz w:val="22"/>
        </w:rPr>
        <w:fldChar w:fldCharType="begin"/>
      </w:r>
      <w:r w:rsidR="00E5459F" w:rsidRPr="002A42BE">
        <w:rPr>
          <w:rFonts w:cs="Times New Roman"/>
          <w:sz w:val="22"/>
        </w:rPr>
        <w:instrText xml:space="preserve"> PAGEREF _Toc467050766 \h </w:instrText>
      </w:r>
      <w:r w:rsidR="00E5459F" w:rsidRPr="002A42BE">
        <w:rPr>
          <w:rFonts w:cs="Times New Roman"/>
          <w:sz w:val="22"/>
        </w:rPr>
      </w:r>
      <w:r w:rsidR="00E5459F" w:rsidRPr="002A42BE">
        <w:rPr>
          <w:rFonts w:cs="Times New Roman"/>
          <w:sz w:val="22"/>
        </w:rPr>
        <w:fldChar w:fldCharType="separate"/>
      </w:r>
      <w:r w:rsidR="00F940E9" w:rsidRPr="002A42BE">
        <w:rPr>
          <w:rFonts w:cs="Times New Roman"/>
          <w:sz w:val="22"/>
        </w:rPr>
        <w:t>2</w:t>
      </w:r>
      <w:r w:rsidR="00E5459F" w:rsidRPr="002A42BE">
        <w:rPr>
          <w:rFonts w:cs="Times New Roman"/>
          <w:sz w:val="22"/>
        </w:rPr>
        <w:fldChar w:fldCharType="end"/>
      </w:r>
    </w:p>
    <w:p w:rsidR="00E5459F" w:rsidRPr="002A42BE" w:rsidRDefault="00E5459F" w:rsidP="00E5459F">
      <w:pPr>
        <w:pStyle w:val="TDC2"/>
        <w:tabs>
          <w:tab w:val="right" w:leader="dot" w:pos="8830"/>
        </w:tabs>
        <w:spacing w:after="0" w:line="240" w:lineRule="auto"/>
        <w:rPr>
          <w:rFonts w:ascii="Times New Roman" w:eastAsiaTheme="minorEastAsia" w:hAnsi="Times New Roman" w:cs="Times New Roman"/>
          <w:noProof/>
          <w:lang w:val="es-ES_tradnl" w:eastAsia="es-ES_tradnl"/>
        </w:rPr>
      </w:pPr>
      <w:r w:rsidRPr="002A42BE">
        <w:rPr>
          <w:rFonts w:ascii="Times New Roman" w:hAnsi="Times New Roman" w:cs="Times New Roman"/>
          <w:noProof/>
        </w:rPr>
        <w:t>1.1 Objetivo General</w:t>
      </w:r>
      <w:r w:rsidRPr="002A42BE">
        <w:rPr>
          <w:rFonts w:ascii="Times New Roman" w:hAnsi="Times New Roman" w:cs="Times New Roman"/>
          <w:noProof/>
        </w:rPr>
        <w:tab/>
      </w:r>
      <w:r w:rsidRPr="002A42BE">
        <w:rPr>
          <w:rFonts w:ascii="Times New Roman" w:hAnsi="Times New Roman" w:cs="Times New Roman"/>
          <w:noProof/>
        </w:rPr>
        <w:fldChar w:fldCharType="begin"/>
      </w:r>
      <w:r w:rsidRPr="002A42BE">
        <w:rPr>
          <w:rFonts w:ascii="Times New Roman" w:hAnsi="Times New Roman" w:cs="Times New Roman"/>
          <w:noProof/>
        </w:rPr>
        <w:instrText xml:space="preserve"> PAGEREF _Toc467050767 \h </w:instrText>
      </w:r>
      <w:r w:rsidRPr="002A42BE">
        <w:rPr>
          <w:rFonts w:ascii="Times New Roman" w:hAnsi="Times New Roman" w:cs="Times New Roman"/>
          <w:noProof/>
        </w:rPr>
      </w:r>
      <w:r w:rsidRPr="002A42BE">
        <w:rPr>
          <w:rFonts w:ascii="Times New Roman" w:hAnsi="Times New Roman" w:cs="Times New Roman"/>
          <w:noProof/>
        </w:rPr>
        <w:fldChar w:fldCharType="separate"/>
      </w:r>
      <w:r w:rsidR="00F940E9" w:rsidRPr="002A42BE">
        <w:rPr>
          <w:rFonts w:ascii="Times New Roman" w:hAnsi="Times New Roman" w:cs="Times New Roman"/>
          <w:noProof/>
        </w:rPr>
        <w:t>2</w:t>
      </w:r>
      <w:r w:rsidRPr="002A42BE">
        <w:rPr>
          <w:rFonts w:ascii="Times New Roman" w:hAnsi="Times New Roman" w:cs="Times New Roman"/>
          <w:noProof/>
        </w:rPr>
        <w:fldChar w:fldCharType="end"/>
      </w:r>
    </w:p>
    <w:p w:rsidR="00E5459F" w:rsidRPr="002A42BE" w:rsidRDefault="00E5459F" w:rsidP="00E5459F">
      <w:pPr>
        <w:pStyle w:val="TDC2"/>
        <w:tabs>
          <w:tab w:val="right" w:leader="dot" w:pos="8830"/>
        </w:tabs>
        <w:spacing w:after="0" w:line="240" w:lineRule="auto"/>
        <w:rPr>
          <w:rFonts w:ascii="Times New Roman" w:eastAsiaTheme="minorEastAsia" w:hAnsi="Times New Roman" w:cs="Times New Roman"/>
          <w:noProof/>
          <w:lang w:val="es-ES_tradnl" w:eastAsia="es-ES_tradnl"/>
        </w:rPr>
      </w:pPr>
      <w:r w:rsidRPr="002A42BE">
        <w:rPr>
          <w:rFonts w:ascii="Times New Roman" w:hAnsi="Times New Roman" w:cs="Times New Roman"/>
          <w:noProof/>
        </w:rPr>
        <w:t>1.2 Alcance</w:t>
      </w:r>
      <w:r w:rsidRPr="002A42BE">
        <w:rPr>
          <w:rFonts w:ascii="Times New Roman" w:hAnsi="Times New Roman" w:cs="Times New Roman"/>
          <w:noProof/>
        </w:rPr>
        <w:tab/>
      </w:r>
      <w:r w:rsidRPr="002A42BE">
        <w:rPr>
          <w:rFonts w:ascii="Times New Roman" w:hAnsi="Times New Roman" w:cs="Times New Roman"/>
          <w:noProof/>
        </w:rPr>
        <w:fldChar w:fldCharType="begin"/>
      </w:r>
      <w:r w:rsidRPr="002A42BE">
        <w:rPr>
          <w:rFonts w:ascii="Times New Roman" w:hAnsi="Times New Roman" w:cs="Times New Roman"/>
          <w:noProof/>
        </w:rPr>
        <w:instrText xml:space="preserve"> PAGEREF _Toc467050768 \h </w:instrText>
      </w:r>
      <w:r w:rsidRPr="002A42BE">
        <w:rPr>
          <w:rFonts w:ascii="Times New Roman" w:hAnsi="Times New Roman" w:cs="Times New Roman"/>
          <w:noProof/>
        </w:rPr>
      </w:r>
      <w:r w:rsidRPr="002A42BE">
        <w:rPr>
          <w:rFonts w:ascii="Times New Roman" w:hAnsi="Times New Roman" w:cs="Times New Roman"/>
          <w:noProof/>
        </w:rPr>
        <w:fldChar w:fldCharType="separate"/>
      </w:r>
      <w:r w:rsidR="00F940E9" w:rsidRPr="002A42BE">
        <w:rPr>
          <w:rFonts w:ascii="Times New Roman" w:hAnsi="Times New Roman" w:cs="Times New Roman"/>
          <w:noProof/>
        </w:rPr>
        <w:t>2</w:t>
      </w:r>
      <w:r w:rsidRPr="002A42BE">
        <w:rPr>
          <w:rFonts w:ascii="Times New Roman" w:hAnsi="Times New Roman" w:cs="Times New Roman"/>
          <w:noProof/>
        </w:rPr>
        <w:fldChar w:fldCharType="end"/>
      </w:r>
    </w:p>
    <w:p w:rsidR="00E5459F" w:rsidRPr="002A42BE" w:rsidRDefault="00E5459F" w:rsidP="00E5459F">
      <w:pPr>
        <w:pStyle w:val="TDC1"/>
        <w:rPr>
          <w:rFonts w:cs="Times New Roman"/>
          <w:sz w:val="22"/>
        </w:rPr>
      </w:pPr>
    </w:p>
    <w:p w:rsidR="00E5459F" w:rsidRPr="002A42BE" w:rsidRDefault="00E5459F" w:rsidP="00E5459F">
      <w:pPr>
        <w:pStyle w:val="TDC1"/>
        <w:rPr>
          <w:rFonts w:eastAsiaTheme="minorEastAsia" w:cs="Times New Roman"/>
          <w:b w:val="0"/>
          <w:sz w:val="22"/>
          <w:lang w:val="es-ES_tradnl" w:eastAsia="es-ES_tradnl"/>
        </w:rPr>
      </w:pPr>
      <w:r w:rsidRPr="002A42BE">
        <w:rPr>
          <w:rFonts w:cs="Times New Roman"/>
          <w:sz w:val="22"/>
        </w:rPr>
        <w:t>2. COMENTARIOS</w:t>
      </w:r>
      <w:r w:rsidRPr="002A42BE">
        <w:rPr>
          <w:rFonts w:cs="Times New Roman"/>
          <w:sz w:val="22"/>
        </w:rPr>
        <w:tab/>
      </w:r>
      <w:r w:rsidRPr="002A42BE">
        <w:rPr>
          <w:rFonts w:cs="Times New Roman"/>
          <w:sz w:val="22"/>
        </w:rPr>
        <w:fldChar w:fldCharType="begin"/>
      </w:r>
      <w:r w:rsidRPr="002A42BE">
        <w:rPr>
          <w:rFonts w:cs="Times New Roman"/>
          <w:sz w:val="22"/>
        </w:rPr>
        <w:instrText xml:space="preserve"> PAGEREF _Toc467050769 \h </w:instrText>
      </w:r>
      <w:r w:rsidRPr="002A42BE">
        <w:rPr>
          <w:rFonts w:cs="Times New Roman"/>
          <w:sz w:val="22"/>
        </w:rPr>
      </w:r>
      <w:r w:rsidRPr="002A42BE">
        <w:rPr>
          <w:rFonts w:cs="Times New Roman"/>
          <w:sz w:val="22"/>
        </w:rPr>
        <w:fldChar w:fldCharType="separate"/>
      </w:r>
      <w:r w:rsidR="00F940E9" w:rsidRPr="002A42BE">
        <w:rPr>
          <w:rFonts w:cs="Times New Roman"/>
          <w:sz w:val="22"/>
        </w:rPr>
        <w:t>2</w:t>
      </w:r>
      <w:r w:rsidRPr="002A42BE">
        <w:rPr>
          <w:rFonts w:cs="Times New Roman"/>
          <w:sz w:val="22"/>
        </w:rPr>
        <w:fldChar w:fldCharType="end"/>
      </w:r>
    </w:p>
    <w:p w:rsidR="00E5459F" w:rsidRPr="002A42BE" w:rsidRDefault="00E5459F" w:rsidP="00E5459F">
      <w:pPr>
        <w:pStyle w:val="TDC1"/>
        <w:rPr>
          <w:rFonts w:cs="Times New Roman"/>
          <w:sz w:val="22"/>
        </w:rPr>
      </w:pPr>
    </w:p>
    <w:p w:rsidR="00E5459F" w:rsidRPr="002A42BE" w:rsidRDefault="00E5459F" w:rsidP="00E5459F">
      <w:pPr>
        <w:pStyle w:val="TDC1"/>
        <w:rPr>
          <w:rFonts w:eastAsiaTheme="minorEastAsia" w:cs="Times New Roman"/>
          <w:b w:val="0"/>
          <w:sz w:val="22"/>
          <w:lang w:val="es-ES_tradnl" w:eastAsia="es-ES_tradnl"/>
        </w:rPr>
      </w:pPr>
      <w:r w:rsidRPr="002A42BE">
        <w:rPr>
          <w:rFonts w:cs="Times New Roman"/>
          <w:sz w:val="22"/>
        </w:rPr>
        <w:t>3. PUNTOS ESPECÍFICOS</w:t>
      </w:r>
      <w:r w:rsidRPr="002A42BE">
        <w:rPr>
          <w:rFonts w:cs="Times New Roman"/>
          <w:sz w:val="22"/>
        </w:rPr>
        <w:tab/>
      </w:r>
      <w:r w:rsidR="002A335E" w:rsidRPr="002A42BE">
        <w:rPr>
          <w:rFonts w:cs="Times New Roman"/>
          <w:sz w:val="22"/>
        </w:rPr>
        <w:t>7</w:t>
      </w:r>
    </w:p>
    <w:p w:rsidR="00E5459F" w:rsidRPr="002A42BE" w:rsidRDefault="00E5459F" w:rsidP="00E5459F">
      <w:pPr>
        <w:pStyle w:val="TDC2"/>
        <w:tabs>
          <w:tab w:val="right" w:leader="dot" w:pos="8830"/>
        </w:tabs>
        <w:spacing w:after="0" w:line="240" w:lineRule="auto"/>
        <w:rPr>
          <w:rFonts w:ascii="Times New Roman" w:hAnsi="Times New Roman" w:cs="Times New Roman"/>
          <w:noProof/>
        </w:rPr>
      </w:pPr>
      <w:r w:rsidRPr="002A42BE">
        <w:rPr>
          <w:rFonts w:ascii="Times New Roman" w:hAnsi="Times New Roman" w:cs="Times New Roman"/>
          <w:noProof/>
        </w:rPr>
        <w:t>3.1 Origen</w:t>
      </w:r>
      <w:r w:rsidRPr="002A42BE">
        <w:rPr>
          <w:rFonts w:ascii="Times New Roman" w:hAnsi="Times New Roman" w:cs="Times New Roman"/>
          <w:noProof/>
        </w:rPr>
        <w:tab/>
      </w:r>
      <w:r w:rsidR="002A335E" w:rsidRPr="002A42BE">
        <w:rPr>
          <w:rFonts w:ascii="Times New Roman" w:hAnsi="Times New Roman" w:cs="Times New Roman"/>
          <w:noProof/>
        </w:rPr>
        <w:t>7</w:t>
      </w:r>
    </w:p>
    <w:p w:rsidR="00E5459F" w:rsidRPr="002A42BE" w:rsidRDefault="00E5459F" w:rsidP="00E5459F">
      <w:pPr>
        <w:pStyle w:val="TDC2"/>
        <w:tabs>
          <w:tab w:val="right" w:leader="dot" w:pos="8830"/>
        </w:tabs>
        <w:spacing w:after="0" w:line="240" w:lineRule="auto"/>
        <w:rPr>
          <w:rFonts w:ascii="Times New Roman" w:hAnsi="Times New Roman" w:cs="Times New Roman"/>
          <w:noProof/>
        </w:rPr>
      </w:pPr>
      <w:r w:rsidRPr="002A42BE">
        <w:rPr>
          <w:rFonts w:ascii="Times New Roman" w:hAnsi="Times New Roman" w:cs="Times New Roman"/>
          <w:noProof/>
        </w:rPr>
        <w:t>3.2 Cumplimiento de las normas</w:t>
      </w:r>
      <w:r w:rsidRPr="002A42BE">
        <w:rPr>
          <w:rFonts w:ascii="Times New Roman" w:hAnsi="Times New Roman" w:cs="Times New Roman"/>
          <w:noProof/>
        </w:rPr>
        <w:tab/>
      </w:r>
      <w:r w:rsidR="002A335E" w:rsidRPr="002A42BE">
        <w:rPr>
          <w:rFonts w:ascii="Times New Roman" w:hAnsi="Times New Roman" w:cs="Times New Roman"/>
          <w:noProof/>
        </w:rPr>
        <w:t>7</w:t>
      </w:r>
    </w:p>
    <w:p w:rsidR="00E5459F" w:rsidRPr="002A42BE" w:rsidRDefault="00E5459F" w:rsidP="00E5459F">
      <w:pPr>
        <w:pStyle w:val="TDC1"/>
        <w:rPr>
          <w:rFonts w:cs="Times New Roman"/>
          <w:sz w:val="22"/>
        </w:rPr>
      </w:pPr>
    </w:p>
    <w:p w:rsidR="00E5459F" w:rsidRPr="002A42BE" w:rsidRDefault="00E5459F" w:rsidP="00E5459F">
      <w:pPr>
        <w:pStyle w:val="TDC1"/>
        <w:rPr>
          <w:rFonts w:eastAsiaTheme="minorEastAsia" w:cs="Times New Roman"/>
          <w:b w:val="0"/>
          <w:sz w:val="22"/>
          <w:lang w:val="es-ES_tradnl" w:eastAsia="es-ES_tradnl"/>
        </w:rPr>
      </w:pPr>
      <w:r w:rsidRPr="002A42BE">
        <w:rPr>
          <w:rFonts w:cs="Times New Roman"/>
          <w:sz w:val="22"/>
        </w:rPr>
        <w:t>4. CONCLUSIONES</w:t>
      </w:r>
      <w:r w:rsidRPr="002A42BE">
        <w:rPr>
          <w:rFonts w:cs="Times New Roman"/>
          <w:sz w:val="22"/>
        </w:rPr>
        <w:tab/>
      </w:r>
      <w:r w:rsidR="009053BC" w:rsidRPr="002A42BE">
        <w:rPr>
          <w:rFonts w:cs="Times New Roman"/>
          <w:sz w:val="22"/>
        </w:rPr>
        <w:t>7</w:t>
      </w:r>
    </w:p>
    <w:p w:rsidR="00EF5B56" w:rsidRPr="002A42BE" w:rsidRDefault="00903BB0" w:rsidP="00E5459F">
      <w:pPr>
        <w:rPr>
          <w:rFonts w:ascii="Times New Roman" w:hAnsi="Times New Roman"/>
          <w:sz w:val="22"/>
          <w:szCs w:val="22"/>
        </w:rPr>
      </w:pPr>
      <w:r w:rsidRPr="002A42BE">
        <w:rPr>
          <w:rFonts w:ascii="Times New Roman" w:hAnsi="Times New Roman"/>
          <w:sz w:val="22"/>
          <w:szCs w:val="22"/>
        </w:rPr>
        <w:fldChar w:fldCharType="end"/>
      </w:r>
      <w:r w:rsidR="00EF5B56" w:rsidRPr="002A42BE">
        <w:rPr>
          <w:rFonts w:ascii="Times New Roman" w:hAnsi="Times New Roman"/>
          <w:sz w:val="22"/>
          <w:szCs w:val="22"/>
        </w:rPr>
        <w:br w:type="page"/>
      </w:r>
    </w:p>
    <w:p w:rsidR="00903BB0" w:rsidRPr="002A42BE" w:rsidRDefault="00903BB0" w:rsidP="008B25F9">
      <w:pPr>
        <w:pStyle w:val="Ttulo1"/>
        <w:rPr>
          <w:rFonts w:ascii="Times New Roman" w:hAnsi="Times New Roman"/>
          <w:sz w:val="22"/>
          <w:szCs w:val="22"/>
        </w:rPr>
      </w:pPr>
      <w:bookmarkStart w:id="0" w:name="_Toc416337320"/>
      <w:bookmarkStart w:id="1" w:name="_Toc465402976"/>
      <w:bookmarkStart w:id="2" w:name="_Toc465404980"/>
      <w:bookmarkStart w:id="3" w:name="_Toc465405435"/>
      <w:bookmarkStart w:id="4" w:name="_Toc465405623"/>
      <w:bookmarkStart w:id="5" w:name="_Toc465405918"/>
      <w:bookmarkStart w:id="6" w:name="_Toc467050766"/>
      <w:r w:rsidRPr="002A42BE">
        <w:rPr>
          <w:rFonts w:ascii="Times New Roman" w:hAnsi="Times New Roman"/>
          <w:sz w:val="22"/>
          <w:szCs w:val="22"/>
        </w:rPr>
        <w:lastRenderedPageBreak/>
        <w:t>1. INTRODUCCIÓN</w:t>
      </w:r>
      <w:bookmarkEnd w:id="0"/>
      <w:bookmarkEnd w:id="1"/>
      <w:bookmarkEnd w:id="2"/>
      <w:bookmarkEnd w:id="3"/>
      <w:bookmarkEnd w:id="4"/>
      <w:bookmarkEnd w:id="5"/>
      <w:bookmarkEnd w:id="6"/>
    </w:p>
    <w:p w:rsidR="00903BB0" w:rsidRPr="002A42BE" w:rsidRDefault="00903BB0" w:rsidP="008B25F9">
      <w:pPr>
        <w:pStyle w:val="Ttulo2"/>
        <w:spacing w:before="0" w:after="0"/>
        <w:jc w:val="both"/>
        <w:rPr>
          <w:rFonts w:ascii="Times New Roman" w:hAnsi="Times New Roman" w:cs="Times New Roman"/>
          <w:i w:val="0"/>
          <w:sz w:val="22"/>
          <w:szCs w:val="22"/>
        </w:rPr>
      </w:pPr>
      <w:bookmarkStart w:id="7" w:name="_Toc414970099"/>
    </w:p>
    <w:p w:rsidR="00903BB0" w:rsidRPr="002A42BE" w:rsidRDefault="00903BB0" w:rsidP="008B25F9">
      <w:pPr>
        <w:pStyle w:val="Ttulo2"/>
        <w:spacing w:before="0" w:after="0"/>
        <w:rPr>
          <w:rFonts w:ascii="Times New Roman" w:hAnsi="Times New Roman" w:cs="Times New Roman"/>
          <w:i w:val="0"/>
          <w:sz w:val="22"/>
          <w:szCs w:val="22"/>
        </w:rPr>
      </w:pPr>
      <w:bookmarkStart w:id="8" w:name="_Toc414970100"/>
      <w:bookmarkStart w:id="9" w:name="_Toc416337322"/>
      <w:bookmarkStart w:id="10" w:name="_Toc465402978"/>
      <w:bookmarkStart w:id="11" w:name="_Toc465404982"/>
      <w:bookmarkStart w:id="12" w:name="_Toc465405437"/>
      <w:bookmarkStart w:id="13" w:name="_Toc465405625"/>
      <w:bookmarkStart w:id="14" w:name="_Toc465405920"/>
      <w:bookmarkStart w:id="15" w:name="_Toc467050767"/>
      <w:bookmarkEnd w:id="7"/>
      <w:r w:rsidRPr="002A42BE">
        <w:rPr>
          <w:rFonts w:ascii="Times New Roman" w:hAnsi="Times New Roman" w:cs="Times New Roman"/>
          <w:i w:val="0"/>
          <w:sz w:val="22"/>
          <w:szCs w:val="22"/>
        </w:rPr>
        <w:t>1.</w:t>
      </w:r>
      <w:r w:rsidR="001B0A2A" w:rsidRPr="002A42BE">
        <w:rPr>
          <w:rFonts w:ascii="Times New Roman" w:hAnsi="Times New Roman" w:cs="Times New Roman"/>
          <w:i w:val="0"/>
          <w:sz w:val="22"/>
          <w:szCs w:val="22"/>
        </w:rPr>
        <w:t>1</w:t>
      </w:r>
      <w:r w:rsidRPr="002A42BE">
        <w:rPr>
          <w:rFonts w:ascii="Times New Roman" w:hAnsi="Times New Roman" w:cs="Times New Roman"/>
          <w:i w:val="0"/>
          <w:sz w:val="22"/>
          <w:szCs w:val="22"/>
        </w:rPr>
        <w:t xml:space="preserve"> Objetivo General</w:t>
      </w:r>
      <w:bookmarkEnd w:id="8"/>
      <w:bookmarkEnd w:id="9"/>
      <w:bookmarkEnd w:id="10"/>
      <w:bookmarkEnd w:id="11"/>
      <w:bookmarkEnd w:id="12"/>
      <w:bookmarkEnd w:id="13"/>
      <w:bookmarkEnd w:id="14"/>
      <w:bookmarkEnd w:id="15"/>
    </w:p>
    <w:p w:rsidR="00903BB0" w:rsidRPr="002A42BE" w:rsidRDefault="00903BB0" w:rsidP="00F36199">
      <w:pPr>
        <w:autoSpaceDE w:val="0"/>
        <w:autoSpaceDN w:val="0"/>
        <w:adjustRightInd w:val="0"/>
        <w:jc w:val="both"/>
        <w:rPr>
          <w:rFonts w:ascii="Times New Roman" w:hAnsi="Times New Roman"/>
          <w:sz w:val="22"/>
          <w:szCs w:val="22"/>
        </w:rPr>
      </w:pPr>
      <w:r w:rsidRPr="002A42BE">
        <w:rPr>
          <w:rFonts w:ascii="Times New Roman" w:hAnsi="Times New Roman"/>
          <w:sz w:val="22"/>
          <w:szCs w:val="22"/>
        </w:rPr>
        <w:t>Determinar el grado de cumplimiento de las recomendaciones emitidas</w:t>
      </w:r>
      <w:r w:rsidR="00502346" w:rsidRPr="002A42BE">
        <w:rPr>
          <w:rFonts w:ascii="Times New Roman" w:hAnsi="Times New Roman"/>
          <w:sz w:val="22"/>
          <w:szCs w:val="22"/>
        </w:rPr>
        <w:t>,</w:t>
      </w:r>
      <w:r w:rsidRPr="002A42BE">
        <w:rPr>
          <w:rFonts w:ascii="Times New Roman" w:hAnsi="Times New Roman"/>
          <w:sz w:val="22"/>
          <w:szCs w:val="22"/>
        </w:rPr>
        <w:t xml:space="preserve"> por esta Dirección de Auditoría Interna, </w:t>
      </w:r>
      <w:r w:rsidR="00615137" w:rsidRPr="002A42BE">
        <w:rPr>
          <w:rFonts w:ascii="Times New Roman" w:hAnsi="Times New Roman"/>
          <w:sz w:val="22"/>
          <w:szCs w:val="22"/>
        </w:rPr>
        <w:t>mediante</w:t>
      </w:r>
      <w:r w:rsidR="003A641B" w:rsidRPr="002A42BE">
        <w:rPr>
          <w:rFonts w:ascii="Times New Roman" w:hAnsi="Times New Roman"/>
          <w:sz w:val="22"/>
          <w:szCs w:val="22"/>
        </w:rPr>
        <w:t xml:space="preserve"> el i</w:t>
      </w:r>
      <w:r w:rsidRPr="002A42BE">
        <w:rPr>
          <w:rFonts w:ascii="Times New Roman" w:hAnsi="Times New Roman"/>
          <w:sz w:val="22"/>
          <w:szCs w:val="22"/>
        </w:rPr>
        <w:t xml:space="preserve">nforme </w:t>
      </w:r>
      <w:r w:rsidR="00F36199" w:rsidRPr="002A42BE">
        <w:rPr>
          <w:rFonts w:ascii="Times New Roman" w:hAnsi="Times New Roman"/>
          <w:i/>
          <w:sz w:val="22"/>
          <w:szCs w:val="22"/>
        </w:rPr>
        <w:t>16-15 Liceo de Costa Rica.</w:t>
      </w:r>
    </w:p>
    <w:p w:rsidR="00903BB0" w:rsidRPr="002A42BE" w:rsidRDefault="00903BB0" w:rsidP="008B25F9">
      <w:pPr>
        <w:pStyle w:val="Ttulo2"/>
        <w:spacing w:before="0" w:after="0"/>
        <w:jc w:val="both"/>
        <w:rPr>
          <w:rFonts w:ascii="Times New Roman" w:hAnsi="Times New Roman" w:cs="Times New Roman"/>
          <w:i w:val="0"/>
          <w:sz w:val="22"/>
          <w:szCs w:val="22"/>
        </w:rPr>
      </w:pPr>
      <w:bookmarkStart w:id="16" w:name="_Toc414970101"/>
    </w:p>
    <w:p w:rsidR="00903BB0" w:rsidRPr="002A42BE" w:rsidRDefault="00903BB0" w:rsidP="008E62F5">
      <w:pPr>
        <w:pStyle w:val="Ttulo2"/>
        <w:spacing w:before="0" w:after="0"/>
        <w:rPr>
          <w:rFonts w:ascii="Times New Roman" w:hAnsi="Times New Roman" w:cs="Times New Roman"/>
          <w:i w:val="0"/>
          <w:sz w:val="22"/>
          <w:szCs w:val="22"/>
        </w:rPr>
      </w:pPr>
      <w:bookmarkStart w:id="17" w:name="_Toc416337323"/>
      <w:bookmarkStart w:id="18" w:name="_Toc465402979"/>
      <w:bookmarkStart w:id="19" w:name="_Toc465404983"/>
      <w:bookmarkStart w:id="20" w:name="_Toc465405438"/>
      <w:bookmarkStart w:id="21" w:name="_Toc465405626"/>
      <w:bookmarkStart w:id="22" w:name="_Toc465405921"/>
      <w:bookmarkStart w:id="23" w:name="_Toc467050768"/>
      <w:r w:rsidRPr="002A42BE">
        <w:rPr>
          <w:rFonts w:ascii="Times New Roman" w:hAnsi="Times New Roman" w:cs="Times New Roman"/>
          <w:i w:val="0"/>
          <w:sz w:val="22"/>
          <w:szCs w:val="22"/>
        </w:rPr>
        <w:t>1.</w:t>
      </w:r>
      <w:r w:rsidR="001B0A2A" w:rsidRPr="002A42BE">
        <w:rPr>
          <w:rFonts w:ascii="Times New Roman" w:hAnsi="Times New Roman" w:cs="Times New Roman"/>
          <w:i w:val="0"/>
          <w:sz w:val="22"/>
          <w:szCs w:val="22"/>
        </w:rPr>
        <w:t>2</w:t>
      </w:r>
      <w:r w:rsidRPr="002A42BE">
        <w:rPr>
          <w:rFonts w:ascii="Times New Roman" w:hAnsi="Times New Roman" w:cs="Times New Roman"/>
          <w:i w:val="0"/>
          <w:sz w:val="22"/>
          <w:szCs w:val="22"/>
        </w:rPr>
        <w:t xml:space="preserve"> Alcance</w:t>
      </w:r>
      <w:bookmarkEnd w:id="16"/>
      <w:bookmarkEnd w:id="17"/>
      <w:bookmarkEnd w:id="18"/>
      <w:bookmarkEnd w:id="19"/>
      <w:bookmarkEnd w:id="20"/>
      <w:bookmarkEnd w:id="21"/>
      <w:bookmarkEnd w:id="22"/>
      <w:bookmarkEnd w:id="23"/>
    </w:p>
    <w:p w:rsidR="00903BB0" w:rsidRPr="002A42BE" w:rsidRDefault="00920AB3" w:rsidP="008B25F9">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hAnsi="Times New Roman"/>
          <w:sz w:val="22"/>
          <w:szCs w:val="22"/>
        </w:rPr>
      </w:pPr>
      <w:r w:rsidRPr="002A42BE">
        <w:rPr>
          <w:rFonts w:ascii="Times New Roman" w:hAnsi="Times New Roman"/>
          <w:sz w:val="22"/>
          <w:szCs w:val="22"/>
        </w:rPr>
        <w:t>Este estudio</w:t>
      </w:r>
      <w:r w:rsidR="00903BB0" w:rsidRPr="002A42BE">
        <w:rPr>
          <w:rFonts w:ascii="Times New Roman" w:hAnsi="Times New Roman"/>
          <w:sz w:val="22"/>
          <w:szCs w:val="22"/>
        </w:rPr>
        <w:t xml:space="preserve"> comprendió la verificación de la puesta en práctica de las recomendaciones vertidas en el Informe </w:t>
      </w:r>
      <w:r w:rsidR="00CC4FE9" w:rsidRPr="002A42BE">
        <w:rPr>
          <w:rFonts w:ascii="Times New Roman" w:hAnsi="Times New Roman"/>
          <w:i/>
          <w:sz w:val="22"/>
          <w:szCs w:val="22"/>
        </w:rPr>
        <w:t>16-15 Liceo de Costa Rica</w:t>
      </w:r>
      <w:r w:rsidR="00903BB0" w:rsidRPr="002A42BE">
        <w:rPr>
          <w:rFonts w:ascii="Times New Roman" w:hAnsi="Times New Roman"/>
          <w:sz w:val="22"/>
          <w:szCs w:val="22"/>
        </w:rPr>
        <w:t>, por medio de análisis documental.</w:t>
      </w:r>
    </w:p>
    <w:p w:rsidR="00903BB0" w:rsidRPr="002A42BE" w:rsidRDefault="00903BB0" w:rsidP="008B25F9">
      <w:pPr>
        <w:pStyle w:val="Textoindependiente2"/>
        <w:spacing w:after="0" w:line="240" w:lineRule="auto"/>
        <w:jc w:val="both"/>
        <w:rPr>
          <w:rFonts w:ascii="Times New Roman" w:hAnsi="Times New Roman"/>
          <w:sz w:val="22"/>
          <w:szCs w:val="22"/>
        </w:rPr>
      </w:pPr>
    </w:p>
    <w:p w:rsidR="00B417BB" w:rsidRPr="002A42BE" w:rsidRDefault="00B417BB" w:rsidP="00B417BB">
      <w:pPr>
        <w:jc w:val="both"/>
        <w:rPr>
          <w:rFonts w:ascii="Times New Roman" w:hAnsi="Times New Roman"/>
          <w:sz w:val="22"/>
          <w:szCs w:val="22"/>
        </w:rPr>
      </w:pPr>
      <w:r w:rsidRPr="002A42BE">
        <w:rPr>
          <w:rFonts w:ascii="Times New Roman" w:hAnsi="Times New Roman"/>
          <w:sz w:val="22"/>
          <w:szCs w:val="22"/>
        </w:rPr>
        <w:t>La comprobación se efectuó por medio de la información recibida, el análisis de documentos obtenidos. El estudio de seguimiento fue realizado por la Licda. Ginger Castro Umaña, con la dirección de la Licda. Alba Camacho de la O, Jefe del Departamento de Auditoría de Evaluación y Cumplimiento.</w:t>
      </w:r>
    </w:p>
    <w:p w:rsidR="00903BB0" w:rsidRPr="002A42BE" w:rsidRDefault="00903BB0" w:rsidP="008B25F9">
      <w:pPr>
        <w:pStyle w:val="Textoindependiente"/>
        <w:tabs>
          <w:tab w:val="left" w:pos="540"/>
        </w:tabs>
        <w:spacing w:after="0"/>
        <w:jc w:val="both"/>
        <w:rPr>
          <w:rFonts w:ascii="Times New Roman" w:hAnsi="Times New Roman"/>
          <w:sz w:val="22"/>
          <w:szCs w:val="22"/>
        </w:rPr>
      </w:pPr>
    </w:p>
    <w:p w:rsidR="00903BB0" w:rsidRPr="002A42BE" w:rsidRDefault="00903BB0" w:rsidP="008B25F9">
      <w:pPr>
        <w:pStyle w:val="Ttulo1"/>
        <w:rPr>
          <w:rFonts w:ascii="Times New Roman" w:hAnsi="Times New Roman"/>
          <w:sz w:val="22"/>
          <w:szCs w:val="22"/>
        </w:rPr>
      </w:pPr>
      <w:bookmarkStart w:id="24" w:name="_Toc414970102"/>
      <w:bookmarkStart w:id="25" w:name="_Toc416337324"/>
      <w:bookmarkStart w:id="26" w:name="_Toc465402980"/>
      <w:bookmarkStart w:id="27" w:name="_Toc465404984"/>
      <w:bookmarkStart w:id="28" w:name="_Toc465405439"/>
      <w:bookmarkStart w:id="29" w:name="_Toc465405627"/>
      <w:bookmarkStart w:id="30" w:name="_Toc465405922"/>
      <w:bookmarkStart w:id="31" w:name="_Toc467050769"/>
      <w:r w:rsidRPr="002A42BE">
        <w:rPr>
          <w:rFonts w:ascii="Times New Roman" w:hAnsi="Times New Roman"/>
          <w:sz w:val="22"/>
          <w:szCs w:val="22"/>
        </w:rPr>
        <w:t>2. COMENTARIOS</w:t>
      </w:r>
      <w:bookmarkEnd w:id="24"/>
      <w:bookmarkEnd w:id="25"/>
      <w:bookmarkEnd w:id="26"/>
      <w:bookmarkEnd w:id="27"/>
      <w:bookmarkEnd w:id="28"/>
      <w:bookmarkEnd w:id="29"/>
      <w:bookmarkEnd w:id="30"/>
      <w:bookmarkEnd w:id="31"/>
      <w:r w:rsidRPr="002A42BE">
        <w:rPr>
          <w:rFonts w:ascii="Times New Roman" w:hAnsi="Times New Roman"/>
          <w:sz w:val="22"/>
          <w:szCs w:val="22"/>
        </w:rPr>
        <w:t xml:space="preserve"> </w:t>
      </w:r>
    </w:p>
    <w:p w:rsidR="00903BB0" w:rsidRPr="002A42BE" w:rsidRDefault="00903BB0" w:rsidP="008B25F9">
      <w:pPr>
        <w:jc w:val="both"/>
        <w:rPr>
          <w:rFonts w:ascii="Times New Roman" w:hAnsi="Times New Roman"/>
          <w:bCs/>
          <w:sz w:val="22"/>
          <w:szCs w:val="22"/>
        </w:rPr>
      </w:pPr>
    </w:p>
    <w:p w:rsidR="00B417BB" w:rsidRPr="002A42BE" w:rsidRDefault="00B417BB" w:rsidP="00B417BB">
      <w:pPr>
        <w:suppressAutoHyphens/>
        <w:jc w:val="both"/>
        <w:rPr>
          <w:rFonts w:ascii="Times New Roman" w:hAnsi="Times New Roman"/>
          <w:sz w:val="22"/>
          <w:szCs w:val="22"/>
        </w:rPr>
      </w:pPr>
      <w:r w:rsidRPr="002A42BE">
        <w:rPr>
          <w:rFonts w:ascii="Times New Roman" w:hAnsi="Times New Roman"/>
          <w:sz w:val="22"/>
          <w:szCs w:val="22"/>
        </w:rPr>
        <w:t xml:space="preserve">Como producto del estudio realizado en el Liceo de Costa Rica se llega a conclusión que la Junta Administrativa propuso la creación de un proyecto, sin haber efectuado estudios tendientes a verificar la verdadera rentabilidad de una soda administrada por la propia Junta, en donde, entre otras cosas, el presupuesto confeccionado no presenta la verdadera información relacionada con los gastos administrativos y financieros. Además, paralelamente, no se incluyeron mecanismos </w:t>
      </w:r>
      <w:r w:rsidRPr="002A42BE">
        <w:rPr>
          <w:rFonts w:ascii="Times New Roman" w:hAnsi="Times New Roman"/>
          <w:sz w:val="22"/>
          <w:szCs w:val="22"/>
        </w:rPr>
        <w:lastRenderedPageBreak/>
        <w:t xml:space="preserve">oportunos y eficaces que permitieran conocer la realidad de las </w:t>
      </w:r>
      <w:r w:rsidR="002A42BE">
        <w:rPr>
          <w:rFonts w:ascii="Times New Roman" w:hAnsi="Times New Roman"/>
          <w:sz w:val="22"/>
          <w:szCs w:val="22"/>
        </w:rPr>
        <w:t>ingresos</w:t>
      </w:r>
      <w:r w:rsidRPr="002A42BE">
        <w:rPr>
          <w:rFonts w:ascii="Times New Roman" w:hAnsi="Times New Roman"/>
          <w:sz w:val="22"/>
          <w:szCs w:val="22"/>
        </w:rPr>
        <w:t xml:space="preserve"> producid</w:t>
      </w:r>
      <w:r w:rsidR="002A42BE">
        <w:rPr>
          <w:rFonts w:ascii="Times New Roman" w:hAnsi="Times New Roman"/>
          <w:sz w:val="22"/>
          <w:szCs w:val="22"/>
        </w:rPr>
        <w:t>os</w:t>
      </w:r>
      <w:r w:rsidRPr="002A42BE">
        <w:rPr>
          <w:rFonts w:ascii="Times New Roman" w:hAnsi="Times New Roman"/>
          <w:sz w:val="22"/>
          <w:szCs w:val="22"/>
        </w:rPr>
        <w:t xml:space="preserve"> por los servicios ofrecidos en la soda, lo que eventualmente puede llevar a sufrir pérdidas que tienen que ser cubiertas con ingresos diversos, en perjuicio de la institución. </w:t>
      </w:r>
    </w:p>
    <w:p w:rsidR="00B417BB" w:rsidRPr="002A42BE" w:rsidRDefault="00B417BB" w:rsidP="00B417BB">
      <w:pPr>
        <w:suppressAutoHyphens/>
        <w:jc w:val="both"/>
        <w:rPr>
          <w:rFonts w:ascii="Times New Roman" w:hAnsi="Times New Roman"/>
          <w:sz w:val="22"/>
          <w:szCs w:val="22"/>
        </w:rPr>
      </w:pPr>
    </w:p>
    <w:p w:rsidR="00B417BB" w:rsidRPr="002A42BE" w:rsidRDefault="00B417BB" w:rsidP="00B417BB">
      <w:pPr>
        <w:suppressAutoHyphens/>
        <w:jc w:val="both"/>
        <w:rPr>
          <w:rFonts w:ascii="Times New Roman" w:hAnsi="Times New Roman"/>
          <w:sz w:val="22"/>
          <w:szCs w:val="22"/>
        </w:rPr>
      </w:pPr>
      <w:r w:rsidRPr="002A42BE">
        <w:rPr>
          <w:rFonts w:ascii="Times New Roman" w:hAnsi="Times New Roman"/>
          <w:sz w:val="22"/>
          <w:szCs w:val="22"/>
        </w:rPr>
        <w:t>Se comprobaron una serie de inconsistencias y carencia de procedimi</w:t>
      </w:r>
      <w:r w:rsidR="006926FE" w:rsidRPr="002A42BE">
        <w:rPr>
          <w:rFonts w:ascii="Times New Roman" w:hAnsi="Times New Roman"/>
          <w:sz w:val="22"/>
          <w:szCs w:val="22"/>
        </w:rPr>
        <w:t>entos de control administrativo-</w:t>
      </w:r>
      <w:r w:rsidRPr="002A42BE">
        <w:rPr>
          <w:rFonts w:ascii="Times New Roman" w:hAnsi="Times New Roman"/>
          <w:sz w:val="22"/>
          <w:szCs w:val="22"/>
        </w:rPr>
        <w:t xml:space="preserve">financiero y de operación, que dejan en entredicho una sana práctica administrativa en la toma de decisiones. Además se evidencia una consolidación en los riesgos inherentes en el manejo de los fondos provenientes de la administración de la soda; a tal grado que se desconoce si los ingresos percibidos corresponden a la realidad de las ventas realizadas. Además, se utilizan los recursos de la explotación de la soda al margen de lo indicado en los preceptos legales, al no presupuestarse y aplicarse para beneficio del comedor estudiantil del Liceo. La determinación de la rentabilidad del proyecto se hizo sin considerar el período completo de un año. </w:t>
      </w:r>
    </w:p>
    <w:p w:rsidR="00B417BB" w:rsidRPr="002A42BE" w:rsidRDefault="00B417BB" w:rsidP="00B417BB">
      <w:pPr>
        <w:suppressAutoHyphens/>
        <w:jc w:val="both"/>
        <w:rPr>
          <w:rFonts w:ascii="Times New Roman" w:hAnsi="Times New Roman"/>
          <w:sz w:val="22"/>
          <w:szCs w:val="22"/>
        </w:rPr>
      </w:pPr>
    </w:p>
    <w:p w:rsidR="00903BB0" w:rsidRPr="002A42BE" w:rsidRDefault="00B417BB" w:rsidP="008B25F9">
      <w:pPr>
        <w:jc w:val="both"/>
        <w:rPr>
          <w:rFonts w:ascii="Times New Roman" w:hAnsi="Times New Roman"/>
          <w:bCs/>
          <w:sz w:val="22"/>
          <w:szCs w:val="22"/>
        </w:rPr>
      </w:pPr>
      <w:r w:rsidRPr="002A42BE">
        <w:rPr>
          <w:rFonts w:ascii="Times New Roman" w:hAnsi="Times New Roman"/>
          <w:bCs/>
          <w:sz w:val="22"/>
          <w:szCs w:val="22"/>
        </w:rPr>
        <w:t>Como producto de esta conclusión se emiten una serie de recomendaciones</w:t>
      </w:r>
      <w:r w:rsidR="00FC09C4" w:rsidRPr="002A42BE">
        <w:rPr>
          <w:rFonts w:ascii="Times New Roman" w:hAnsi="Times New Roman"/>
          <w:bCs/>
          <w:sz w:val="22"/>
          <w:szCs w:val="22"/>
        </w:rPr>
        <w:t xml:space="preserve"> </w:t>
      </w:r>
      <w:r w:rsidR="00BA5569" w:rsidRPr="002A42BE">
        <w:rPr>
          <w:rFonts w:ascii="Times New Roman" w:hAnsi="Times New Roman"/>
          <w:bCs/>
          <w:sz w:val="22"/>
          <w:szCs w:val="22"/>
        </w:rPr>
        <w:t xml:space="preserve">11 </w:t>
      </w:r>
      <w:r w:rsidRPr="002A42BE">
        <w:rPr>
          <w:rFonts w:ascii="Times New Roman" w:hAnsi="Times New Roman"/>
          <w:bCs/>
          <w:sz w:val="22"/>
          <w:szCs w:val="22"/>
        </w:rPr>
        <w:t xml:space="preserve">a la Junta </w:t>
      </w:r>
      <w:r w:rsidR="00903BB0" w:rsidRPr="002A42BE">
        <w:rPr>
          <w:rFonts w:ascii="Times New Roman" w:hAnsi="Times New Roman"/>
          <w:bCs/>
          <w:sz w:val="22"/>
          <w:szCs w:val="22"/>
        </w:rPr>
        <w:t>A</w:t>
      </w:r>
      <w:r w:rsidRPr="002A42BE">
        <w:rPr>
          <w:rFonts w:ascii="Times New Roman" w:hAnsi="Times New Roman"/>
          <w:bCs/>
          <w:sz w:val="22"/>
          <w:szCs w:val="22"/>
        </w:rPr>
        <w:t>dministrativa</w:t>
      </w:r>
      <w:r w:rsidR="00BA5569" w:rsidRPr="002A42BE">
        <w:rPr>
          <w:rFonts w:ascii="Times New Roman" w:hAnsi="Times New Roman"/>
          <w:bCs/>
          <w:sz w:val="22"/>
          <w:szCs w:val="22"/>
        </w:rPr>
        <w:t>; 5 al Director del centro educativo; 2 al Supervisor del Circuito y 2 al Jefe del Departamento de Servicios Administrativos y Financieros</w:t>
      </w:r>
      <w:r w:rsidR="002A42BE">
        <w:rPr>
          <w:rFonts w:ascii="Times New Roman" w:hAnsi="Times New Roman"/>
          <w:bCs/>
          <w:sz w:val="22"/>
          <w:szCs w:val="22"/>
        </w:rPr>
        <w:t>. A</w:t>
      </w:r>
      <w:r w:rsidR="00903BB0" w:rsidRPr="002A42BE">
        <w:rPr>
          <w:rFonts w:ascii="Times New Roman" w:hAnsi="Times New Roman"/>
          <w:bCs/>
          <w:sz w:val="22"/>
          <w:szCs w:val="22"/>
        </w:rPr>
        <w:t xml:space="preserve"> continuación, se presenta la transcripción de </w:t>
      </w:r>
      <w:r w:rsidR="00903BB0" w:rsidRPr="002A42BE">
        <w:rPr>
          <w:rFonts w:ascii="Times New Roman" w:hAnsi="Times New Roman"/>
          <w:bCs/>
          <w:sz w:val="22"/>
          <w:szCs w:val="22"/>
        </w:rPr>
        <w:lastRenderedPageBreak/>
        <w:t xml:space="preserve">cada una de las recomendaciones del informe </w:t>
      </w:r>
      <w:r w:rsidR="001C2829" w:rsidRPr="002A42BE">
        <w:rPr>
          <w:rFonts w:ascii="Times New Roman" w:hAnsi="Times New Roman"/>
          <w:bCs/>
          <w:sz w:val="22"/>
          <w:szCs w:val="22"/>
        </w:rPr>
        <w:t xml:space="preserve">que fueron </w:t>
      </w:r>
      <w:r w:rsidR="00903BB0" w:rsidRPr="002A42BE">
        <w:rPr>
          <w:rFonts w:ascii="Times New Roman" w:hAnsi="Times New Roman"/>
          <w:bCs/>
          <w:sz w:val="22"/>
          <w:szCs w:val="22"/>
        </w:rPr>
        <w:t>objeto de seguimiento</w:t>
      </w:r>
      <w:r w:rsidR="002A42BE">
        <w:rPr>
          <w:rFonts w:ascii="Times New Roman" w:hAnsi="Times New Roman"/>
          <w:bCs/>
          <w:sz w:val="22"/>
          <w:szCs w:val="22"/>
        </w:rPr>
        <w:t xml:space="preserve"> y</w:t>
      </w:r>
      <w:r w:rsidR="008E5163" w:rsidRPr="002A42BE">
        <w:rPr>
          <w:rFonts w:ascii="Times New Roman" w:hAnsi="Times New Roman"/>
          <w:bCs/>
          <w:sz w:val="22"/>
          <w:szCs w:val="22"/>
        </w:rPr>
        <w:t xml:space="preserve"> </w:t>
      </w:r>
      <w:r w:rsidR="00903BB0" w:rsidRPr="002A42BE">
        <w:rPr>
          <w:rFonts w:ascii="Times New Roman" w:hAnsi="Times New Roman"/>
          <w:bCs/>
          <w:sz w:val="22"/>
          <w:szCs w:val="22"/>
        </w:rPr>
        <w:t>se consignan las actividades realizadas para su cumplimiento.</w:t>
      </w:r>
    </w:p>
    <w:p w:rsidR="00903BB0" w:rsidRPr="002A42BE" w:rsidRDefault="00903BB0" w:rsidP="008B25F9">
      <w:pPr>
        <w:jc w:val="both"/>
        <w:rPr>
          <w:rFonts w:ascii="Times New Roman" w:hAnsi="Times New Roman"/>
          <w:sz w:val="22"/>
          <w:szCs w:val="22"/>
        </w:rPr>
      </w:pPr>
      <w:bookmarkStart w:id="32" w:name="_Toc305067243"/>
    </w:p>
    <w:p w:rsidR="006C44B9" w:rsidRPr="002A42BE" w:rsidRDefault="006C44B9" w:rsidP="00BA5569">
      <w:pPr>
        <w:ind w:left="567"/>
        <w:jc w:val="both"/>
        <w:rPr>
          <w:rFonts w:ascii="Times New Roman" w:hAnsi="Times New Roman"/>
          <w:b/>
          <w:i/>
          <w:color w:val="000000"/>
          <w:sz w:val="22"/>
          <w:szCs w:val="22"/>
          <w:lang w:eastAsia="es-CR"/>
        </w:rPr>
      </w:pPr>
      <w:r w:rsidRPr="002A42BE">
        <w:rPr>
          <w:rFonts w:ascii="Times New Roman" w:hAnsi="Times New Roman"/>
          <w:b/>
          <w:color w:val="000000"/>
          <w:sz w:val="22"/>
          <w:szCs w:val="22"/>
          <w:lang w:eastAsia="es-CR"/>
        </w:rPr>
        <w:t>A la Junta Administrativa</w:t>
      </w:r>
    </w:p>
    <w:p w:rsidR="006C44B9" w:rsidRPr="002A42BE" w:rsidRDefault="006C44B9" w:rsidP="006C44B9">
      <w:pPr>
        <w:jc w:val="both"/>
        <w:rPr>
          <w:rFonts w:ascii="Times New Roman" w:hAnsi="Times New Roman"/>
          <w:color w:val="000000"/>
          <w:sz w:val="22"/>
          <w:szCs w:val="22"/>
          <w:lang w:eastAsia="es-CR"/>
        </w:rPr>
      </w:pPr>
    </w:p>
    <w:p w:rsidR="006C44B9" w:rsidRPr="002A42BE" w:rsidRDefault="006C44B9" w:rsidP="00BA5569">
      <w:pPr>
        <w:ind w:left="567"/>
        <w:jc w:val="both"/>
        <w:rPr>
          <w:rFonts w:ascii="Times New Roman" w:hAnsi="Times New Roman"/>
          <w:i/>
          <w:color w:val="000000"/>
          <w:sz w:val="22"/>
          <w:szCs w:val="22"/>
          <w:lang w:eastAsia="es-CR"/>
        </w:rPr>
      </w:pPr>
      <w:r w:rsidRPr="002A42BE">
        <w:rPr>
          <w:rFonts w:ascii="Times New Roman" w:hAnsi="Times New Roman"/>
          <w:b/>
          <w:i/>
          <w:color w:val="000000"/>
          <w:sz w:val="22"/>
          <w:szCs w:val="22"/>
          <w:lang w:eastAsia="es-CR"/>
        </w:rPr>
        <w:t>4.1</w:t>
      </w:r>
      <w:r w:rsidRPr="002A42BE">
        <w:rPr>
          <w:rFonts w:ascii="Times New Roman" w:hAnsi="Times New Roman"/>
          <w:i/>
          <w:color w:val="000000"/>
          <w:sz w:val="22"/>
          <w:szCs w:val="22"/>
          <w:lang w:eastAsia="es-CR"/>
        </w:rPr>
        <w:t xml:space="preserve"> Preparar un presupuesto anual, a partir del año 2015, considerando datos reales del funcionamiento de la soda, así como la evaluación de la prestación de este servicio, los recursos a utilizar y mecanismos de medición para verificar la rentabilidad de la soda. </w:t>
      </w:r>
    </w:p>
    <w:p w:rsidR="007A50D6" w:rsidRPr="002A42BE" w:rsidRDefault="007A50D6" w:rsidP="00BA5569">
      <w:pPr>
        <w:ind w:left="567"/>
        <w:jc w:val="both"/>
        <w:rPr>
          <w:rFonts w:ascii="Times New Roman" w:hAnsi="Times New Roman"/>
          <w:i/>
          <w:color w:val="000000"/>
          <w:sz w:val="22"/>
          <w:szCs w:val="22"/>
          <w:lang w:eastAsia="es-CR"/>
        </w:rPr>
      </w:pPr>
    </w:p>
    <w:p w:rsidR="007A50D6" w:rsidRPr="002A42BE" w:rsidRDefault="007A50D6" w:rsidP="00BA5569">
      <w:pPr>
        <w:ind w:left="567"/>
        <w:jc w:val="both"/>
        <w:rPr>
          <w:rFonts w:ascii="Times New Roman" w:hAnsi="Times New Roman"/>
          <w:i/>
          <w:color w:val="000000"/>
          <w:sz w:val="22"/>
          <w:szCs w:val="22"/>
          <w:lang w:eastAsia="es-CR"/>
        </w:rPr>
      </w:pPr>
      <w:r w:rsidRPr="002A42BE">
        <w:rPr>
          <w:rFonts w:ascii="Times New Roman" w:hAnsi="Times New Roman"/>
          <w:b/>
          <w:i/>
          <w:color w:val="000000"/>
          <w:sz w:val="22"/>
          <w:szCs w:val="22"/>
          <w:lang w:eastAsia="es-CR"/>
        </w:rPr>
        <w:t xml:space="preserve">4.2 </w:t>
      </w:r>
      <w:r w:rsidRPr="002A42BE">
        <w:rPr>
          <w:rFonts w:ascii="Times New Roman" w:hAnsi="Times New Roman"/>
          <w:i/>
          <w:color w:val="000000"/>
          <w:sz w:val="22"/>
          <w:szCs w:val="22"/>
          <w:lang w:eastAsia="es-CR"/>
        </w:rPr>
        <w:t>Disponer de un cartel, aprobado por la Junta, en donde se indique</w:t>
      </w:r>
      <w:r w:rsidR="002A42BE">
        <w:rPr>
          <w:rFonts w:ascii="Times New Roman" w:hAnsi="Times New Roman"/>
          <w:i/>
          <w:color w:val="000000"/>
          <w:sz w:val="22"/>
          <w:szCs w:val="22"/>
          <w:lang w:eastAsia="es-CR"/>
        </w:rPr>
        <w:t>n</w:t>
      </w:r>
      <w:r w:rsidRPr="002A42BE">
        <w:rPr>
          <w:rFonts w:ascii="Times New Roman" w:hAnsi="Times New Roman"/>
          <w:i/>
          <w:color w:val="000000"/>
          <w:sz w:val="22"/>
          <w:szCs w:val="22"/>
          <w:lang w:eastAsia="es-CR"/>
        </w:rPr>
        <w:t xml:space="preserve"> los diferentes precios fijados para los productos o servicios ofrecidos en la soda; asimismo, implementar controles adecuados, tales como que haya una persona responsable de la caja, lo cual va a permitir tener el control de los ingresos percibidos diariamente. Además utilizar recibos o tiquetes de caja para la venta de productos de la soda, para que sirvan de control cruzado, entre lo que se vende y el dinero recaudado y así controlar los verdaderos ingresos diarios de la soda. </w:t>
      </w:r>
    </w:p>
    <w:p w:rsidR="007A50D6" w:rsidRPr="002A42BE" w:rsidRDefault="007A50D6" w:rsidP="00BA5569">
      <w:pPr>
        <w:ind w:left="567"/>
        <w:jc w:val="both"/>
        <w:rPr>
          <w:rFonts w:ascii="Times New Roman" w:hAnsi="Times New Roman"/>
          <w:b/>
          <w:color w:val="000000"/>
          <w:sz w:val="22"/>
          <w:szCs w:val="22"/>
          <w:lang w:eastAsia="es-CR"/>
        </w:rPr>
      </w:pPr>
    </w:p>
    <w:p w:rsidR="007A50D6" w:rsidRPr="002A42BE" w:rsidRDefault="007A50D6" w:rsidP="00BA5569">
      <w:pPr>
        <w:ind w:left="567"/>
        <w:jc w:val="both"/>
        <w:rPr>
          <w:rFonts w:ascii="Times New Roman" w:hAnsi="Times New Roman"/>
          <w:b/>
          <w:i/>
          <w:color w:val="000000"/>
          <w:sz w:val="22"/>
          <w:szCs w:val="22"/>
          <w:lang w:eastAsia="es-CR"/>
        </w:rPr>
      </w:pPr>
      <w:r w:rsidRPr="002A42BE">
        <w:rPr>
          <w:rFonts w:ascii="Times New Roman" w:hAnsi="Times New Roman"/>
          <w:b/>
          <w:i/>
          <w:color w:val="000000"/>
          <w:sz w:val="22"/>
          <w:szCs w:val="22"/>
          <w:lang w:eastAsia="es-CR"/>
        </w:rPr>
        <w:t>4.3</w:t>
      </w:r>
      <w:r w:rsidRPr="002A42BE">
        <w:rPr>
          <w:rFonts w:ascii="Times New Roman" w:hAnsi="Times New Roman"/>
          <w:i/>
          <w:color w:val="000000"/>
          <w:sz w:val="22"/>
          <w:szCs w:val="22"/>
          <w:lang w:eastAsia="es-CR"/>
        </w:rPr>
        <w:t xml:space="preserve"> Emplear los recursos producidos por los servicios de la soda, exclusivamente en mejorar el fortalecimiento del comedor estudiantil, para lo cual deben ser incluidos dentro del presupuesto de alimentación, junto con los ingresos provenientes de la Dirección de Programas de Equidad (PANEA) y, por ninguna razón, utilizarlos para el pago de gastos diversos de la institución. </w:t>
      </w:r>
    </w:p>
    <w:p w:rsidR="007A50D6" w:rsidRPr="002A42BE" w:rsidRDefault="007A50D6" w:rsidP="00BA5569">
      <w:pPr>
        <w:ind w:left="567"/>
        <w:jc w:val="both"/>
        <w:rPr>
          <w:rFonts w:ascii="Times New Roman" w:hAnsi="Times New Roman"/>
          <w:b/>
          <w:i/>
          <w:color w:val="000000"/>
          <w:sz w:val="22"/>
          <w:szCs w:val="22"/>
          <w:lang w:eastAsia="es-CR"/>
        </w:rPr>
      </w:pPr>
    </w:p>
    <w:p w:rsidR="007A50D6" w:rsidRPr="002A42BE" w:rsidRDefault="007A50D6" w:rsidP="00BA5569">
      <w:pPr>
        <w:ind w:left="567"/>
        <w:jc w:val="both"/>
        <w:rPr>
          <w:rFonts w:ascii="Times New Roman" w:hAnsi="Times New Roman"/>
          <w:b/>
          <w:i/>
          <w:color w:val="000000"/>
          <w:sz w:val="22"/>
          <w:szCs w:val="22"/>
          <w:lang w:eastAsia="es-CR"/>
        </w:rPr>
      </w:pPr>
      <w:r w:rsidRPr="002A42BE">
        <w:rPr>
          <w:rFonts w:ascii="Times New Roman" w:hAnsi="Times New Roman"/>
          <w:b/>
          <w:i/>
          <w:color w:val="000000"/>
          <w:sz w:val="22"/>
          <w:szCs w:val="22"/>
          <w:lang w:eastAsia="es-CR"/>
        </w:rPr>
        <w:t>4.4</w:t>
      </w:r>
      <w:r w:rsidRPr="002A42BE">
        <w:rPr>
          <w:rFonts w:ascii="Times New Roman" w:hAnsi="Times New Roman"/>
          <w:i/>
          <w:color w:val="000000"/>
          <w:sz w:val="22"/>
          <w:szCs w:val="22"/>
          <w:lang w:eastAsia="es-CR"/>
        </w:rPr>
        <w:t xml:space="preserve"> Depositar íntegra y oportunamente los ingresos brutos percibidos diariamente de la venta de los servicios de la soda, en la cuenta corriente donde se manejan los recursos de PANEA, y registrar en los diferentes reportes toda la información relacionada con los movimientos generados por la soda. </w:t>
      </w:r>
    </w:p>
    <w:p w:rsidR="007A50D6" w:rsidRPr="002A42BE" w:rsidRDefault="007A50D6" w:rsidP="00BA5569">
      <w:pPr>
        <w:ind w:left="567"/>
        <w:jc w:val="both"/>
        <w:rPr>
          <w:rFonts w:ascii="Times New Roman" w:hAnsi="Times New Roman"/>
          <w:i/>
          <w:color w:val="000000"/>
          <w:sz w:val="22"/>
          <w:szCs w:val="22"/>
          <w:lang w:eastAsia="es-CR"/>
        </w:rPr>
      </w:pPr>
    </w:p>
    <w:p w:rsidR="007A50D6" w:rsidRPr="002A42BE" w:rsidRDefault="007A50D6" w:rsidP="00BA5569">
      <w:pPr>
        <w:ind w:left="567"/>
        <w:jc w:val="both"/>
        <w:rPr>
          <w:rFonts w:ascii="Times New Roman" w:eastAsiaTheme="minorEastAsia" w:hAnsi="Times New Roman"/>
          <w:i/>
          <w:iCs/>
          <w:color w:val="000000" w:themeColor="text1"/>
          <w:kern w:val="24"/>
          <w:sz w:val="22"/>
          <w:szCs w:val="22"/>
          <w:lang w:eastAsia="es-CR"/>
        </w:rPr>
      </w:pPr>
      <w:r w:rsidRPr="002A42BE">
        <w:rPr>
          <w:rFonts w:ascii="Times New Roman" w:hAnsi="Times New Roman"/>
          <w:b/>
          <w:i/>
          <w:color w:val="000000"/>
          <w:sz w:val="22"/>
          <w:szCs w:val="22"/>
          <w:lang w:eastAsia="es-CR"/>
        </w:rPr>
        <w:t>4.5</w:t>
      </w:r>
      <w:r w:rsidRPr="002A42BE">
        <w:rPr>
          <w:rFonts w:ascii="Times New Roman" w:hAnsi="Times New Roman"/>
          <w:i/>
          <w:color w:val="000000"/>
          <w:sz w:val="22"/>
          <w:szCs w:val="22"/>
          <w:lang w:eastAsia="es-CR"/>
        </w:rPr>
        <w:t xml:space="preserve"> Emplear </w:t>
      </w:r>
      <w:r w:rsidRPr="002A42BE">
        <w:rPr>
          <w:rFonts w:ascii="Times New Roman" w:eastAsiaTheme="minorEastAsia" w:hAnsi="Times New Roman"/>
          <w:i/>
          <w:iCs/>
          <w:color w:val="000000" w:themeColor="text1"/>
          <w:kern w:val="24"/>
          <w:sz w:val="22"/>
          <w:szCs w:val="22"/>
          <w:lang w:eastAsia="es-CR"/>
        </w:rPr>
        <w:t>las utilidades de la soda en beneficio de los estudiantes, para que puedan mantener el comedor estudiantil en excelentes condiciones; además, el lugar que alberga la soda, siempre debe tener prioridad para los estudiantes.</w:t>
      </w:r>
      <w:r w:rsidR="00FC09C4" w:rsidRPr="002A42BE">
        <w:rPr>
          <w:rFonts w:ascii="Times New Roman" w:eastAsiaTheme="minorEastAsia" w:hAnsi="Times New Roman"/>
          <w:i/>
          <w:iCs/>
          <w:color w:val="000000" w:themeColor="text1"/>
          <w:kern w:val="24"/>
          <w:sz w:val="22"/>
          <w:szCs w:val="22"/>
          <w:lang w:eastAsia="es-CR"/>
        </w:rPr>
        <w:t xml:space="preserve"> </w:t>
      </w:r>
    </w:p>
    <w:p w:rsidR="0095383E" w:rsidRPr="002A42BE" w:rsidRDefault="0095383E" w:rsidP="00BA5569">
      <w:pPr>
        <w:ind w:left="567"/>
        <w:jc w:val="both"/>
        <w:rPr>
          <w:rFonts w:ascii="Times New Roman" w:eastAsiaTheme="minorEastAsia" w:hAnsi="Times New Roman"/>
          <w:i/>
          <w:iCs/>
          <w:color w:val="000000" w:themeColor="text1"/>
          <w:kern w:val="24"/>
          <w:sz w:val="22"/>
          <w:szCs w:val="22"/>
          <w:lang w:eastAsia="es-CR"/>
        </w:rPr>
      </w:pPr>
    </w:p>
    <w:p w:rsidR="0095383E" w:rsidRPr="002A42BE" w:rsidRDefault="0095383E" w:rsidP="00BA5569">
      <w:pPr>
        <w:ind w:left="567"/>
        <w:contextualSpacing/>
        <w:jc w:val="both"/>
        <w:rPr>
          <w:rFonts w:ascii="Times New Roman" w:hAnsi="Times New Roman"/>
          <w:b/>
          <w:i/>
          <w:sz w:val="22"/>
          <w:szCs w:val="22"/>
        </w:rPr>
      </w:pPr>
      <w:r w:rsidRPr="002A42BE">
        <w:rPr>
          <w:rFonts w:ascii="Times New Roman" w:hAnsi="Times New Roman"/>
          <w:b/>
          <w:i/>
          <w:sz w:val="22"/>
          <w:szCs w:val="22"/>
        </w:rPr>
        <w:t>4.7</w:t>
      </w:r>
      <w:r w:rsidRPr="002A42BE">
        <w:rPr>
          <w:rFonts w:ascii="Times New Roman" w:hAnsi="Times New Roman"/>
          <w:i/>
          <w:sz w:val="22"/>
          <w:szCs w:val="22"/>
        </w:rPr>
        <w:t xml:space="preserve"> Solicitar al Contador que les prepare una propuesta de mejoras a la gestión financiera de la soda. </w:t>
      </w:r>
    </w:p>
    <w:p w:rsidR="0095383E" w:rsidRPr="002A42BE" w:rsidRDefault="0095383E" w:rsidP="00BA5569">
      <w:pPr>
        <w:ind w:left="567"/>
        <w:jc w:val="both"/>
        <w:rPr>
          <w:rFonts w:ascii="Times New Roman" w:hAnsi="Times New Roman"/>
          <w:b/>
          <w:i/>
          <w:color w:val="000000"/>
          <w:sz w:val="22"/>
          <w:szCs w:val="22"/>
          <w:lang w:eastAsia="es-CR"/>
        </w:rPr>
      </w:pPr>
    </w:p>
    <w:p w:rsidR="0095383E" w:rsidRPr="002A42BE" w:rsidRDefault="0095383E" w:rsidP="00BA5569">
      <w:pPr>
        <w:ind w:left="567"/>
        <w:jc w:val="both"/>
        <w:rPr>
          <w:rFonts w:ascii="Times New Roman" w:hAnsi="Times New Roman"/>
          <w:b/>
          <w:i/>
          <w:color w:val="000000"/>
          <w:sz w:val="22"/>
          <w:szCs w:val="22"/>
          <w:lang w:eastAsia="es-CR"/>
        </w:rPr>
      </w:pPr>
      <w:r w:rsidRPr="002A42BE">
        <w:rPr>
          <w:rFonts w:ascii="Times New Roman" w:hAnsi="Times New Roman"/>
          <w:b/>
          <w:i/>
          <w:color w:val="000000"/>
          <w:sz w:val="22"/>
          <w:szCs w:val="22"/>
          <w:lang w:eastAsia="es-CR"/>
        </w:rPr>
        <w:t>4.8</w:t>
      </w:r>
      <w:r w:rsidRPr="002A42BE">
        <w:rPr>
          <w:rFonts w:ascii="Times New Roman" w:hAnsi="Times New Roman"/>
          <w:i/>
          <w:color w:val="000000"/>
          <w:sz w:val="22"/>
          <w:szCs w:val="22"/>
          <w:lang w:eastAsia="es-CR"/>
        </w:rPr>
        <w:t xml:space="preserve"> Ordenar al Contador la preparación de un estado financiero, que demuestre la rentabilidad real de la soda, incluyendo todos los gastos administrativos financieros incurridos en el desenvolvimiento normal de las operaciones de ésta. </w:t>
      </w:r>
    </w:p>
    <w:p w:rsidR="0095383E" w:rsidRPr="002A42BE" w:rsidRDefault="0095383E" w:rsidP="00BA5569">
      <w:pPr>
        <w:ind w:left="567"/>
        <w:jc w:val="both"/>
        <w:rPr>
          <w:rFonts w:ascii="Times New Roman" w:hAnsi="Times New Roman"/>
          <w:b/>
          <w:i/>
          <w:color w:val="000000"/>
          <w:sz w:val="22"/>
          <w:szCs w:val="22"/>
          <w:lang w:eastAsia="es-CR"/>
        </w:rPr>
      </w:pPr>
    </w:p>
    <w:p w:rsidR="0095383E" w:rsidRPr="002A42BE" w:rsidRDefault="0095383E" w:rsidP="00BA5569">
      <w:pPr>
        <w:ind w:left="567"/>
        <w:jc w:val="both"/>
        <w:rPr>
          <w:rFonts w:ascii="Times New Roman" w:hAnsi="Times New Roman"/>
          <w:i/>
          <w:color w:val="000000"/>
          <w:sz w:val="22"/>
          <w:szCs w:val="22"/>
          <w:lang w:eastAsia="es-CR"/>
        </w:rPr>
      </w:pPr>
      <w:r w:rsidRPr="002A42BE">
        <w:rPr>
          <w:rFonts w:ascii="Times New Roman" w:hAnsi="Times New Roman"/>
          <w:b/>
          <w:i/>
          <w:color w:val="000000"/>
          <w:sz w:val="22"/>
          <w:szCs w:val="22"/>
          <w:lang w:eastAsia="es-CR"/>
        </w:rPr>
        <w:t>4.9</w:t>
      </w:r>
      <w:r w:rsidRPr="002A42BE">
        <w:rPr>
          <w:rFonts w:ascii="Times New Roman" w:hAnsi="Times New Roman"/>
          <w:i/>
          <w:color w:val="000000"/>
          <w:sz w:val="22"/>
          <w:szCs w:val="22"/>
          <w:lang w:eastAsia="es-CR"/>
        </w:rPr>
        <w:t xml:space="preserve"> Suspender la práctica de realizar pagos en efectivo utilizando el dinero producto de las ventas de la soda. </w:t>
      </w:r>
    </w:p>
    <w:p w:rsidR="005A2DC1" w:rsidRPr="002A42BE" w:rsidRDefault="005A2DC1" w:rsidP="005A2DC1">
      <w:pPr>
        <w:jc w:val="both"/>
        <w:rPr>
          <w:rFonts w:ascii="Times New Roman" w:hAnsi="Times New Roman"/>
          <w:b/>
          <w:i/>
          <w:color w:val="000000"/>
          <w:sz w:val="22"/>
          <w:szCs w:val="22"/>
          <w:lang w:eastAsia="es-CR"/>
        </w:rPr>
      </w:pPr>
    </w:p>
    <w:p w:rsidR="005A2DC1" w:rsidRPr="002A42BE" w:rsidRDefault="005A2DC1" w:rsidP="005A2DC1">
      <w:pPr>
        <w:jc w:val="both"/>
        <w:rPr>
          <w:rFonts w:ascii="Times New Roman" w:hAnsi="Times New Roman"/>
          <w:color w:val="000000"/>
          <w:sz w:val="22"/>
          <w:szCs w:val="22"/>
          <w:lang w:eastAsia="es-CR"/>
        </w:rPr>
      </w:pPr>
      <w:r w:rsidRPr="002A42BE">
        <w:rPr>
          <w:rFonts w:ascii="Times New Roman" w:hAnsi="Times New Roman"/>
          <w:color w:val="000000"/>
          <w:sz w:val="22"/>
          <w:szCs w:val="22"/>
          <w:lang w:eastAsia="es-CR"/>
        </w:rPr>
        <w:t>Según señala el informe 16-15, en el apartado 2.2, la Junta Administrativa era quien administraba la soda de la institución</w:t>
      </w:r>
      <w:r w:rsidR="004C1E8B" w:rsidRPr="002A42BE">
        <w:rPr>
          <w:rFonts w:ascii="Times New Roman" w:hAnsi="Times New Roman"/>
          <w:color w:val="000000"/>
          <w:sz w:val="22"/>
          <w:szCs w:val="22"/>
          <w:lang w:eastAsia="es-CR"/>
        </w:rPr>
        <w:t>, ubicada en el segundo piso del comedor estudiantil</w:t>
      </w:r>
      <w:r w:rsidR="008351B9" w:rsidRPr="002A42BE">
        <w:rPr>
          <w:rFonts w:ascii="Times New Roman" w:hAnsi="Times New Roman"/>
          <w:color w:val="000000"/>
          <w:sz w:val="22"/>
          <w:szCs w:val="22"/>
          <w:lang w:eastAsia="es-CR"/>
        </w:rPr>
        <w:t xml:space="preserve">; lo cual </w:t>
      </w:r>
      <w:r w:rsidR="004C1E8B" w:rsidRPr="002A42BE">
        <w:rPr>
          <w:rFonts w:ascii="Times New Roman" w:hAnsi="Times New Roman"/>
          <w:color w:val="000000"/>
          <w:sz w:val="22"/>
          <w:szCs w:val="22"/>
          <w:lang w:eastAsia="es-CR"/>
        </w:rPr>
        <w:t xml:space="preserve">se demuestra en el </w:t>
      </w:r>
      <w:r w:rsidRPr="002A42BE">
        <w:rPr>
          <w:rFonts w:ascii="Times New Roman" w:hAnsi="Times New Roman"/>
          <w:color w:val="000000"/>
          <w:sz w:val="22"/>
          <w:szCs w:val="22"/>
          <w:lang w:eastAsia="es-CR"/>
        </w:rPr>
        <w:t>siguiente</w:t>
      </w:r>
      <w:r w:rsidR="004C1E8B" w:rsidRPr="002A42BE">
        <w:rPr>
          <w:rFonts w:ascii="Times New Roman" w:hAnsi="Times New Roman"/>
          <w:color w:val="000000"/>
          <w:sz w:val="22"/>
          <w:szCs w:val="22"/>
          <w:lang w:eastAsia="es-CR"/>
        </w:rPr>
        <w:t xml:space="preserve"> párrafo</w:t>
      </w:r>
      <w:r w:rsidRPr="002A42BE">
        <w:rPr>
          <w:rFonts w:ascii="Times New Roman" w:hAnsi="Times New Roman"/>
          <w:color w:val="000000"/>
          <w:sz w:val="22"/>
          <w:szCs w:val="22"/>
          <w:lang w:eastAsia="es-CR"/>
        </w:rPr>
        <w:t>:</w:t>
      </w:r>
    </w:p>
    <w:p w:rsidR="005A2DC1" w:rsidRPr="002A42BE" w:rsidRDefault="005A2DC1" w:rsidP="005A2DC1">
      <w:pPr>
        <w:jc w:val="both"/>
        <w:rPr>
          <w:rFonts w:ascii="Times New Roman" w:hAnsi="Times New Roman"/>
          <w:color w:val="000000"/>
          <w:sz w:val="22"/>
          <w:szCs w:val="22"/>
          <w:lang w:eastAsia="es-CR"/>
        </w:rPr>
      </w:pPr>
    </w:p>
    <w:p w:rsidR="005A2DC1" w:rsidRPr="002A42BE" w:rsidRDefault="005A2DC1" w:rsidP="008C7623">
      <w:pPr>
        <w:ind w:left="708"/>
        <w:jc w:val="both"/>
        <w:rPr>
          <w:rFonts w:ascii="Times New Roman" w:hAnsi="Times New Roman"/>
          <w:bCs/>
          <w:i/>
          <w:iCs/>
          <w:color w:val="000000"/>
          <w:sz w:val="22"/>
          <w:szCs w:val="22"/>
          <w:lang w:eastAsia="es-CR"/>
        </w:rPr>
      </w:pPr>
      <w:r w:rsidRPr="002A42BE">
        <w:rPr>
          <w:rFonts w:ascii="Times New Roman" w:hAnsi="Times New Roman"/>
          <w:bCs/>
          <w:i/>
          <w:iCs/>
          <w:color w:val="000000"/>
          <w:sz w:val="22"/>
          <w:szCs w:val="22"/>
          <w:lang w:eastAsia="es-CR"/>
        </w:rPr>
        <w:t xml:space="preserve">La Junta Administrativa ha venido concesionando un local ubicado en el segundo piso del comedor estudiantil, para dar el servicio de venta de comida a funcionarios docentes-administrativos y estudiantes en general, tanto del Liceo de Costa Rica, como aquellos de instituciones académicas privadas y públicas, que alquilan parte del inmueble. </w:t>
      </w:r>
    </w:p>
    <w:p w:rsidR="00651546" w:rsidRPr="002A42BE" w:rsidRDefault="00651546" w:rsidP="006C44B9">
      <w:pPr>
        <w:jc w:val="both"/>
        <w:rPr>
          <w:rFonts w:ascii="Times New Roman" w:hAnsi="Times New Roman"/>
          <w:color w:val="000000"/>
          <w:sz w:val="22"/>
          <w:szCs w:val="22"/>
          <w:lang w:eastAsia="es-CR"/>
        </w:rPr>
      </w:pPr>
    </w:p>
    <w:p w:rsidR="00651546" w:rsidRPr="002A42BE" w:rsidRDefault="00A215A3" w:rsidP="004535B1">
      <w:pPr>
        <w:jc w:val="both"/>
        <w:rPr>
          <w:rFonts w:ascii="Times New Roman" w:hAnsi="Times New Roman"/>
          <w:i/>
          <w:color w:val="000000"/>
          <w:sz w:val="22"/>
          <w:szCs w:val="22"/>
          <w:lang w:eastAsia="es-CR"/>
        </w:rPr>
      </w:pPr>
      <w:r w:rsidRPr="002A42BE">
        <w:rPr>
          <w:rFonts w:ascii="Times New Roman" w:hAnsi="Times New Roman"/>
          <w:color w:val="000000"/>
          <w:sz w:val="22"/>
          <w:szCs w:val="22"/>
          <w:lang w:eastAsia="es-CR"/>
        </w:rPr>
        <w:t>Asimismo, s</w:t>
      </w:r>
      <w:r w:rsidR="006815C9" w:rsidRPr="002A42BE">
        <w:rPr>
          <w:rFonts w:ascii="Times New Roman" w:hAnsi="Times New Roman"/>
          <w:color w:val="000000"/>
          <w:sz w:val="22"/>
          <w:szCs w:val="22"/>
          <w:lang w:eastAsia="es-CR"/>
        </w:rPr>
        <w:t>e</w:t>
      </w:r>
      <w:r w:rsidR="00F1651A" w:rsidRPr="002A42BE">
        <w:rPr>
          <w:rFonts w:ascii="Times New Roman" w:hAnsi="Times New Roman"/>
          <w:color w:val="000000"/>
          <w:sz w:val="22"/>
          <w:szCs w:val="22"/>
          <w:lang w:eastAsia="es-CR"/>
        </w:rPr>
        <w:t xml:space="preserve"> recibió en</w:t>
      </w:r>
      <w:r w:rsidR="006815C9" w:rsidRPr="002A42BE">
        <w:rPr>
          <w:rFonts w:ascii="Times New Roman" w:hAnsi="Times New Roman"/>
          <w:color w:val="000000"/>
          <w:sz w:val="22"/>
          <w:szCs w:val="22"/>
          <w:lang w:eastAsia="es-CR"/>
        </w:rPr>
        <w:t xml:space="preserve"> esta Dirección de Auditoría Interna</w:t>
      </w:r>
      <w:r w:rsidR="00770313" w:rsidRPr="002A42BE">
        <w:rPr>
          <w:rFonts w:ascii="Times New Roman" w:hAnsi="Times New Roman"/>
          <w:color w:val="000000"/>
          <w:sz w:val="22"/>
          <w:szCs w:val="22"/>
          <w:lang w:eastAsia="es-CR"/>
        </w:rPr>
        <w:t xml:space="preserve"> </w:t>
      </w:r>
      <w:r w:rsidR="00651546" w:rsidRPr="002A42BE">
        <w:rPr>
          <w:rFonts w:ascii="Times New Roman" w:hAnsi="Times New Roman"/>
          <w:color w:val="000000"/>
          <w:sz w:val="22"/>
          <w:szCs w:val="22"/>
          <w:lang w:eastAsia="es-CR"/>
        </w:rPr>
        <w:t xml:space="preserve">el oficio </w:t>
      </w:r>
      <w:r w:rsidR="009E4C2E" w:rsidRPr="002A42BE">
        <w:rPr>
          <w:rFonts w:ascii="Times New Roman" w:hAnsi="Times New Roman"/>
          <w:bCs/>
          <w:sz w:val="22"/>
          <w:szCs w:val="22"/>
        </w:rPr>
        <w:t xml:space="preserve">N° </w:t>
      </w:r>
      <w:r w:rsidR="00651546" w:rsidRPr="002A42BE">
        <w:rPr>
          <w:rFonts w:ascii="Times New Roman" w:hAnsi="Times New Roman"/>
          <w:color w:val="000000"/>
          <w:sz w:val="22"/>
          <w:szCs w:val="22"/>
          <w:lang w:eastAsia="es-CR"/>
        </w:rPr>
        <w:t>053-2016</w:t>
      </w:r>
      <w:r w:rsidR="006815C9" w:rsidRPr="002A42BE">
        <w:rPr>
          <w:rFonts w:ascii="Times New Roman" w:hAnsi="Times New Roman"/>
          <w:color w:val="000000"/>
          <w:sz w:val="22"/>
          <w:szCs w:val="22"/>
          <w:lang w:eastAsia="es-CR"/>
        </w:rPr>
        <w:t xml:space="preserve">, mediante el cual se informó </w:t>
      </w:r>
      <w:r w:rsidR="00951D63" w:rsidRPr="002A42BE">
        <w:rPr>
          <w:rFonts w:ascii="Times New Roman" w:hAnsi="Times New Roman"/>
          <w:color w:val="000000"/>
          <w:sz w:val="22"/>
          <w:szCs w:val="22"/>
          <w:lang w:eastAsia="es-CR"/>
        </w:rPr>
        <w:t>que la soda de la institución se enc</w:t>
      </w:r>
      <w:r w:rsidR="002D3DD3" w:rsidRPr="002A42BE">
        <w:rPr>
          <w:rFonts w:ascii="Times New Roman" w:hAnsi="Times New Roman"/>
          <w:color w:val="000000"/>
          <w:sz w:val="22"/>
          <w:szCs w:val="22"/>
          <w:lang w:eastAsia="es-CR"/>
        </w:rPr>
        <w:t>ontraba</w:t>
      </w:r>
      <w:r w:rsidR="00951D63" w:rsidRPr="002A42BE">
        <w:rPr>
          <w:rFonts w:ascii="Times New Roman" w:hAnsi="Times New Roman"/>
          <w:color w:val="000000"/>
          <w:sz w:val="22"/>
          <w:szCs w:val="22"/>
          <w:lang w:eastAsia="es-CR"/>
        </w:rPr>
        <w:t xml:space="preserve"> en construcción y que en sesió</w:t>
      </w:r>
      <w:r w:rsidR="004F611E" w:rsidRPr="002A42BE">
        <w:rPr>
          <w:rFonts w:ascii="Times New Roman" w:hAnsi="Times New Roman"/>
          <w:color w:val="000000"/>
          <w:sz w:val="22"/>
          <w:szCs w:val="22"/>
          <w:lang w:eastAsia="es-CR"/>
        </w:rPr>
        <w:t>n ordi</w:t>
      </w:r>
      <w:r w:rsidR="00951D63" w:rsidRPr="002A42BE">
        <w:rPr>
          <w:rFonts w:ascii="Times New Roman" w:hAnsi="Times New Roman"/>
          <w:color w:val="000000"/>
          <w:sz w:val="22"/>
          <w:szCs w:val="22"/>
          <w:lang w:eastAsia="es-CR"/>
        </w:rPr>
        <w:t xml:space="preserve">naria </w:t>
      </w:r>
      <w:r w:rsidR="009E4C2E" w:rsidRPr="002A42BE">
        <w:rPr>
          <w:rFonts w:ascii="Times New Roman" w:hAnsi="Times New Roman"/>
          <w:bCs/>
          <w:sz w:val="22"/>
          <w:szCs w:val="22"/>
        </w:rPr>
        <w:t>N°</w:t>
      </w:r>
      <w:r w:rsidR="00951D63" w:rsidRPr="002A42BE">
        <w:rPr>
          <w:rFonts w:ascii="Times New Roman" w:hAnsi="Times New Roman"/>
          <w:color w:val="000000"/>
          <w:sz w:val="22"/>
          <w:szCs w:val="22"/>
          <w:lang w:eastAsia="es-CR"/>
        </w:rPr>
        <w:t>. 1233 del</w:t>
      </w:r>
      <w:r w:rsidR="001526AD" w:rsidRPr="002A42BE">
        <w:rPr>
          <w:rFonts w:ascii="Times New Roman" w:hAnsi="Times New Roman"/>
          <w:color w:val="000000"/>
          <w:sz w:val="22"/>
          <w:szCs w:val="22"/>
          <w:lang w:eastAsia="es-CR"/>
        </w:rPr>
        <w:t xml:space="preserve"> 2 de marzo del 2016, se</w:t>
      </w:r>
      <w:r w:rsidR="00936B25" w:rsidRPr="002A42BE">
        <w:rPr>
          <w:rFonts w:ascii="Times New Roman" w:hAnsi="Times New Roman"/>
          <w:color w:val="000000"/>
          <w:sz w:val="22"/>
          <w:szCs w:val="22"/>
          <w:lang w:eastAsia="es-CR"/>
        </w:rPr>
        <w:t xml:space="preserve"> </w:t>
      </w:r>
      <w:r w:rsidR="00204F7A" w:rsidRPr="002A42BE">
        <w:rPr>
          <w:rFonts w:ascii="Times New Roman" w:hAnsi="Times New Roman"/>
          <w:color w:val="000000"/>
          <w:sz w:val="22"/>
          <w:szCs w:val="22"/>
          <w:lang w:eastAsia="es-CR"/>
        </w:rPr>
        <w:t>cita</w:t>
      </w:r>
      <w:r w:rsidR="004535B1" w:rsidRPr="002A42BE">
        <w:rPr>
          <w:rFonts w:ascii="Times New Roman" w:hAnsi="Times New Roman"/>
          <w:color w:val="000000"/>
          <w:sz w:val="22"/>
          <w:szCs w:val="22"/>
          <w:lang w:eastAsia="es-CR"/>
        </w:rPr>
        <w:t xml:space="preserve">: </w:t>
      </w:r>
      <w:r w:rsidR="001A56FD" w:rsidRPr="002A42BE">
        <w:rPr>
          <w:rFonts w:ascii="Times New Roman" w:hAnsi="Times New Roman"/>
          <w:color w:val="000000"/>
          <w:sz w:val="22"/>
          <w:szCs w:val="22"/>
          <w:lang w:eastAsia="es-CR"/>
        </w:rPr>
        <w:t>“</w:t>
      </w:r>
      <w:r w:rsidR="00951D63" w:rsidRPr="002A42BE">
        <w:rPr>
          <w:rFonts w:ascii="Times New Roman" w:hAnsi="Times New Roman"/>
          <w:i/>
          <w:color w:val="000000"/>
          <w:sz w:val="22"/>
          <w:szCs w:val="22"/>
          <w:lang w:eastAsia="es-CR"/>
        </w:rPr>
        <w:t>… Se acuerda rescindir los contratos con las cocineras de la soda estudiantil a partir del 15 de marzo del 2016, pues la soda estudiantil será concesionada atendiendo la solicitud hecha por el Director del Liceo…</w:t>
      </w:r>
      <w:r w:rsidR="001A56FD" w:rsidRPr="002A42BE">
        <w:rPr>
          <w:rFonts w:ascii="Times New Roman" w:hAnsi="Times New Roman"/>
          <w:i/>
          <w:color w:val="000000"/>
          <w:sz w:val="22"/>
          <w:szCs w:val="22"/>
          <w:lang w:eastAsia="es-CR"/>
        </w:rPr>
        <w:t>”.</w:t>
      </w:r>
    </w:p>
    <w:p w:rsidR="00FD5B74" w:rsidRPr="002A42BE" w:rsidRDefault="00FD5B74" w:rsidP="00FD5B74">
      <w:pPr>
        <w:jc w:val="both"/>
        <w:rPr>
          <w:rFonts w:ascii="Times New Roman" w:hAnsi="Times New Roman"/>
          <w:i/>
          <w:color w:val="000000"/>
          <w:sz w:val="22"/>
          <w:szCs w:val="22"/>
          <w:lang w:eastAsia="es-CR"/>
        </w:rPr>
      </w:pPr>
    </w:p>
    <w:p w:rsidR="0072518A" w:rsidRPr="002A42BE" w:rsidRDefault="005F6DCF" w:rsidP="0072518A">
      <w:pPr>
        <w:pStyle w:val="p1"/>
        <w:jc w:val="both"/>
        <w:rPr>
          <w:rFonts w:ascii="Times New Roman" w:eastAsia="SimSun" w:hAnsi="Times New Roman"/>
          <w:sz w:val="22"/>
          <w:szCs w:val="22"/>
          <w:lang w:val="es-CR" w:eastAsia="es-ES"/>
        </w:rPr>
      </w:pPr>
      <w:r w:rsidRPr="002A42BE">
        <w:rPr>
          <w:rFonts w:ascii="Times New Roman" w:eastAsia="SimSun" w:hAnsi="Times New Roman"/>
          <w:sz w:val="22"/>
          <w:szCs w:val="22"/>
        </w:rPr>
        <w:t>Además,</w:t>
      </w:r>
      <w:r w:rsidR="0072518A" w:rsidRPr="002A42BE">
        <w:rPr>
          <w:rFonts w:ascii="Times New Roman" w:eastAsia="SimSun" w:hAnsi="Times New Roman"/>
          <w:sz w:val="22"/>
          <w:szCs w:val="22"/>
        </w:rPr>
        <w:t xml:space="preserve"> el jefe del Departamento de Servicios Administrativos y Financieros</w:t>
      </w:r>
      <w:r w:rsidR="009478C0" w:rsidRPr="002A42BE">
        <w:rPr>
          <w:rFonts w:ascii="Times New Roman" w:eastAsia="SimSun" w:hAnsi="Times New Roman"/>
          <w:sz w:val="22"/>
          <w:szCs w:val="22"/>
        </w:rPr>
        <w:t xml:space="preserve"> emitió</w:t>
      </w:r>
      <w:r w:rsidR="0072518A" w:rsidRPr="002A42BE">
        <w:rPr>
          <w:rFonts w:ascii="Times New Roman" w:eastAsia="SimSun" w:hAnsi="Times New Roman"/>
          <w:sz w:val="22"/>
          <w:szCs w:val="22"/>
        </w:rPr>
        <w:t xml:space="preserve"> el oficio DRSJ-DSAF-</w:t>
      </w:r>
      <w:r w:rsidR="00F1651A" w:rsidRPr="002A42BE">
        <w:rPr>
          <w:rFonts w:ascii="Times New Roman" w:eastAsia="SimSun" w:hAnsi="Times New Roman"/>
          <w:sz w:val="22"/>
          <w:szCs w:val="22"/>
        </w:rPr>
        <w:t>0387-2016</w:t>
      </w:r>
      <w:r w:rsidR="0072518A" w:rsidRPr="002A42BE">
        <w:rPr>
          <w:rFonts w:ascii="Times New Roman" w:eastAsia="SimSun" w:hAnsi="Times New Roman"/>
          <w:sz w:val="22"/>
          <w:szCs w:val="22"/>
        </w:rPr>
        <w:t>, en el cual hace mención que para el periodo</w:t>
      </w:r>
      <w:r w:rsidR="0072518A" w:rsidRPr="002A42BE">
        <w:rPr>
          <w:rFonts w:ascii="Times New Roman" w:eastAsia="SimSun" w:hAnsi="Times New Roman"/>
          <w:sz w:val="22"/>
          <w:szCs w:val="22"/>
          <w:lang w:val="es-CR" w:eastAsia="es-ES"/>
        </w:rPr>
        <w:t xml:space="preserve"> 2016 no se abrió la soda y </w:t>
      </w:r>
      <w:r w:rsidR="00081C2E" w:rsidRPr="002A42BE">
        <w:rPr>
          <w:rFonts w:ascii="Times New Roman" w:eastAsia="SimSun" w:hAnsi="Times New Roman"/>
          <w:sz w:val="22"/>
          <w:szCs w:val="22"/>
          <w:lang w:val="es-CR" w:eastAsia="es-ES"/>
        </w:rPr>
        <w:t>reitera que</w:t>
      </w:r>
      <w:r w:rsidR="0072518A" w:rsidRPr="002A42BE">
        <w:rPr>
          <w:rFonts w:ascii="Times New Roman" w:eastAsia="SimSun" w:hAnsi="Times New Roman"/>
          <w:sz w:val="22"/>
          <w:szCs w:val="22"/>
          <w:lang w:val="es-CR" w:eastAsia="es-ES"/>
        </w:rPr>
        <w:t xml:space="preserve"> </w:t>
      </w:r>
      <w:r w:rsidR="00BB6C8A" w:rsidRPr="002A42BE">
        <w:rPr>
          <w:rFonts w:ascii="Times New Roman" w:eastAsia="SimSun" w:hAnsi="Times New Roman"/>
          <w:sz w:val="22"/>
          <w:szCs w:val="22"/>
          <w:lang w:val="es-CR" w:eastAsia="es-ES"/>
        </w:rPr>
        <w:t xml:space="preserve">se dará </w:t>
      </w:r>
      <w:r w:rsidR="0006038C" w:rsidRPr="002A42BE">
        <w:rPr>
          <w:rFonts w:ascii="Times New Roman" w:eastAsia="SimSun" w:hAnsi="Times New Roman"/>
          <w:sz w:val="22"/>
          <w:szCs w:val="22"/>
          <w:lang w:val="es-CR" w:eastAsia="es-ES"/>
        </w:rPr>
        <w:t>en</w:t>
      </w:r>
      <w:r w:rsidR="0072518A" w:rsidRPr="002A42BE">
        <w:rPr>
          <w:rFonts w:ascii="Times New Roman" w:eastAsia="SimSun" w:hAnsi="Times New Roman"/>
          <w:sz w:val="22"/>
          <w:szCs w:val="22"/>
          <w:lang w:val="es-CR" w:eastAsia="es-ES"/>
        </w:rPr>
        <w:t xml:space="preserve"> concesión. </w:t>
      </w:r>
    </w:p>
    <w:p w:rsidR="00630C77" w:rsidRPr="002A42BE" w:rsidRDefault="00630C77" w:rsidP="00C5666B">
      <w:pPr>
        <w:jc w:val="both"/>
        <w:rPr>
          <w:rFonts w:ascii="Times New Roman" w:eastAsia="SimSun" w:hAnsi="Times New Roman"/>
          <w:sz w:val="22"/>
          <w:szCs w:val="22"/>
        </w:rPr>
      </w:pPr>
    </w:p>
    <w:p w:rsidR="00C5666B" w:rsidRPr="002A42BE" w:rsidRDefault="005D38FE" w:rsidP="00C5666B">
      <w:pPr>
        <w:jc w:val="both"/>
        <w:rPr>
          <w:rFonts w:ascii="Times New Roman" w:hAnsi="Times New Roman"/>
          <w:color w:val="000000"/>
          <w:sz w:val="22"/>
          <w:szCs w:val="22"/>
          <w:lang w:eastAsia="es-CR"/>
        </w:rPr>
      </w:pPr>
      <w:r w:rsidRPr="002A42BE">
        <w:rPr>
          <w:rFonts w:ascii="Times New Roman" w:hAnsi="Times New Roman"/>
          <w:color w:val="000000"/>
          <w:sz w:val="22"/>
          <w:szCs w:val="22"/>
          <w:lang w:eastAsia="es-CR"/>
        </w:rPr>
        <w:t>Del mismo mod</w:t>
      </w:r>
      <w:r w:rsidR="00C5666B" w:rsidRPr="002A42BE">
        <w:rPr>
          <w:rFonts w:ascii="Times New Roman" w:hAnsi="Times New Roman"/>
          <w:color w:val="000000"/>
          <w:sz w:val="22"/>
          <w:szCs w:val="22"/>
          <w:lang w:eastAsia="es-CR"/>
        </w:rPr>
        <w:t xml:space="preserve">o, mediante el documento LCR N° 027-2016 del 1 de abril del 2016, el director informa que se suspendió el servicio de soda debido a que se inició la construcción de </w:t>
      </w:r>
      <w:r w:rsidR="00E22ED3" w:rsidRPr="002A42BE">
        <w:rPr>
          <w:rFonts w:ascii="Times New Roman" w:hAnsi="Times New Roman"/>
          <w:color w:val="000000"/>
          <w:sz w:val="22"/>
          <w:szCs w:val="22"/>
          <w:lang w:eastAsia="es-CR"/>
        </w:rPr>
        <w:t>las</w:t>
      </w:r>
      <w:r w:rsidR="00C5666B" w:rsidRPr="002A42BE">
        <w:rPr>
          <w:rFonts w:ascii="Times New Roman" w:hAnsi="Times New Roman"/>
          <w:color w:val="000000"/>
          <w:sz w:val="22"/>
          <w:szCs w:val="22"/>
          <w:lang w:eastAsia="es-CR"/>
        </w:rPr>
        <w:t xml:space="preserve"> </w:t>
      </w:r>
      <w:r w:rsidR="00E22ED3" w:rsidRPr="002A42BE">
        <w:rPr>
          <w:rFonts w:ascii="Times New Roman" w:hAnsi="Times New Roman"/>
          <w:color w:val="000000"/>
          <w:sz w:val="22"/>
          <w:szCs w:val="22"/>
          <w:lang w:eastAsia="es-CR"/>
        </w:rPr>
        <w:t xml:space="preserve">nuevas </w:t>
      </w:r>
      <w:r w:rsidR="00C5666B" w:rsidRPr="002A42BE">
        <w:rPr>
          <w:rFonts w:ascii="Times New Roman" w:hAnsi="Times New Roman"/>
          <w:color w:val="000000"/>
          <w:sz w:val="22"/>
          <w:szCs w:val="22"/>
          <w:lang w:eastAsia="es-CR"/>
        </w:rPr>
        <w:t>instalaciones, con el fin de separar la soda del comedor estudiantil.</w:t>
      </w:r>
    </w:p>
    <w:p w:rsidR="00C5666B" w:rsidRPr="002A42BE" w:rsidRDefault="00C5666B" w:rsidP="00C5666B">
      <w:pPr>
        <w:jc w:val="both"/>
        <w:rPr>
          <w:rFonts w:ascii="Times New Roman" w:hAnsi="Times New Roman"/>
          <w:noProof/>
          <w:sz w:val="22"/>
          <w:szCs w:val="22"/>
        </w:rPr>
      </w:pPr>
    </w:p>
    <w:p w:rsidR="0056337C" w:rsidRPr="002A42BE" w:rsidRDefault="00C5666B" w:rsidP="006C44B9">
      <w:pPr>
        <w:jc w:val="both"/>
        <w:rPr>
          <w:rFonts w:ascii="Times New Roman" w:hAnsi="Times New Roman"/>
          <w:noProof/>
          <w:sz w:val="22"/>
          <w:szCs w:val="22"/>
        </w:rPr>
      </w:pPr>
      <w:r w:rsidRPr="002A42BE">
        <w:rPr>
          <w:rFonts w:ascii="Times New Roman" w:hAnsi="Times New Roman"/>
          <w:noProof/>
          <w:sz w:val="22"/>
          <w:szCs w:val="22"/>
        </w:rPr>
        <w:t>Por último</w:t>
      </w:r>
      <w:r w:rsidR="00B26C00" w:rsidRPr="002A42BE">
        <w:rPr>
          <w:rFonts w:ascii="Times New Roman" w:hAnsi="Times New Roman"/>
          <w:noProof/>
          <w:sz w:val="22"/>
          <w:szCs w:val="22"/>
        </w:rPr>
        <w:t>, mediante el</w:t>
      </w:r>
      <w:r w:rsidRPr="002A42BE">
        <w:rPr>
          <w:rFonts w:ascii="Times New Roman" w:hAnsi="Times New Roman"/>
          <w:noProof/>
          <w:sz w:val="22"/>
          <w:szCs w:val="22"/>
        </w:rPr>
        <w:t xml:space="preserve"> oficio JALCRD 083-08-2017 con </w:t>
      </w:r>
      <w:r w:rsidR="005D5833" w:rsidRPr="002A42BE">
        <w:rPr>
          <w:rFonts w:ascii="Times New Roman" w:hAnsi="Times New Roman"/>
          <w:noProof/>
          <w:sz w:val="22"/>
          <w:szCs w:val="22"/>
        </w:rPr>
        <w:t>fecha del 25 de agosto del 2017, se</w:t>
      </w:r>
      <w:r w:rsidRPr="002A42BE">
        <w:rPr>
          <w:rFonts w:ascii="Times New Roman" w:hAnsi="Times New Roman"/>
          <w:noProof/>
          <w:sz w:val="22"/>
          <w:szCs w:val="22"/>
        </w:rPr>
        <w:t xml:space="preserve"> </w:t>
      </w:r>
      <w:r w:rsidR="00A7002F" w:rsidRPr="002A42BE">
        <w:rPr>
          <w:rFonts w:ascii="Times New Roman" w:hAnsi="Times New Roman"/>
          <w:noProof/>
          <w:sz w:val="22"/>
          <w:szCs w:val="22"/>
        </w:rPr>
        <w:t>informa que</w:t>
      </w:r>
      <w:r w:rsidR="005D5833" w:rsidRPr="002A42BE">
        <w:rPr>
          <w:rFonts w:ascii="Times New Roman" w:hAnsi="Times New Roman"/>
          <w:noProof/>
          <w:sz w:val="22"/>
          <w:szCs w:val="22"/>
        </w:rPr>
        <w:t xml:space="preserve"> la soda no se ha alquilado en el periodo 2017, debido a razones técnicas de un defecto constructivo en la tubería de desfogue; lo cual se </w:t>
      </w:r>
      <w:r w:rsidR="004E678E" w:rsidRPr="002A42BE">
        <w:rPr>
          <w:rFonts w:ascii="Times New Roman" w:hAnsi="Times New Roman"/>
          <w:noProof/>
          <w:sz w:val="22"/>
          <w:szCs w:val="22"/>
        </w:rPr>
        <w:t>demuestra</w:t>
      </w:r>
      <w:r w:rsidR="005D5833" w:rsidRPr="002A42BE">
        <w:rPr>
          <w:rFonts w:ascii="Times New Roman" w:hAnsi="Times New Roman"/>
          <w:noProof/>
          <w:sz w:val="22"/>
          <w:szCs w:val="22"/>
        </w:rPr>
        <w:t xml:space="preserve"> mediante el acta de sesión ordinaria N° 12-2017 del 15 de marzo del 2017.</w:t>
      </w:r>
      <w:r w:rsidR="00852F1B" w:rsidRPr="002A42BE">
        <w:rPr>
          <w:rFonts w:ascii="Times New Roman" w:hAnsi="Times New Roman"/>
          <w:noProof/>
          <w:sz w:val="22"/>
          <w:szCs w:val="22"/>
        </w:rPr>
        <w:t xml:space="preserve"> </w:t>
      </w:r>
    </w:p>
    <w:p w:rsidR="00235F59" w:rsidRPr="002A42BE" w:rsidRDefault="00235F59" w:rsidP="006C44B9">
      <w:pPr>
        <w:jc w:val="both"/>
        <w:rPr>
          <w:rFonts w:ascii="Times New Roman" w:hAnsi="Times New Roman"/>
          <w:noProof/>
          <w:sz w:val="22"/>
          <w:szCs w:val="22"/>
        </w:rPr>
      </w:pPr>
    </w:p>
    <w:p w:rsidR="0056337C" w:rsidRPr="002A42BE" w:rsidRDefault="000F1D3B" w:rsidP="006C44B9">
      <w:pPr>
        <w:jc w:val="both"/>
        <w:rPr>
          <w:rFonts w:ascii="Times New Roman" w:hAnsi="Times New Roman"/>
          <w:color w:val="000000"/>
          <w:sz w:val="22"/>
          <w:szCs w:val="22"/>
          <w:lang w:eastAsia="es-CR"/>
        </w:rPr>
      </w:pPr>
      <w:r w:rsidRPr="002A42BE">
        <w:rPr>
          <w:rFonts w:ascii="Times New Roman" w:hAnsi="Times New Roman"/>
          <w:color w:val="000000"/>
          <w:sz w:val="22"/>
          <w:szCs w:val="22"/>
          <w:lang w:eastAsia="es-CR"/>
        </w:rPr>
        <w:t>Con base en lo anterior, esta</w:t>
      </w:r>
      <w:r w:rsidR="00A722F0" w:rsidRPr="002A42BE">
        <w:rPr>
          <w:rFonts w:ascii="Times New Roman" w:hAnsi="Times New Roman"/>
          <w:color w:val="000000"/>
          <w:sz w:val="22"/>
          <w:szCs w:val="22"/>
          <w:lang w:eastAsia="es-CR"/>
        </w:rPr>
        <w:t xml:space="preserve">s recomendaciones </w:t>
      </w:r>
      <w:r w:rsidR="003262D4" w:rsidRPr="002A42BE">
        <w:rPr>
          <w:rFonts w:ascii="Times New Roman" w:hAnsi="Times New Roman"/>
          <w:color w:val="000000"/>
          <w:sz w:val="22"/>
          <w:szCs w:val="22"/>
          <w:lang w:eastAsia="es-CR"/>
        </w:rPr>
        <w:t xml:space="preserve">actualmente </w:t>
      </w:r>
      <w:r w:rsidRPr="002A42BE">
        <w:rPr>
          <w:rFonts w:ascii="Times New Roman" w:hAnsi="Times New Roman"/>
          <w:color w:val="000000"/>
          <w:sz w:val="22"/>
          <w:szCs w:val="22"/>
          <w:lang w:eastAsia="es-CR"/>
        </w:rPr>
        <w:t>no aplica</w:t>
      </w:r>
      <w:r w:rsidR="00A722F0" w:rsidRPr="002A42BE">
        <w:rPr>
          <w:rFonts w:ascii="Times New Roman" w:hAnsi="Times New Roman"/>
          <w:color w:val="000000"/>
          <w:sz w:val="22"/>
          <w:szCs w:val="22"/>
          <w:lang w:eastAsia="es-CR"/>
        </w:rPr>
        <w:t>n</w:t>
      </w:r>
      <w:r w:rsidR="0035734C">
        <w:rPr>
          <w:rFonts w:ascii="Times New Roman" w:hAnsi="Times New Roman"/>
          <w:color w:val="000000"/>
          <w:sz w:val="22"/>
          <w:szCs w:val="22"/>
          <w:lang w:eastAsia="es-CR"/>
        </w:rPr>
        <w:t xml:space="preserve"> hasta que se vuelva a abrir la soda. </w:t>
      </w:r>
      <w:r w:rsidRPr="002A42BE">
        <w:rPr>
          <w:rFonts w:ascii="Times New Roman" w:hAnsi="Times New Roman"/>
          <w:color w:val="000000"/>
          <w:sz w:val="22"/>
          <w:szCs w:val="22"/>
          <w:lang w:eastAsia="es-CR"/>
        </w:rPr>
        <w:t xml:space="preserve">. </w:t>
      </w:r>
    </w:p>
    <w:p w:rsidR="006C44B9" w:rsidRPr="002A42BE" w:rsidRDefault="006C44B9" w:rsidP="006C44B9">
      <w:pPr>
        <w:jc w:val="both"/>
        <w:rPr>
          <w:rFonts w:ascii="Times New Roman" w:hAnsi="Times New Roman"/>
          <w:b/>
          <w:color w:val="000000"/>
          <w:sz w:val="22"/>
          <w:szCs w:val="22"/>
          <w:lang w:eastAsia="es-CR"/>
        </w:rPr>
      </w:pPr>
    </w:p>
    <w:p w:rsidR="006C44B9" w:rsidRPr="002A42BE" w:rsidRDefault="006C44B9" w:rsidP="006C44B9">
      <w:pPr>
        <w:jc w:val="both"/>
        <w:rPr>
          <w:rFonts w:ascii="Times New Roman" w:eastAsiaTheme="minorEastAsia" w:hAnsi="Times New Roman"/>
          <w:b/>
          <w:iCs/>
          <w:color w:val="000000" w:themeColor="text1"/>
          <w:kern w:val="24"/>
          <w:sz w:val="22"/>
          <w:szCs w:val="22"/>
          <w:lang w:eastAsia="es-CR"/>
        </w:rPr>
      </w:pPr>
    </w:p>
    <w:p w:rsidR="006C44B9" w:rsidRPr="002A42BE" w:rsidRDefault="006C44B9" w:rsidP="0091363A">
      <w:pPr>
        <w:ind w:left="708"/>
        <w:jc w:val="both"/>
        <w:rPr>
          <w:rFonts w:ascii="Times New Roman" w:eastAsiaTheme="minorEastAsia" w:hAnsi="Times New Roman"/>
          <w:i/>
          <w:iCs/>
          <w:color w:val="000000" w:themeColor="text1"/>
          <w:kern w:val="24"/>
          <w:sz w:val="22"/>
          <w:szCs w:val="22"/>
          <w:lang w:eastAsia="es-CR"/>
        </w:rPr>
      </w:pPr>
      <w:r w:rsidRPr="002A42BE">
        <w:rPr>
          <w:rFonts w:ascii="Times New Roman" w:eastAsiaTheme="minorEastAsia" w:hAnsi="Times New Roman"/>
          <w:b/>
          <w:i/>
          <w:iCs/>
          <w:color w:val="000000" w:themeColor="text1"/>
          <w:kern w:val="24"/>
          <w:sz w:val="22"/>
          <w:szCs w:val="22"/>
          <w:lang w:eastAsia="es-CR"/>
        </w:rPr>
        <w:t>4.6.</w:t>
      </w:r>
      <w:r w:rsidRPr="002A42BE">
        <w:rPr>
          <w:rFonts w:ascii="Times New Roman" w:eastAsiaTheme="minorEastAsia" w:hAnsi="Times New Roman"/>
          <w:i/>
          <w:iCs/>
          <w:color w:val="000000" w:themeColor="text1"/>
          <w:kern w:val="24"/>
          <w:sz w:val="22"/>
          <w:szCs w:val="22"/>
          <w:lang w:eastAsia="es-CR"/>
        </w:rPr>
        <w:t xml:space="preserve"> Depositar los dineros que ingresan al centro educativo en la cuenta de la Junta, tales como matrícula, alquileres, entre otros, e indicar en el depósito el desglose del mismo.</w:t>
      </w:r>
    </w:p>
    <w:p w:rsidR="00CE6822" w:rsidRPr="002A42BE" w:rsidRDefault="00CE6822" w:rsidP="006C44B9">
      <w:pPr>
        <w:jc w:val="both"/>
        <w:rPr>
          <w:rFonts w:ascii="Times New Roman" w:eastAsiaTheme="minorEastAsia" w:hAnsi="Times New Roman"/>
          <w:iCs/>
          <w:color w:val="000000" w:themeColor="text1"/>
          <w:kern w:val="24"/>
          <w:sz w:val="22"/>
          <w:szCs w:val="22"/>
          <w:lang w:eastAsia="es-CR"/>
        </w:rPr>
      </w:pPr>
    </w:p>
    <w:p w:rsidR="00893A24" w:rsidRPr="002A42BE" w:rsidRDefault="005B64E1" w:rsidP="00060F6D">
      <w:pPr>
        <w:jc w:val="both"/>
        <w:rPr>
          <w:rFonts w:ascii="Times New Roman" w:hAnsi="Times New Roman"/>
          <w:noProof/>
          <w:sz w:val="22"/>
          <w:szCs w:val="22"/>
        </w:rPr>
      </w:pPr>
      <w:r w:rsidRPr="002A42BE">
        <w:rPr>
          <w:rFonts w:ascii="Times New Roman" w:eastAsiaTheme="minorEastAsia" w:hAnsi="Times New Roman"/>
          <w:iCs/>
          <w:color w:val="000000" w:themeColor="text1"/>
          <w:kern w:val="24"/>
          <w:sz w:val="22"/>
          <w:szCs w:val="22"/>
          <w:lang w:eastAsia="es-CR"/>
        </w:rPr>
        <w:t>Mediante el</w:t>
      </w:r>
      <w:r w:rsidR="00CE6822" w:rsidRPr="002A42BE">
        <w:rPr>
          <w:rFonts w:ascii="Times New Roman" w:eastAsiaTheme="minorEastAsia" w:hAnsi="Times New Roman"/>
          <w:iCs/>
          <w:color w:val="000000" w:themeColor="text1"/>
          <w:kern w:val="24"/>
          <w:sz w:val="22"/>
          <w:szCs w:val="22"/>
          <w:lang w:eastAsia="es-CR"/>
        </w:rPr>
        <w:t xml:space="preserve"> documento JALCR</w:t>
      </w:r>
      <w:r w:rsidR="00E91EFB" w:rsidRPr="002A42BE">
        <w:rPr>
          <w:rFonts w:ascii="Times New Roman" w:eastAsiaTheme="minorEastAsia" w:hAnsi="Times New Roman"/>
          <w:iCs/>
          <w:color w:val="000000" w:themeColor="text1"/>
          <w:kern w:val="24"/>
          <w:sz w:val="22"/>
          <w:szCs w:val="22"/>
          <w:lang w:eastAsia="es-CR"/>
        </w:rPr>
        <w:t xml:space="preserve"> </w:t>
      </w:r>
      <w:r w:rsidR="00FE752F" w:rsidRPr="002A42BE">
        <w:rPr>
          <w:rFonts w:ascii="Times New Roman" w:hAnsi="Times New Roman"/>
          <w:bCs/>
          <w:sz w:val="22"/>
          <w:szCs w:val="22"/>
        </w:rPr>
        <w:t xml:space="preserve">N° </w:t>
      </w:r>
      <w:r w:rsidR="00E91EFB" w:rsidRPr="002A42BE">
        <w:rPr>
          <w:rFonts w:ascii="Times New Roman" w:eastAsiaTheme="minorEastAsia" w:hAnsi="Times New Roman"/>
          <w:iCs/>
          <w:color w:val="000000" w:themeColor="text1"/>
          <w:kern w:val="24"/>
          <w:sz w:val="22"/>
          <w:szCs w:val="22"/>
          <w:lang w:eastAsia="es-CR"/>
        </w:rPr>
        <w:t>93-2</w:t>
      </w:r>
      <w:r w:rsidR="00F1651A" w:rsidRPr="002A42BE">
        <w:rPr>
          <w:rFonts w:ascii="Times New Roman" w:eastAsiaTheme="minorEastAsia" w:hAnsi="Times New Roman"/>
          <w:iCs/>
          <w:color w:val="000000" w:themeColor="text1"/>
          <w:kern w:val="24"/>
          <w:sz w:val="22"/>
          <w:szCs w:val="22"/>
          <w:lang w:eastAsia="es-CR"/>
        </w:rPr>
        <w:t>016</w:t>
      </w:r>
      <w:r w:rsidR="00A47D1E" w:rsidRPr="002A42BE">
        <w:rPr>
          <w:rFonts w:ascii="Times New Roman" w:eastAsiaTheme="minorEastAsia" w:hAnsi="Times New Roman"/>
          <w:iCs/>
          <w:color w:val="000000" w:themeColor="text1"/>
          <w:kern w:val="24"/>
          <w:sz w:val="22"/>
          <w:szCs w:val="22"/>
          <w:lang w:eastAsia="es-CR"/>
        </w:rPr>
        <w:t xml:space="preserve">, se adjuntan </w:t>
      </w:r>
      <w:r w:rsidR="008451A3" w:rsidRPr="002A42BE">
        <w:rPr>
          <w:rFonts w:ascii="Times New Roman" w:eastAsiaTheme="minorEastAsia" w:hAnsi="Times New Roman"/>
          <w:iCs/>
          <w:color w:val="000000" w:themeColor="text1"/>
          <w:kern w:val="24"/>
          <w:sz w:val="22"/>
          <w:szCs w:val="22"/>
          <w:lang w:eastAsia="es-CR"/>
        </w:rPr>
        <w:t>varios</w:t>
      </w:r>
      <w:r w:rsidR="003C16A7" w:rsidRPr="002A42BE">
        <w:rPr>
          <w:rFonts w:ascii="Times New Roman" w:eastAsiaTheme="minorEastAsia" w:hAnsi="Times New Roman"/>
          <w:iCs/>
          <w:color w:val="000000" w:themeColor="text1"/>
          <w:kern w:val="24"/>
          <w:sz w:val="22"/>
          <w:szCs w:val="22"/>
          <w:lang w:eastAsia="es-CR"/>
        </w:rPr>
        <w:t xml:space="preserve"> documentos </w:t>
      </w:r>
      <w:r w:rsidR="008451A3" w:rsidRPr="002A42BE">
        <w:rPr>
          <w:rFonts w:ascii="Times New Roman" w:eastAsiaTheme="minorEastAsia" w:hAnsi="Times New Roman"/>
          <w:iCs/>
          <w:color w:val="000000" w:themeColor="text1"/>
          <w:kern w:val="24"/>
          <w:sz w:val="22"/>
          <w:szCs w:val="22"/>
          <w:lang w:eastAsia="es-CR"/>
        </w:rPr>
        <w:t xml:space="preserve">que </w:t>
      </w:r>
      <w:r w:rsidR="00947858" w:rsidRPr="002A42BE">
        <w:rPr>
          <w:rFonts w:ascii="Times New Roman" w:eastAsiaTheme="minorEastAsia" w:hAnsi="Times New Roman"/>
          <w:iCs/>
          <w:color w:val="000000" w:themeColor="text1"/>
          <w:kern w:val="24"/>
          <w:sz w:val="22"/>
          <w:szCs w:val="22"/>
          <w:lang w:eastAsia="es-CR"/>
        </w:rPr>
        <w:t xml:space="preserve">respaldan el cumplimiento de esta recomendación; entre los cuales están </w:t>
      </w:r>
      <w:r w:rsidR="00660D8F" w:rsidRPr="002A42BE">
        <w:rPr>
          <w:rFonts w:ascii="Times New Roman" w:eastAsiaTheme="minorEastAsia" w:hAnsi="Times New Roman"/>
          <w:iCs/>
          <w:color w:val="000000" w:themeColor="text1"/>
          <w:kern w:val="24"/>
          <w:sz w:val="22"/>
          <w:szCs w:val="22"/>
          <w:lang w:eastAsia="es-CR"/>
        </w:rPr>
        <w:t>recibos de dinero</w:t>
      </w:r>
      <w:r w:rsidR="00AB0B9E" w:rsidRPr="002A42BE">
        <w:rPr>
          <w:rFonts w:ascii="Times New Roman" w:eastAsiaTheme="minorEastAsia" w:hAnsi="Times New Roman"/>
          <w:iCs/>
          <w:color w:val="000000" w:themeColor="text1"/>
          <w:kern w:val="24"/>
          <w:sz w:val="22"/>
          <w:szCs w:val="22"/>
          <w:lang w:eastAsia="es-CR"/>
        </w:rPr>
        <w:t xml:space="preserve"> por concepto de alquiler de ins</w:t>
      </w:r>
      <w:r w:rsidR="00947858" w:rsidRPr="002A42BE">
        <w:rPr>
          <w:rFonts w:ascii="Times New Roman" w:eastAsiaTheme="minorEastAsia" w:hAnsi="Times New Roman"/>
          <w:iCs/>
          <w:color w:val="000000" w:themeColor="text1"/>
          <w:kern w:val="24"/>
          <w:sz w:val="22"/>
          <w:szCs w:val="22"/>
          <w:lang w:eastAsia="es-CR"/>
        </w:rPr>
        <w:t xml:space="preserve">talaciones a la UNED y al MOPT que </w:t>
      </w:r>
      <w:r w:rsidR="00AB0B9E" w:rsidRPr="002A42BE">
        <w:rPr>
          <w:rFonts w:ascii="Times New Roman" w:eastAsiaTheme="minorEastAsia" w:hAnsi="Times New Roman"/>
          <w:iCs/>
          <w:color w:val="000000" w:themeColor="text1"/>
          <w:kern w:val="24"/>
          <w:sz w:val="22"/>
          <w:szCs w:val="22"/>
          <w:lang w:eastAsia="es-CR"/>
        </w:rPr>
        <w:t>corresponden al periodo de mayo a julio del 2016</w:t>
      </w:r>
      <w:r w:rsidR="00947858" w:rsidRPr="002A42BE">
        <w:rPr>
          <w:rFonts w:ascii="Times New Roman" w:eastAsiaTheme="minorEastAsia" w:hAnsi="Times New Roman"/>
          <w:iCs/>
          <w:color w:val="000000" w:themeColor="text1"/>
          <w:kern w:val="24"/>
          <w:sz w:val="22"/>
          <w:szCs w:val="22"/>
          <w:lang w:eastAsia="es-CR"/>
        </w:rPr>
        <w:t>, algunos comprobantes de</w:t>
      </w:r>
      <w:r w:rsidR="00660D8F" w:rsidRPr="002A42BE">
        <w:rPr>
          <w:rFonts w:ascii="Times New Roman" w:eastAsiaTheme="minorEastAsia" w:hAnsi="Times New Roman"/>
          <w:iCs/>
          <w:color w:val="000000" w:themeColor="text1"/>
          <w:kern w:val="24"/>
          <w:sz w:val="22"/>
          <w:szCs w:val="22"/>
          <w:lang w:eastAsia="es-CR"/>
        </w:rPr>
        <w:t xml:space="preserve"> depósitos</w:t>
      </w:r>
      <w:r w:rsidR="00044BB6" w:rsidRPr="002A42BE">
        <w:rPr>
          <w:rFonts w:ascii="Times New Roman" w:eastAsiaTheme="minorEastAsia" w:hAnsi="Times New Roman"/>
          <w:iCs/>
          <w:color w:val="000000" w:themeColor="text1"/>
          <w:kern w:val="24"/>
          <w:sz w:val="22"/>
          <w:szCs w:val="22"/>
          <w:lang w:eastAsia="es-CR"/>
        </w:rPr>
        <w:t xml:space="preserve"> </w:t>
      </w:r>
      <w:r w:rsidR="00947858" w:rsidRPr="002A42BE">
        <w:rPr>
          <w:rFonts w:ascii="Times New Roman" w:eastAsiaTheme="minorEastAsia" w:hAnsi="Times New Roman"/>
          <w:iCs/>
          <w:color w:val="000000" w:themeColor="text1"/>
          <w:kern w:val="24"/>
          <w:sz w:val="22"/>
          <w:szCs w:val="22"/>
          <w:lang w:eastAsia="es-CR"/>
        </w:rPr>
        <w:t xml:space="preserve">bancarios </w:t>
      </w:r>
      <w:r w:rsidR="00893A24" w:rsidRPr="002A42BE">
        <w:rPr>
          <w:rFonts w:ascii="Times New Roman" w:hAnsi="Times New Roman"/>
          <w:noProof/>
          <w:sz w:val="22"/>
          <w:szCs w:val="22"/>
        </w:rPr>
        <w:t xml:space="preserve">realizados por matrícula, libro, carnet y escudos; además, se adjunta un listado mediante el cual se detallan estos rubros por alumno. </w:t>
      </w:r>
    </w:p>
    <w:p w:rsidR="00893A24" w:rsidRPr="002A42BE" w:rsidRDefault="00893A24" w:rsidP="00060F6D">
      <w:pPr>
        <w:jc w:val="both"/>
        <w:rPr>
          <w:rFonts w:ascii="Times New Roman" w:hAnsi="Times New Roman"/>
          <w:noProof/>
          <w:sz w:val="22"/>
          <w:szCs w:val="22"/>
          <w:lang w:val="es-ES"/>
        </w:rPr>
      </w:pPr>
    </w:p>
    <w:p w:rsidR="00060F6D" w:rsidRPr="002A42BE" w:rsidRDefault="00060F6D" w:rsidP="006C44B9">
      <w:pPr>
        <w:jc w:val="both"/>
        <w:rPr>
          <w:rFonts w:ascii="Times New Roman" w:hAnsi="Times New Roman"/>
          <w:noProof/>
          <w:sz w:val="22"/>
          <w:szCs w:val="22"/>
        </w:rPr>
      </w:pPr>
      <w:r w:rsidRPr="002A42BE">
        <w:rPr>
          <w:rFonts w:ascii="Times New Roman" w:hAnsi="Times New Roman"/>
          <w:noProof/>
          <w:sz w:val="22"/>
          <w:szCs w:val="22"/>
        </w:rPr>
        <w:t>Por lo que partiendo de lo mencionado, se concluye que esta recomendación está cumplida.</w:t>
      </w:r>
    </w:p>
    <w:p w:rsidR="006C44B9" w:rsidRPr="002A42BE" w:rsidRDefault="006C44B9" w:rsidP="006C44B9">
      <w:pPr>
        <w:jc w:val="both"/>
        <w:rPr>
          <w:rFonts w:ascii="Times New Roman" w:hAnsi="Times New Roman"/>
          <w:b/>
          <w:color w:val="000000"/>
          <w:sz w:val="22"/>
          <w:szCs w:val="22"/>
          <w:lang w:eastAsia="es-CR"/>
        </w:rPr>
      </w:pPr>
      <w:r w:rsidRPr="002A42BE">
        <w:rPr>
          <w:rFonts w:ascii="Times New Roman" w:hAnsi="Times New Roman"/>
          <w:color w:val="000000"/>
          <w:sz w:val="22"/>
          <w:szCs w:val="22"/>
          <w:lang w:eastAsia="es-CR"/>
        </w:rPr>
        <w:t xml:space="preserve"> </w:t>
      </w:r>
    </w:p>
    <w:p w:rsidR="006C44B9" w:rsidRPr="002A42BE" w:rsidRDefault="006C44B9" w:rsidP="006C44B9">
      <w:pPr>
        <w:jc w:val="both"/>
        <w:rPr>
          <w:rFonts w:ascii="Times New Roman" w:hAnsi="Times New Roman"/>
          <w:b/>
          <w:color w:val="000000"/>
          <w:sz w:val="22"/>
          <w:szCs w:val="22"/>
          <w:lang w:eastAsia="es-CR"/>
        </w:rPr>
      </w:pPr>
    </w:p>
    <w:p w:rsidR="006C44B9" w:rsidRPr="002A42BE" w:rsidRDefault="006C44B9" w:rsidP="00863BF2">
      <w:pPr>
        <w:ind w:left="708"/>
        <w:contextualSpacing/>
        <w:jc w:val="both"/>
        <w:rPr>
          <w:rFonts w:ascii="Times New Roman" w:hAnsi="Times New Roman"/>
          <w:i/>
          <w:color w:val="000000"/>
          <w:sz w:val="22"/>
          <w:szCs w:val="22"/>
          <w:lang w:eastAsia="es-CR"/>
        </w:rPr>
      </w:pPr>
      <w:r w:rsidRPr="002A42BE">
        <w:rPr>
          <w:rFonts w:ascii="Times New Roman" w:hAnsi="Times New Roman"/>
          <w:b/>
          <w:i/>
          <w:sz w:val="22"/>
          <w:szCs w:val="22"/>
        </w:rPr>
        <w:t>4.10</w:t>
      </w:r>
      <w:r w:rsidRPr="002A42BE">
        <w:rPr>
          <w:rFonts w:ascii="Times New Roman" w:hAnsi="Times New Roman"/>
          <w:i/>
          <w:sz w:val="22"/>
          <w:szCs w:val="22"/>
        </w:rPr>
        <w:t xml:space="preserve"> </w:t>
      </w:r>
      <w:r w:rsidRPr="002A42BE">
        <w:rPr>
          <w:rFonts w:ascii="Times New Roman" w:hAnsi="Times New Roman"/>
          <w:i/>
          <w:color w:val="000000"/>
          <w:sz w:val="22"/>
          <w:szCs w:val="22"/>
          <w:lang w:eastAsia="es-CR"/>
        </w:rPr>
        <w:t xml:space="preserve">Verificar que la información indicada en los diferentes reportes financieros </w:t>
      </w:r>
      <w:r w:rsidRPr="002A42BE">
        <w:rPr>
          <w:rFonts w:ascii="Times New Roman" w:hAnsi="Times New Roman"/>
          <w:i/>
          <w:sz w:val="22"/>
          <w:szCs w:val="22"/>
          <w:lang w:eastAsia="es-CR"/>
        </w:rPr>
        <w:t>mensuales,</w:t>
      </w:r>
      <w:r w:rsidRPr="002A42BE">
        <w:rPr>
          <w:rFonts w:ascii="Times New Roman" w:hAnsi="Times New Roman"/>
          <w:i/>
          <w:color w:val="FF0000"/>
          <w:sz w:val="22"/>
          <w:szCs w:val="22"/>
          <w:lang w:eastAsia="es-CR"/>
        </w:rPr>
        <w:t xml:space="preserve"> </w:t>
      </w:r>
      <w:r w:rsidRPr="002A42BE">
        <w:rPr>
          <w:rFonts w:ascii="Times New Roman" w:hAnsi="Times New Roman"/>
          <w:i/>
          <w:color w:val="000000"/>
          <w:sz w:val="22"/>
          <w:szCs w:val="22"/>
          <w:lang w:eastAsia="es-CR"/>
        </w:rPr>
        <w:t xml:space="preserve">confeccionados por el contador, sean cifras que corresponden a los movimientos reales generados de los ingresos y egresos de las actividades financieras - administrativas de la Junta. </w:t>
      </w:r>
    </w:p>
    <w:p w:rsidR="00F762DD" w:rsidRPr="002A42BE" w:rsidRDefault="00F762DD" w:rsidP="006C44B9">
      <w:pPr>
        <w:contextualSpacing/>
        <w:jc w:val="both"/>
        <w:rPr>
          <w:rFonts w:ascii="Times New Roman" w:eastAsiaTheme="minorEastAsia" w:hAnsi="Times New Roman"/>
          <w:iCs/>
          <w:color w:val="000000" w:themeColor="text1"/>
          <w:kern w:val="24"/>
          <w:sz w:val="22"/>
          <w:szCs w:val="22"/>
          <w:lang w:eastAsia="es-CR"/>
        </w:rPr>
      </w:pPr>
    </w:p>
    <w:p w:rsidR="005C31B2" w:rsidRPr="002A42BE" w:rsidRDefault="00E244F1" w:rsidP="006C44B9">
      <w:pPr>
        <w:contextualSpacing/>
        <w:jc w:val="both"/>
        <w:rPr>
          <w:rFonts w:ascii="Times New Roman" w:eastAsiaTheme="minorEastAsia" w:hAnsi="Times New Roman"/>
          <w:iCs/>
          <w:color w:val="000000" w:themeColor="text1"/>
          <w:kern w:val="24"/>
          <w:sz w:val="22"/>
          <w:szCs w:val="22"/>
          <w:lang w:eastAsia="es-CR"/>
        </w:rPr>
      </w:pPr>
      <w:r w:rsidRPr="002A42BE">
        <w:rPr>
          <w:rFonts w:ascii="Times New Roman" w:eastAsiaTheme="minorEastAsia" w:hAnsi="Times New Roman"/>
          <w:iCs/>
          <w:color w:val="000000" w:themeColor="text1"/>
          <w:kern w:val="24"/>
          <w:sz w:val="22"/>
          <w:szCs w:val="22"/>
          <w:lang w:eastAsia="es-CR"/>
        </w:rPr>
        <w:t>Durante las sesiones que tiene la Junta Administrativa se analiza la información financiera, lo cual se refleja mediante el a</w:t>
      </w:r>
      <w:r w:rsidR="005C31B2" w:rsidRPr="002A42BE">
        <w:rPr>
          <w:rFonts w:ascii="Times New Roman" w:eastAsiaTheme="minorEastAsia" w:hAnsi="Times New Roman"/>
          <w:iCs/>
          <w:color w:val="000000" w:themeColor="text1"/>
          <w:kern w:val="24"/>
          <w:sz w:val="22"/>
          <w:szCs w:val="22"/>
          <w:lang w:eastAsia="es-CR"/>
        </w:rPr>
        <w:t xml:space="preserve">cta </w:t>
      </w:r>
      <w:r w:rsidRPr="002A42BE">
        <w:rPr>
          <w:rFonts w:ascii="Times New Roman" w:hAnsi="Times New Roman"/>
          <w:bCs/>
          <w:sz w:val="22"/>
          <w:szCs w:val="22"/>
        </w:rPr>
        <w:t>N°</w:t>
      </w:r>
      <w:r w:rsidR="005C31B2" w:rsidRPr="002A42BE">
        <w:rPr>
          <w:rFonts w:ascii="Times New Roman" w:eastAsiaTheme="minorEastAsia" w:hAnsi="Times New Roman"/>
          <w:iCs/>
          <w:color w:val="000000" w:themeColor="text1"/>
          <w:kern w:val="24"/>
          <w:sz w:val="22"/>
          <w:szCs w:val="22"/>
          <w:lang w:eastAsia="es-CR"/>
        </w:rPr>
        <w:t>18-2017</w:t>
      </w:r>
      <w:r w:rsidR="005A700E" w:rsidRPr="002A42BE">
        <w:rPr>
          <w:rFonts w:ascii="Times New Roman" w:eastAsiaTheme="minorEastAsia" w:hAnsi="Times New Roman"/>
          <w:iCs/>
          <w:color w:val="000000" w:themeColor="text1"/>
          <w:kern w:val="24"/>
          <w:sz w:val="22"/>
          <w:szCs w:val="22"/>
          <w:lang w:eastAsia="es-CR"/>
        </w:rPr>
        <w:t xml:space="preserve"> d</w:t>
      </w:r>
      <w:r w:rsidRPr="002A42BE">
        <w:rPr>
          <w:rFonts w:ascii="Times New Roman" w:eastAsiaTheme="minorEastAsia" w:hAnsi="Times New Roman"/>
          <w:iCs/>
          <w:color w:val="000000" w:themeColor="text1"/>
          <w:kern w:val="24"/>
          <w:sz w:val="22"/>
          <w:szCs w:val="22"/>
          <w:lang w:eastAsia="es-CR"/>
        </w:rPr>
        <w:t>e</w:t>
      </w:r>
      <w:r w:rsidR="005A700E" w:rsidRPr="002A42BE">
        <w:rPr>
          <w:rFonts w:ascii="Times New Roman" w:eastAsiaTheme="minorEastAsia" w:hAnsi="Times New Roman"/>
          <w:iCs/>
          <w:color w:val="000000" w:themeColor="text1"/>
          <w:kern w:val="24"/>
          <w:sz w:val="22"/>
          <w:szCs w:val="22"/>
          <w:lang w:eastAsia="es-CR"/>
        </w:rPr>
        <w:t xml:space="preserve">l 5 de abril del 2017, </w:t>
      </w:r>
      <w:r w:rsidRPr="002A42BE">
        <w:rPr>
          <w:rFonts w:ascii="Times New Roman" w:eastAsiaTheme="minorEastAsia" w:hAnsi="Times New Roman"/>
          <w:iCs/>
          <w:color w:val="000000" w:themeColor="text1"/>
          <w:kern w:val="24"/>
          <w:sz w:val="22"/>
          <w:szCs w:val="22"/>
          <w:lang w:eastAsia="es-CR"/>
        </w:rPr>
        <w:t>en la cual se menciona en su artículo 9, lo siguiente:</w:t>
      </w:r>
    </w:p>
    <w:p w:rsidR="00E244F1" w:rsidRPr="002A42BE" w:rsidRDefault="00E244F1" w:rsidP="006C44B9">
      <w:pPr>
        <w:contextualSpacing/>
        <w:jc w:val="both"/>
        <w:rPr>
          <w:rFonts w:ascii="Times New Roman" w:eastAsiaTheme="minorEastAsia" w:hAnsi="Times New Roman"/>
          <w:iCs/>
          <w:color w:val="000000" w:themeColor="text1"/>
          <w:kern w:val="24"/>
          <w:sz w:val="22"/>
          <w:szCs w:val="22"/>
          <w:lang w:eastAsia="es-CR"/>
        </w:rPr>
      </w:pPr>
    </w:p>
    <w:p w:rsidR="00E244F1" w:rsidRPr="002A42BE" w:rsidRDefault="00E244F1" w:rsidP="00E22989">
      <w:pPr>
        <w:ind w:left="708"/>
        <w:contextualSpacing/>
        <w:jc w:val="both"/>
        <w:rPr>
          <w:rFonts w:ascii="Times New Roman" w:eastAsiaTheme="minorEastAsia" w:hAnsi="Times New Roman"/>
          <w:i/>
          <w:iCs/>
          <w:color w:val="000000" w:themeColor="text1"/>
          <w:kern w:val="24"/>
          <w:sz w:val="22"/>
          <w:szCs w:val="22"/>
          <w:lang w:eastAsia="es-CR"/>
        </w:rPr>
      </w:pPr>
      <w:r w:rsidRPr="002A42BE">
        <w:rPr>
          <w:rFonts w:ascii="Times New Roman" w:eastAsiaTheme="minorEastAsia" w:hAnsi="Times New Roman"/>
          <w:b/>
          <w:i/>
          <w:iCs/>
          <w:color w:val="000000" w:themeColor="text1"/>
          <w:kern w:val="24"/>
          <w:sz w:val="22"/>
          <w:szCs w:val="22"/>
          <w:u w:val="single"/>
          <w:lang w:eastAsia="es-CR"/>
        </w:rPr>
        <w:t>Inciso 9.4</w:t>
      </w:r>
      <w:r w:rsidR="00E22989" w:rsidRPr="002A42BE">
        <w:rPr>
          <w:rFonts w:ascii="Times New Roman" w:eastAsiaTheme="minorEastAsia" w:hAnsi="Times New Roman"/>
          <w:b/>
          <w:i/>
          <w:iCs/>
          <w:color w:val="000000" w:themeColor="text1"/>
          <w:kern w:val="24"/>
          <w:sz w:val="22"/>
          <w:szCs w:val="22"/>
          <w:u w:val="single"/>
          <w:lang w:eastAsia="es-CR"/>
        </w:rPr>
        <w:t>.</w:t>
      </w:r>
      <w:r w:rsidR="00E22989" w:rsidRPr="002A42BE">
        <w:rPr>
          <w:rFonts w:ascii="Times New Roman" w:eastAsiaTheme="minorEastAsia" w:hAnsi="Times New Roman"/>
          <w:i/>
          <w:iCs/>
          <w:color w:val="000000" w:themeColor="text1"/>
          <w:kern w:val="24"/>
          <w:sz w:val="22"/>
          <w:szCs w:val="22"/>
          <w:lang w:eastAsia="es-CR"/>
        </w:rPr>
        <w:t xml:space="preserve"> Informes</w:t>
      </w:r>
    </w:p>
    <w:p w:rsidR="00E22989" w:rsidRPr="002A42BE" w:rsidRDefault="00E22989" w:rsidP="00E22989">
      <w:pPr>
        <w:ind w:left="708"/>
        <w:contextualSpacing/>
        <w:jc w:val="both"/>
        <w:rPr>
          <w:rFonts w:ascii="Times New Roman" w:eastAsiaTheme="minorEastAsia" w:hAnsi="Times New Roman"/>
          <w:i/>
          <w:iCs/>
          <w:color w:val="000000" w:themeColor="text1"/>
          <w:kern w:val="24"/>
          <w:sz w:val="22"/>
          <w:szCs w:val="22"/>
          <w:lang w:eastAsia="es-CR"/>
        </w:rPr>
      </w:pPr>
      <w:r w:rsidRPr="002A42BE">
        <w:rPr>
          <w:rFonts w:ascii="Times New Roman" w:eastAsiaTheme="minorEastAsia" w:hAnsi="Times New Roman"/>
          <w:i/>
          <w:iCs/>
          <w:color w:val="000000" w:themeColor="text1"/>
          <w:kern w:val="24"/>
          <w:sz w:val="22"/>
          <w:szCs w:val="22"/>
          <w:lang w:eastAsia="es-CR"/>
        </w:rPr>
        <w:t>El señor Jorge Trejos presenta los informes de las conciliaciones de las cuentas bancarias del primer trimestre del año 2017</w:t>
      </w:r>
    </w:p>
    <w:p w:rsidR="00E22989" w:rsidRPr="002A42BE" w:rsidRDefault="00E22989" w:rsidP="00E22989">
      <w:pPr>
        <w:ind w:left="708"/>
        <w:contextualSpacing/>
        <w:jc w:val="both"/>
        <w:rPr>
          <w:rFonts w:ascii="Times New Roman" w:eastAsiaTheme="minorEastAsia" w:hAnsi="Times New Roman"/>
          <w:i/>
          <w:iCs/>
          <w:color w:val="000000" w:themeColor="text1"/>
          <w:kern w:val="24"/>
          <w:sz w:val="22"/>
          <w:szCs w:val="22"/>
          <w:lang w:eastAsia="es-CR"/>
        </w:rPr>
      </w:pPr>
    </w:p>
    <w:p w:rsidR="00E22989" w:rsidRPr="002A42BE" w:rsidRDefault="00E22989" w:rsidP="00E22989">
      <w:pPr>
        <w:ind w:left="708"/>
        <w:contextualSpacing/>
        <w:jc w:val="both"/>
        <w:rPr>
          <w:rFonts w:ascii="Times New Roman" w:eastAsiaTheme="minorEastAsia" w:hAnsi="Times New Roman"/>
          <w:i/>
          <w:iCs/>
          <w:color w:val="000000" w:themeColor="text1"/>
          <w:kern w:val="24"/>
          <w:sz w:val="22"/>
          <w:szCs w:val="22"/>
          <w:lang w:eastAsia="es-CR"/>
        </w:rPr>
      </w:pPr>
      <w:r w:rsidRPr="002A42BE">
        <w:rPr>
          <w:rFonts w:ascii="Times New Roman" w:eastAsiaTheme="minorEastAsia" w:hAnsi="Times New Roman"/>
          <w:b/>
          <w:i/>
          <w:iCs/>
          <w:color w:val="000000" w:themeColor="text1"/>
          <w:kern w:val="24"/>
          <w:sz w:val="22"/>
          <w:szCs w:val="22"/>
          <w:lang w:eastAsia="es-CR"/>
        </w:rPr>
        <w:t xml:space="preserve">Acuerdo </w:t>
      </w:r>
      <w:r w:rsidRPr="002A42BE">
        <w:rPr>
          <w:rFonts w:ascii="Times New Roman" w:hAnsi="Times New Roman"/>
          <w:b/>
          <w:bCs/>
          <w:i/>
          <w:sz w:val="22"/>
          <w:szCs w:val="22"/>
        </w:rPr>
        <w:t>N°309-2017:</w:t>
      </w:r>
      <w:r w:rsidRPr="002A42BE">
        <w:rPr>
          <w:rFonts w:ascii="Times New Roman" w:hAnsi="Times New Roman"/>
          <w:bCs/>
          <w:i/>
          <w:sz w:val="22"/>
          <w:szCs w:val="22"/>
        </w:rPr>
        <w:t xml:space="preserve"> Se acuerda aprobar los informes de las conciliaciones de las cuentas bancarias del primer trimestre del 2017 presentados por el señor Jorge Trejos.</w:t>
      </w:r>
    </w:p>
    <w:p w:rsidR="005A700E" w:rsidRPr="002A42BE" w:rsidRDefault="005A700E" w:rsidP="006C44B9">
      <w:pPr>
        <w:contextualSpacing/>
        <w:jc w:val="both"/>
        <w:rPr>
          <w:rFonts w:ascii="Times New Roman" w:eastAsiaTheme="minorEastAsia" w:hAnsi="Times New Roman"/>
          <w:iCs/>
          <w:color w:val="000000" w:themeColor="text1"/>
          <w:kern w:val="24"/>
          <w:sz w:val="22"/>
          <w:szCs w:val="22"/>
          <w:lang w:eastAsia="es-CR"/>
        </w:rPr>
      </w:pPr>
    </w:p>
    <w:p w:rsidR="008F7044" w:rsidRPr="002A42BE" w:rsidRDefault="008F7044" w:rsidP="008F7044">
      <w:pPr>
        <w:jc w:val="both"/>
        <w:rPr>
          <w:rFonts w:ascii="Times New Roman" w:hAnsi="Times New Roman"/>
          <w:noProof/>
          <w:sz w:val="22"/>
          <w:szCs w:val="22"/>
        </w:rPr>
      </w:pPr>
      <w:r w:rsidRPr="002A42BE">
        <w:rPr>
          <w:rFonts w:ascii="Times New Roman" w:hAnsi="Times New Roman"/>
          <w:noProof/>
          <w:sz w:val="22"/>
          <w:szCs w:val="22"/>
        </w:rPr>
        <w:t xml:space="preserve">Asimismo, en el acta </w:t>
      </w:r>
      <w:r w:rsidRPr="002A42BE">
        <w:rPr>
          <w:rFonts w:ascii="Times New Roman" w:hAnsi="Times New Roman"/>
          <w:bCs/>
          <w:sz w:val="22"/>
          <w:szCs w:val="22"/>
        </w:rPr>
        <w:t xml:space="preserve">N°22-2107 se analiza el presupuesto extraordinario 2017, en el </w:t>
      </w:r>
      <w:r w:rsidRPr="002A42BE">
        <w:rPr>
          <w:rFonts w:ascii="Times New Roman" w:hAnsi="Times New Roman"/>
          <w:noProof/>
          <w:sz w:val="22"/>
          <w:szCs w:val="22"/>
        </w:rPr>
        <w:t>a</w:t>
      </w:r>
      <w:r w:rsidRPr="002A42BE">
        <w:rPr>
          <w:rFonts w:ascii="Times New Roman" w:hAnsi="Times New Roman"/>
          <w:bCs/>
          <w:sz w:val="22"/>
          <w:szCs w:val="22"/>
        </w:rPr>
        <w:t xml:space="preserve">cta N°27-2017 se analizan algunos egresos y en el acta N° </w:t>
      </w:r>
      <w:r w:rsidRPr="002A42BE">
        <w:rPr>
          <w:rFonts w:ascii="Times New Roman" w:hAnsi="Times New Roman"/>
          <w:noProof/>
          <w:sz w:val="22"/>
          <w:szCs w:val="22"/>
        </w:rPr>
        <w:t>33-2017 el tesorero contador expone los informes contables de enero a mayo del 2017.</w:t>
      </w:r>
    </w:p>
    <w:p w:rsidR="008F7044" w:rsidRPr="002A42BE" w:rsidRDefault="008F7044" w:rsidP="00F762DD">
      <w:pPr>
        <w:contextualSpacing/>
        <w:jc w:val="both"/>
        <w:rPr>
          <w:rFonts w:ascii="Times New Roman" w:eastAsiaTheme="minorEastAsia" w:hAnsi="Times New Roman"/>
          <w:iCs/>
          <w:color w:val="000000" w:themeColor="text1"/>
          <w:kern w:val="24"/>
          <w:sz w:val="22"/>
          <w:szCs w:val="22"/>
          <w:lang w:eastAsia="es-CR"/>
        </w:rPr>
      </w:pPr>
    </w:p>
    <w:p w:rsidR="00F762DD" w:rsidRPr="002A42BE" w:rsidRDefault="008F7044" w:rsidP="00F762DD">
      <w:pPr>
        <w:contextualSpacing/>
        <w:jc w:val="both"/>
        <w:rPr>
          <w:rFonts w:ascii="Times New Roman" w:eastAsiaTheme="minorEastAsia" w:hAnsi="Times New Roman"/>
          <w:iCs/>
          <w:color w:val="000000" w:themeColor="text1"/>
          <w:kern w:val="24"/>
          <w:sz w:val="22"/>
          <w:szCs w:val="22"/>
          <w:lang w:eastAsia="es-CR"/>
        </w:rPr>
      </w:pPr>
      <w:r w:rsidRPr="002A42BE">
        <w:rPr>
          <w:rFonts w:ascii="Times New Roman" w:eastAsiaTheme="minorEastAsia" w:hAnsi="Times New Roman"/>
          <w:iCs/>
          <w:color w:val="000000" w:themeColor="text1"/>
          <w:kern w:val="24"/>
          <w:sz w:val="22"/>
          <w:szCs w:val="22"/>
          <w:lang w:eastAsia="es-CR"/>
        </w:rPr>
        <w:t>Por últim</w:t>
      </w:r>
      <w:r w:rsidR="002F2508" w:rsidRPr="002A42BE">
        <w:rPr>
          <w:rFonts w:ascii="Times New Roman" w:eastAsiaTheme="minorEastAsia" w:hAnsi="Times New Roman"/>
          <w:iCs/>
          <w:color w:val="000000" w:themeColor="text1"/>
          <w:kern w:val="24"/>
          <w:sz w:val="22"/>
          <w:szCs w:val="22"/>
          <w:lang w:eastAsia="es-CR"/>
        </w:rPr>
        <w:t>o, e</w:t>
      </w:r>
      <w:r w:rsidR="00F762DD" w:rsidRPr="002A42BE">
        <w:rPr>
          <w:rFonts w:ascii="Times New Roman" w:hAnsi="Times New Roman"/>
          <w:noProof/>
          <w:sz w:val="22"/>
          <w:szCs w:val="22"/>
        </w:rPr>
        <w:t xml:space="preserve">n el acta </w:t>
      </w:r>
      <w:r w:rsidR="00F762DD" w:rsidRPr="002A42BE">
        <w:rPr>
          <w:rFonts w:ascii="Times New Roman" w:hAnsi="Times New Roman"/>
          <w:bCs/>
          <w:sz w:val="22"/>
          <w:szCs w:val="22"/>
        </w:rPr>
        <w:t>N°</w:t>
      </w:r>
      <w:r w:rsidR="00F75705" w:rsidRPr="002A42BE">
        <w:rPr>
          <w:rFonts w:ascii="Times New Roman" w:hAnsi="Times New Roman"/>
          <w:noProof/>
          <w:sz w:val="22"/>
          <w:szCs w:val="22"/>
        </w:rPr>
        <w:t xml:space="preserve"> 28-2017 </w:t>
      </w:r>
      <w:r w:rsidR="00F762DD" w:rsidRPr="002A42BE">
        <w:rPr>
          <w:rFonts w:ascii="Times New Roman" w:hAnsi="Times New Roman"/>
          <w:noProof/>
          <w:sz w:val="22"/>
          <w:szCs w:val="22"/>
        </w:rPr>
        <w:t xml:space="preserve"> y en presencia del Tesorero Contador, la Junta Administrativa del Liceo de Costa Rica acuerda que: “</w:t>
      </w:r>
      <w:r w:rsidR="00F762DD" w:rsidRPr="002A42BE">
        <w:rPr>
          <w:rFonts w:ascii="Times New Roman" w:hAnsi="Times New Roman"/>
          <w:i/>
          <w:noProof/>
          <w:sz w:val="22"/>
          <w:szCs w:val="22"/>
        </w:rPr>
        <w:t>La Junta no podrá autorizar el pago de los honorarios de los servicios profesionales del contador contratado, si la contabilidad, libros, informes y registros contables, no se encuentran al día y debidamente presentados ante la Junta…”</w:t>
      </w:r>
    </w:p>
    <w:p w:rsidR="00F762DD" w:rsidRPr="002A42BE" w:rsidRDefault="00F762DD" w:rsidP="00F762DD">
      <w:pPr>
        <w:jc w:val="both"/>
        <w:rPr>
          <w:rFonts w:ascii="Times New Roman" w:hAnsi="Times New Roman"/>
          <w:noProof/>
          <w:sz w:val="22"/>
          <w:szCs w:val="22"/>
        </w:rPr>
      </w:pPr>
    </w:p>
    <w:p w:rsidR="00F762DD" w:rsidRPr="002A42BE" w:rsidRDefault="00090DB3" w:rsidP="00F762DD">
      <w:pPr>
        <w:jc w:val="both"/>
        <w:rPr>
          <w:rFonts w:ascii="Times New Roman" w:hAnsi="Times New Roman"/>
          <w:noProof/>
          <w:sz w:val="22"/>
          <w:szCs w:val="22"/>
        </w:rPr>
      </w:pPr>
      <w:r w:rsidRPr="002A42BE">
        <w:rPr>
          <w:rFonts w:ascii="Times New Roman" w:hAnsi="Times New Roman"/>
          <w:noProof/>
          <w:sz w:val="22"/>
          <w:szCs w:val="22"/>
        </w:rPr>
        <w:t>Por lo que d</w:t>
      </w:r>
      <w:r w:rsidR="00F762DD" w:rsidRPr="002A42BE">
        <w:rPr>
          <w:rFonts w:ascii="Times New Roman" w:hAnsi="Times New Roman"/>
          <w:noProof/>
          <w:sz w:val="22"/>
          <w:szCs w:val="22"/>
        </w:rPr>
        <w:t>e acuerdo a los párrafos anteriores, se concluye que la recomendación está cumplida.</w:t>
      </w:r>
    </w:p>
    <w:p w:rsidR="009E3F64" w:rsidRPr="002A42BE" w:rsidRDefault="009E3F64" w:rsidP="006C44B9">
      <w:pPr>
        <w:jc w:val="both"/>
        <w:rPr>
          <w:rFonts w:ascii="Times New Roman" w:hAnsi="Times New Roman"/>
          <w:b/>
          <w:color w:val="000000"/>
          <w:sz w:val="22"/>
          <w:szCs w:val="22"/>
          <w:lang w:eastAsia="es-CR"/>
        </w:rPr>
      </w:pPr>
    </w:p>
    <w:p w:rsidR="006A29C9" w:rsidRPr="002A42BE" w:rsidRDefault="006A29C9" w:rsidP="006C44B9">
      <w:pPr>
        <w:jc w:val="both"/>
        <w:rPr>
          <w:rFonts w:ascii="Times New Roman" w:hAnsi="Times New Roman"/>
          <w:b/>
          <w:color w:val="000000"/>
          <w:sz w:val="22"/>
          <w:szCs w:val="22"/>
          <w:lang w:eastAsia="es-CR"/>
        </w:rPr>
      </w:pPr>
    </w:p>
    <w:p w:rsidR="006C44B9" w:rsidRPr="002A42BE" w:rsidRDefault="006C44B9" w:rsidP="00B97A6A">
      <w:pPr>
        <w:ind w:left="708"/>
        <w:jc w:val="both"/>
        <w:rPr>
          <w:rFonts w:ascii="Times New Roman" w:hAnsi="Times New Roman"/>
          <w:b/>
          <w:i/>
          <w:color w:val="000000"/>
          <w:sz w:val="22"/>
          <w:szCs w:val="22"/>
          <w:lang w:eastAsia="es-CR"/>
        </w:rPr>
      </w:pPr>
      <w:r w:rsidRPr="002A42BE">
        <w:rPr>
          <w:rFonts w:ascii="Times New Roman" w:hAnsi="Times New Roman"/>
          <w:b/>
          <w:i/>
          <w:color w:val="000000"/>
          <w:sz w:val="22"/>
          <w:szCs w:val="22"/>
          <w:lang w:eastAsia="es-CR"/>
        </w:rPr>
        <w:t>4.11</w:t>
      </w:r>
      <w:r w:rsidRPr="002A42BE">
        <w:rPr>
          <w:rFonts w:ascii="Times New Roman" w:hAnsi="Times New Roman"/>
          <w:i/>
          <w:color w:val="000000"/>
          <w:sz w:val="22"/>
          <w:szCs w:val="22"/>
          <w:lang w:eastAsia="es-CR"/>
        </w:rPr>
        <w:t xml:space="preserve"> Informar a esta Auditoría Interna, </w:t>
      </w:r>
      <w:r w:rsidRPr="002A42BE">
        <w:rPr>
          <w:rFonts w:ascii="Times New Roman" w:hAnsi="Times New Roman"/>
          <w:i/>
          <w:sz w:val="22"/>
          <w:szCs w:val="22"/>
          <w:lang w:eastAsia="es-CR"/>
        </w:rPr>
        <w:t>en un plazo de un mes máximo,</w:t>
      </w:r>
      <w:r w:rsidRPr="002A42BE">
        <w:rPr>
          <w:rFonts w:ascii="Times New Roman" w:hAnsi="Times New Roman"/>
          <w:i/>
          <w:color w:val="000000"/>
          <w:sz w:val="22"/>
          <w:szCs w:val="22"/>
          <w:lang w:eastAsia="es-CR"/>
        </w:rPr>
        <w:t xml:space="preserve"> sobre la suma de ¢</w:t>
      </w:r>
      <w:r w:rsidRPr="002A42BE">
        <w:rPr>
          <w:rFonts w:ascii="Times New Roman" w:hAnsi="Times New Roman"/>
          <w:i/>
          <w:sz w:val="22"/>
          <w:szCs w:val="22"/>
        </w:rPr>
        <w:t>85 695,00, que no fue posible determinar su destino final.</w:t>
      </w:r>
      <w:r w:rsidR="00FC09C4" w:rsidRPr="002A42BE">
        <w:rPr>
          <w:rFonts w:ascii="Times New Roman" w:hAnsi="Times New Roman"/>
          <w:i/>
          <w:color w:val="000000"/>
          <w:sz w:val="22"/>
          <w:szCs w:val="22"/>
          <w:lang w:eastAsia="es-CR"/>
        </w:rPr>
        <w:t xml:space="preserve"> </w:t>
      </w:r>
    </w:p>
    <w:p w:rsidR="006C44B9" w:rsidRPr="002A42BE" w:rsidRDefault="006C44B9" w:rsidP="006C44B9">
      <w:pPr>
        <w:jc w:val="both"/>
        <w:rPr>
          <w:rFonts w:ascii="Times New Roman" w:hAnsi="Times New Roman"/>
          <w:b/>
          <w:color w:val="000000"/>
          <w:sz w:val="22"/>
          <w:szCs w:val="22"/>
          <w:lang w:eastAsia="es-CR"/>
        </w:rPr>
      </w:pPr>
    </w:p>
    <w:p w:rsidR="00F1149E" w:rsidRPr="002A42BE" w:rsidRDefault="00895CC0" w:rsidP="00F1149E">
      <w:pPr>
        <w:jc w:val="both"/>
        <w:rPr>
          <w:rFonts w:ascii="Times New Roman" w:hAnsi="Times New Roman"/>
          <w:bCs/>
          <w:sz w:val="22"/>
          <w:szCs w:val="22"/>
        </w:rPr>
      </w:pPr>
      <w:r w:rsidRPr="002A42BE">
        <w:rPr>
          <w:rFonts w:ascii="Times New Roman" w:hAnsi="Times New Roman"/>
          <w:bCs/>
          <w:sz w:val="22"/>
          <w:szCs w:val="22"/>
        </w:rPr>
        <w:t xml:space="preserve">Debido a los cambios que han surgido en </w:t>
      </w:r>
      <w:r w:rsidR="005877DF" w:rsidRPr="002A42BE">
        <w:rPr>
          <w:rFonts w:ascii="Times New Roman" w:hAnsi="Times New Roman"/>
          <w:bCs/>
          <w:sz w:val="22"/>
          <w:szCs w:val="22"/>
        </w:rPr>
        <w:t>los</w:t>
      </w:r>
      <w:r w:rsidRPr="002A42BE">
        <w:rPr>
          <w:rFonts w:ascii="Times New Roman" w:hAnsi="Times New Roman"/>
          <w:bCs/>
          <w:sz w:val="22"/>
          <w:szCs w:val="22"/>
        </w:rPr>
        <w:t xml:space="preserve"> miembros de la Junta no fue posible conocer el destino final del dinero que se menciona en esta recomendación</w:t>
      </w:r>
      <w:r w:rsidR="000D574C" w:rsidRPr="002A42BE">
        <w:rPr>
          <w:rFonts w:ascii="Times New Roman" w:hAnsi="Times New Roman"/>
          <w:bCs/>
          <w:sz w:val="22"/>
          <w:szCs w:val="22"/>
        </w:rPr>
        <w:t xml:space="preserve">, el cual corresponde a la suma de </w:t>
      </w:r>
      <w:r w:rsidR="000D574C" w:rsidRPr="002A42BE">
        <w:rPr>
          <w:rFonts w:ascii="Times New Roman" w:hAnsi="Times New Roman"/>
          <w:color w:val="000000"/>
          <w:sz w:val="22"/>
          <w:szCs w:val="22"/>
          <w:lang w:eastAsia="es-CR"/>
        </w:rPr>
        <w:t>¢</w:t>
      </w:r>
      <w:r w:rsidR="000D574C" w:rsidRPr="002A42BE">
        <w:rPr>
          <w:rFonts w:ascii="Times New Roman" w:hAnsi="Times New Roman"/>
          <w:sz w:val="22"/>
          <w:szCs w:val="22"/>
        </w:rPr>
        <w:t>85 695,00</w:t>
      </w:r>
      <w:r w:rsidRPr="002A42BE">
        <w:rPr>
          <w:rFonts w:ascii="Times New Roman" w:hAnsi="Times New Roman"/>
          <w:bCs/>
          <w:sz w:val="22"/>
          <w:szCs w:val="22"/>
        </w:rPr>
        <w:t>; no obstant</w:t>
      </w:r>
      <w:r w:rsidR="007C6951" w:rsidRPr="002A42BE">
        <w:rPr>
          <w:rFonts w:ascii="Times New Roman" w:hAnsi="Times New Roman"/>
          <w:bCs/>
          <w:sz w:val="22"/>
          <w:szCs w:val="22"/>
        </w:rPr>
        <w:t>e, es importante mencionar que con el nombramiento de la nueva Junta y el tesorero contador, se llevan mayores controles en los ingresos y egresos de los recursos, lo cual se puede verificar mediante las actas del periodo 2017, las cuales fueron facilitadas a la Dirección de Auditorí</w:t>
      </w:r>
      <w:r w:rsidR="000B0BF7" w:rsidRPr="002A42BE">
        <w:rPr>
          <w:rFonts w:ascii="Times New Roman" w:hAnsi="Times New Roman"/>
          <w:bCs/>
          <w:sz w:val="22"/>
          <w:szCs w:val="22"/>
        </w:rPr>
        <w:t>a Interna de manera escaneada, mediante correo electrónico del 21 de agosto del 2017.</w:t>
      </w:r>
    </w:p>
    <w:p w:rsidR="000B0BF7" w:rsidRPr="002A42BE" w:rsidRDefault="000B0BF7" w:rsidP="00F1149E">
      <w:pPr>
        <w:jc w:val="both"/>
        <w:rPr>
          <w:rFonts w:ascii="Times New Roman" w:hAnsi="Times New Roman"/>
          <w:bCs/>
          <w:sz w:val="22"/>
          <w:szCs w:val="22"/>
        </w:rPr>
      </w:pPr>
    </w:p>
    <w:p w:rsidR="000B0BF7" w:rsidRPr="002A42BE" w:rsidRDefault="000B0BF7" w:rsidP="00F1149E">
      <w:pPr>
        <w:jc w:val="both"/>
        <w:rPr>
          <w:rFonts w:ascii="Times New Roman" w:hAnsi="Times New Roman"/>
          <w:bCs/>
          <w:sz w:val="22"/>
          <w:szCs w:val="22"/>
        </w:rPr>
      </w:pPr>
      <w:r w:rsidRPr="002A42BE">
        <w:rPr>
          <w:rFonts w:ascii="Times New Roman" w:hAnsi="Times New Roman"/>
          <w:bCs/>
          <w:sz w:val="22"/>
          <w:szCs w:val="22"/>
        </w:rPr>
        <w:t xml:space="preserve">Es por lo mencionado anteriormente, que </w:t>
      </w:r>
      <w:r w:rsidR="004179B0" w:rsidRPr="002A42BE">
        <w:rPr>
          <w:rFonts w:ascii="Times New Roman" w:hAnsi="Times New Roman"/>
          <w:bCs/>
          <w:sz w:val="22"/>
          <w:szCs w:val="22"/>
        </w:rPr>
        <w:t xml:space="preserve">se </w:t>
      </w:r>
      <w:r w:rsidR="001522E2" w:rsidRPr="002A42BE">
        <w:rPr>
          <w:rFonts w:ascii="Times New Roman" w:hAnsi="Times New Roman"/>
          <w:bCs/>
          <w:sz w:val="22"/>
          <w:szCs w:val="22"/>
        </w:rPr>
        <w:t>concluye que</w:t>
      </w:r>
      <w:r w:rsidRPr="002A42BE">
        <w:rPr>
          <w:rFonts w:ascii="Times New Roman" w:hAnsi="Times New Roman"/>
          <w:bCs/>
          <w:sz w:val="22"/>
          <w:szCs w:val="22"/>
        </w:rPr>
        <w:t xml:space="preserve"> esta recomendación ya no aplica.</w:t>
      </w:r>
    </w:p>
    <w:p w:rsidR="00F1149E" w:rsidRPr="002A42BE" w:rsidRDefault="00F1149E" w:rsidP="006C44B9">
      <w:pPr>
        <w:jc w:val="both"/>
        <w:rPr>
          <w:rFonts w:ascii="Times New Roman" w:hAnsi="Times New Roman"/>
          <w:color w:val="000000"/>
          <w:sz w:val="22"/>
          <w:szCs w:val="22"/>
          <w:lang w:eastAsia="es-CR"/>
        </w:rPr>
      </w:pPr>
    </w:p>
    <w:p w:rsidR="00263B8E" w:rsidRPr="002A42BE" w:rsidRDefault="00263B8E" w:rsidP="006C44B9">
      <w:pPr>
        <w:jc w:val="both"/>
        <w:rPr>
          <w:rFonts w:ascii="Times New Roman" w:hAnsi="Times New Roman"/>
          <w:b/>
          <w:color w:val="000000"/>
          <w:sz w:val="22"/>
          <w:szCs w:val="22"/>
          <w:lang w:eastAsia="es-CR"/>
        </w:rPr>
      </w:pPr>
    </w:p>
    <w:p w:rsidR="006C44B9" w:rsidRPr="002A42BE" w:rsidRDefault="006C44B9" w:rsidP="006C44B9">
      <w:pPr>
        <w:jc w:val="both"/>
        <w:rPr>
          <w:rFonts w:ascii="Times New Roman" w:hAnsi="Times New Roman"/>
          <w:b/>
          <w:color w:val="000000"/>
          <w:sz w:val="22"/>
          <w:szCs w:val="22"/>
          <w:lang w:eastAsia="es-CR"/>
        </w:rPr>
      </w:pPr>
      <w:r w:rsidRPr="002A42BE">
        <w:rPr>
          <w:rFonts w:ascii="Times New Roman" w:hAnsi="Times New Roman"/>
          <w:b/>
          <w:color w:val="000000"/>
          <w:sz w:val="22"/>
          <w:szCs w:val="22"/>
          <w:lang w:eastAsia="es-CR"/>
        </w:rPr>
        <w:t>Al Director del Liceo</w:t>
      </w:r>
    </w:p>
    <w:p w:rsidR="006C44B9" w:rsidRPr="002A42BE" w:rsidRDefault="006C44B9" w:rsidP="006C44B9">
      <w:pPr>
        <w:jc w:val="both"/>
        <w:rPr>
          <w:rFonts w:ascii="Times New Roman" w:hAnsi="Times New Roman"/>
          <w:color w:val="000000"/>
          <w:sz w:val="22"/>
          <w:szCs w:val="22"/>
          <w:lang w:eastAsia="es-CR"/>
        </w:rPr>
      </w:pPr>
    </w:p>
    <w:p w:rsidR="006C44B9" w:rsidRPr="002A42BE" w:rsidRDefault="006C44B9" w:rsidP="001B44A9">
      <w:pPr>
        <w:snapToGrid w:val="0"/>
        <w:ind w:left="708"/>
        <w:contextualSpacing/>
        <w:jc w:val="both"/>
        <w:rPr>
          <w:rFonts w:ascii="Times New Roman" w:hAnsi="Times New Roman"/>
          <w:i/>
          <w:sz w:val="22"/>
          <w:szCs w:val="22"/>
        </w:rPr>
      </w:pPr>
      <w:r w:rsidRPr="002A42BE">
        <w:rPr>
          <w:rFonts w:ascii="Times New Roman" w:hAnsi="Times New Roman"/>
          <w:b/>
          <w:i/>
          <w:sz w:val="22"/>
          <w:szCs w:val="22"/>
        </w:rPr>
        <w:t>4.12</w:t>
      </w:r>
      <w:r w:rsidRPr="002A42BE">
        <w:rPr>
          <w:rFonts w:ascii="Times New Roman" w:hAnsi="Times New Roman"/>
          <w:i/>
          <w:sz w:val="22"/>
          <w:szCs w:val="22"/>
        </w:rPr>
        <w:t xml:space="preserve"> Brindar a la Junta el apoyo administrativo y logístico requerido para su funcionamiento; en esa línea verificar que los anteproyectos que presente la Junta se ajusten a la normativa y tengan los controles definidos. </w:t>
      </w:r>
    </w:p>
    <w:p w:rsidR="007B2682" w:rsidRPr="002A42BE" w:rsidRDefault="007B2682" w:rsidP="001B44A9">
      <w:pPr>
        <w:snapToGrid w:val="0"/>
        <w:ind w:left="708"/>
        <w:contextualSpacing/>
        <w:jc w:val="both"/>
        <w:rPr>
          <w:rFonts w:ascii="Times New Roman" w:hAnsi="Times New Roman"/>
          <w:b/>
          <w:i/>
          <w:sz w:val="22"/>
          <w:szCs w:val="22"/>
        </w:rPr>
      </w:pPr>
    </w:p>
    <w:p w:rsidR="007B2682" w:rsidRPr="002A42BE" w:rsidRDefault="007B2682" w:rsidP="007B2682">
      <w:pPr>
        <w:ind w:left="708"/>
        <w:jc w:val="both"/>
        <w:rPr>
          <w:rFonts w:ascii="Times New Roman" w:hAnsi="Times New Roman"/>
          <w:b/>
          <w:i/>
          <w:sz w:val="22"/>
          <w:szCs w:val="22"/>
        </w:rPr>
      </w:pPr>
      <w:r w:rsidRPr="002A42BE">
        <w:rPr>
          <w:rFonts w:ascii="Times New Roman" w:hAnsi="Times New Roman"/>
          <w:b/>
          <w:i/>
          <w:sz w:val="22"/>
          <w:szCs w:val="22"/>
        </w:rPr>
        <w:t>4.13</w:t>
      </w:r>
      <w:r w:rsidRPr="002A42BE">
        <w:rPr>
          <w:rFonts w:ascii="Times New Roman" w:hAnsi="Times New Roman"/>
          <w:i/>
          <w:sz w:val="22"/>
          <w:szCs w:val="22"/>
        </w:rPr>
        <w:t xml:space="preserve"> Verificar que las decisiones adoptadas por la Junta se realicen en estricto apego a la normativa aplicable y proceder de acuerdo con sus potestades. </w:t>
      </w:r>
    </w:p>
    <w:p w:rsidR="006C44B9" w:rsidRPr="002A42BE" w:rsidRDefault="006C44B9" w:rsidP="006C44B9">
      <w:pPr>
        <w:snapToGrid w:val="0"/>
        <w:ind w:right="-285"/>
        <w:contextualSpacing/>
        <w:jc w:val="both"/>
        <w:rPr>
          <w:rFonts w:ascii="Times New Roman" w:hAnsi="Times New Roman"/>
          <w:b/>
          <w:sz w:val="22"/>
          <w:szCs w:val="22"/>
        </w:rPr>
      </w:pPr>
    </w:p>
    <w:p w:rsidR="00770313" w:rsidRPr="002A42BE" w:rsidRDefault="009212E4" w:rsidP="0035734C">
      <w:pPr>
        <w:snapToGrid w:val="0"/>
        <w:ind w:right="51"/>
        <w:contextualSpacing/>
        <w:jc w:val="both"/>
        <w:rPr>
          <w:rFonts w:ascii="Times New Roman" w:hAnsi="Times New Roman"/>
          <w:sz w:val="22"/>
          <w:szCs w:val="22"/>
        </w:rPr>
      </w:pPr>
      <w:r w:rsidRPr="002A42BE">
        <w:rPr>
          <w:rFonts w:ascii="Times New Roman" w:hAnsi="Times New Roman"/>
          <w:sz w:val="22"/>
          <w:szCs w:val="22"/>
        </w:rPr>
        <w:t xml:space="preserve">Con el fin de dar cumplimiento a estas recomendaciones y por diversas situaciones que se estaban presentando, </w:t>
      </w:r>
      <w:r w:rsidR="00D111F0" w:rsidRPr="002A42BE">
        <w:rPr>
          <w:rFonts w:ascii="Times New Roman" w:hAnsi="Times New Roman"/>
          <w:sz w:val="22"/>
          <w:szCs w:val="22"/>
        </w:rPr>
        <w:t xml:space="preserve">el Director </w:t>
      </w:r>
      <w:r w:rsidRPr="002A42BE">
        <w:rPr>
          <w:rFonts w:ascii="Times New Roman" w:hAnsi="Times New Roman"/>
          <w:sz w:val="22"/>
          <w:szCs w:val="22"/>
        </w:rPr>
        <w:t>del Liceo de Costa Rica, inicia con las gestiones para nombra</w:t>
      </w:r>
      <w:r w:rsidR="00F44624" w:rsidRPr="002A42BE">
        <w:rPr>
          <w:rFonts w:ascii="Times New Roman" w:hAnsi="Times New Roman"/>
          <w:sz w:val="22"/>
          <w:szCs w:val="22"/>
        </w:rPr>
        <w:t xml:space="preserve">r una nueva Junta Administrativa, lo cual evidencia mediante el documento LCR No. 027-2016. Asimismo, </w:t>
      </w:r>
      <w:r w:rsidR="00136726" w:rsidRPr="002A42BE">
        <w:rPr>
          <w:rFonts w:ascii="Times New Roman" w:hAnsi="Times New Roman"/>
          <w:sz w:val="22"/>
          <w:szCs w:val="22"/>
        </w:rPr>
        <w:t>a</w:t>
      </w:r>
      <w:r w:rsidR="00770313" w:rsidRPr="002A42BE">
        <w:rPr>
          <w:rFonts w:ascii="Times New Roman" w:hAnsi="Times New Roman"/>
          <w:sz w:val="22"/>
          <w:szCs w:val="22"/>
        </w:rPr>
        <w:t xml:space="preserve"> través del </w:t>
      </w:r>
      <w:r w:rsidR="00F44624" w:rsidRPr="002A42BE">
        <w:rPr>
          <w:rFonts w:ascii="Times New Roman" w:hAnsi="Times New Roman"/>
          <w:sz w:val="22"/>
          <w:szCs w:val="22"/>
        </w:rPr>
        <w:t>oficio</w:t>
      </w:r>
      <w:r w:rsidR="00770313" w:rsidRPr="002A42BE">
        <w:rPr>
          <w:rFonts w:ascii="Times New Roman" w:hAnsi="Times New Roman"/>
          <w:sz w:val="22"/>
          <w:szCs w:val="22"/>
        </w:rPr>
        <w:t xml:space="preserve"> LCR No. 043-2016</w:t>
      </w:r>
      <w:r w:rsidR="0049543E" w:rsidRPr="002A42BE">
        <w:rPr>
          <w:rFonts w:ascii="Times New Roman" w:hAnsi="Times New Roman"/>
          <w:sz w:val="22"/>
          <w:szCs w:val="22"/>
        </w:rPr>
        <w:t>,</w:t>
      </w:r>
      <w:r w:rsidR="00770313" w:rsidRPr="002A42BE">
        <w:rPr>
          <w:rFonts w:ascii="Times New Roman" w:hAnsi="Times New Roman"/>
          <w:sz w:val="22"/>
          <w:szCs w:val="22"/>
        </w:rPr>
        <w:t xml:space="preserve"> </w:t>
      </w:r>
      <w:r w:rsidR="00F44624" w:rsidRPr="002A42BE">
        <w:rPr>
          <w:rFonts w:ascii="Times New Roman" w:hAnsi="Times New Roman"/>
          <w:sz w:val="22"/>
          <w:szCs w:val="22"/>
        </w:rPr>
        <w:t>se</w:t>
      </w:r>
      <w:r w:rsidR="0049543E" w:rsidRPr="002A42BE">
        <w:rPr>
          <w:rFonts w:ascii="Times New Roman" w:hAnsi="Times New Roman"/>
          <w:sz w:val="22"/>
          <w:szCs w:val="22"/>
        </w:rPr>
        <w:t xml:space="preserve"> remitió a la Dirección de Auditoría Interna </w:t>
      </w:r>
      <w:r w:rsidR="00F44624" w:rsidRPr="002A42BE">
        <w:rPr>
          <w:rFonts w:ascii="Times New Roman" w:hAnsi="Times New Roman"/>
          <w:sz w:val="22"/>
          <w:szCs w:val="22"/>
        </w:rPr>
        <w:t xml:space="preserve">el </w:t>
      </w:r>
      <w:r w:rsidR="00770313" w:rsidRPr="002A42BE">
        <w:rPr>
          <w:rFonts w:ascii="Times New Roman" w:hAnsi="Times New Roman"/>
          <w:sz w:val="22"/>
          <w:szCs w:val="22"/>
        </w:rPr>
        <w:t xml:space="preserve">acta de juramentación de la Junta, </w:t>
      </w:r>
      <w:r w:rsidR="00F44624" w:rsidRPr="002A42BE">
        <w:rPr>
          <w:rFonts w:ascii="Times New Roman" w:hAnsi="Times New Roman"/>
          <w:sz w:val="22"/>
          <w:szCs w:val="22"/>
        </w:rPr>
        <w:t xml:space="preserve">las </w:t>
      </w:r>
      <w:r w:rsidR="00770313" w:rsidRPr="002A42BE">
        <w:rPr>
          <w:rFonts w:ascii="Times New Roman" w:hAnsi="Times New Roman"/>
          <w:sz w:val="22"/>
          <w:szCs w:val="22"/>
        </w:rPr>
        <w:t xml:space="preserve">necesidades presentadas en el plan integral, </w:t>
      </w:r>
      <w:r w:rsidR="00F44624" w:rsidRPr="002A42BE">
        <w:rPr>
          <w:rFonts w:ascii="Times New Roman" w:hAnsi="Times New Roman"/>
          <w:sz w:val="22"/>
          <w:szCs w:val="22"/>
        </w:rPr>
        <w:t xml:space="preserve">el </w:t>
      </w:r>
      <w:r w:rsidR="00770313" w:rsidRPr="002A42BE">
        <w:rPr>
          <w:rFonts w:ascii="Times New Roman" w:hAnsi="Times New Roman"/>
          <w:sz w:val="22"/>
          <w:szCs w:val="22"/>
        </w:rPr>
        <w:t xml:space="preserve">plan </w:t>
      </w:r>
      <w:r w:rsidR="00E74720" w:rsidRPr="002A42BE">
        <w:rPr>
          <w:rFonts w:ascii="Times New Roman" w:hAnsi="Times New Roman"/>
          <w:sz w:val="22"/>
          <w:szCs w:val="22"/>
        </w:rPr>
        <w:t>operacional del</w:t>
      </w:r>
      <w:r w:rsidR="00770313" w:rsidRPr="002A42BE">
        <w:rPr>
          <w:rFonts w:ascii="Times New Roman" w:hAnsi="Times New Roman"/>
          <w:sz w:val="22"/>
          <w:szCs w:val="22"/>
        </w:rPr>
        <w:t xml:space="preserve"> periodo 2016 y el registro de firmas de los nuevos miembros de la Junta.</w:t>
      </w:r>
    </w:p>
    <w:p w:rsidR="00EB2D1F" w:rsidRPr="002A42BE" w:rsidRDefault="00EB2D1F" w:rsidP="00EB2D1F">
      <w:pPr>
        <w:snapToGrid w:val="0"/>
        <w:contextualSpacing/>
        <w:jc w:val="both"/>
        <w:rPr>
          <w:rFonts w:ascii="Times New Roman" w:hAnsi="Times New Roman"/>
          <w:sz w:val="22"/>
          <w:szCs w:val="22"/>
        </w:rPr>
      </w:pPr>
    </w:p>
    <w:p w:rsidR="00D82590" w:rsidRPr="002A42BE" w:rsidRDefault="00EC704E" w:rsidP="00D82590">
      <w:pPr>
        <w:jc w:val="both"/>
        <w:rPr>
          <w:rFonts w:ascii="Times New Roman" w:hAnsi="Times New Roman"/>
          <w:bCs/>
          <w:sz w:val="22"/>
          <w:szCs w:val="22"/>
        </w:rPr>
      </w:pPr>
      <w:r w:rsidRPr="002A42BE">
        <w:rPr>
          <w:rFonts w:ascii="Times New Roman" w:hAnsi="Times New Roman"/>
          <w:bCs/>
          <w:sz w:val="22"/>
          <w:szCs w:val="22"/>
        </w:rPr>
        <w:t>No obstante, debido a otros cambios que se dieron en algunos de los miembros de la Junta para el periodo 2017, se remitió el</w:t>
      </w:r>
      <w:r w:rsidR="00D82590" w:rsidRPr="002A42BE">
        <w:rPr>
          <w:rFonts w:ascii="Times New Roman" w:hAnsi="Times New Roman"/>
          <w:bCs/>
          <w:sz w:val="22"/>
          <w:szCs w:val="22"/>
        </w:rPr>
        <w:t xml:space="preserve"> acta N° 34-2017, </w:t>
      </w:r>
      <w:r w:rsidRPr="002A42BE">
        <w:rPr>
          <w:rFonts w:ascii="Times New Roman" w:hAnsi="Times New Roman"/>
          <w:bCs/>
          <w:sz w:val="22"/>
          <w:szCs w:val="22"/>
        </w:rPr>
        <w:t xml:space="preserve">la cual en su </w:t>
      </w:r>
      <w:r w:rsidR="00D82590" w:rsidRPr="002A42BE">
        <w:rPr>
          <w:rFonts w:ascii="Times New Roman" w:hAnsi="Times New Roman"/>
          <w:bCs/>
          <w:sz w:val="22"/>
          <w:szCs w:val="22"/>
        </w:rPr>
        <w:t>acuerdo N° 574</w:t>
      </w:r>
      <w:r w:rsidRPr="002A42BE">
        <w:rPr>
          <w:rFonts w:ascii="Times New Roman" w:hAnsi="Times New Roman"/>
          <w:bCs/>
          <w:sz w:val="22"/>
          <w:szCs w:val="22"/>
        </w:rPr>
        <w:t xml:space="preserve">-2017 </w:t>
      </w:r>
      <w:r w:rsidR="00D82590" w:rsidRPr="002A42BE">
        <w:rPr>
          <w:rFonts w:ascii="Times New Roman" w:hAnsi="Times New Roman"/>
          <w:bCs/>
          <w:sz w:val="22"/>
          <w:szCs w:val="22"/>
        </w:rPr>
        <w:t xml:space="preserve">indica la nueva integración de la Junta Administrativa, la cual se detalla a continuación: </w:t>
      </w:r>
    </w:p>
    <w:p w:rsidR="00D82590" w:rsidRPr="002A42BE" w:rsidRDefault="00D82590" w:rsidP="00D82590">
      <w:pPr>
        <w:jc w:val="both"/>
        <w:rPr>
          <w:rFonts w:ascii="Times New Roman" w:hAnsi="Times New Roman"/>
          <w:bCs/>
          <w:sz w:val="22"/>
          <w:szCs w:val="22"/>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46"/>
        <w:gridCol w:w="3081"/>
        <w:gridCol w:w="1927"/>
      </w:tblGrid>
      <w:tr w:rsidR="00D82590" w:rsidRPr="002A42BE" w:rsidTr="001A6E7D">
        <w:trPr>
          <w:jc w:val="center"/>
        </w:trPr>
        <w:tc>
          <w:tcPr>
            <w:tcW w:w="1646" w:type="dxa"/>
          </w:tcPr>
          <w:p w:rsidR="00D82590" w:rsidRPr="002A42BE" w:rsidRDefault="00D82590" w:rsidP="001A6E7D">
            <w:pPr>
              <w:jc w:val="both"/>
              <w:rPr>
                <w:rFonts w:ascii="Times New Roman" w:hAnsi="Times New Roman"/>
                <w:bCs/>
                <w:sz w:val="22"/>
                <w:szCs w:val="22"/>
              </w:rPr>
            </w:pPr>
            <w:r w:rsidRPr="002A42BE">
              <w:rPr>
                <w:rFonts w:ascii="Times New Roman" w:hAnsi="Times New Roman"/>
                <w:bCs/>
                <w:sz w:val="22"/>
                <w:szCs w:val="22"/>
              </w:rPr>
              <w:t>Presidente</w:t>
            </w:r>
          </w:p>
        </w:tc>
        <w:tc>
          <w:tcPr>
            <w:tcW w:w="3081" w:type="dxa"/>
          </w:tcPr>
          <w:p w:rsidR="00D82590" w:rsidRPr="002A42BE" w:rsidRDefault="00D82590" w:rsidP="001A6E7D">
            <w:pPr>
              <w:jc w:val="both"/>
              <w:rPr>
                <w:rFonts w:ascii="Times New Roman" w:hAnsi="Times New Roman"/>
                <w:bCs/>
                <w:sz w:val="22"/>
                <w:szCs w:val="22"/>
              </w:rPr>
            </w:pPr>
            <w:r w:rsidRPr="002A42BE">
              <w:rPr>
                <w:rFonts w:ascii="Times New Roman" w:hAnsi="Times New Roman"/>
                <w:bCs/>
                <w:sz w:val="22"/>
                <w:szCs w:val="22"/>
              </w:rPr>
              <w:t>Pablo Hernández Bonilla</w:t>
            </w:r>
          </w:p>
        </w:tc>
        <w:tc>
          <w:tcPr>
            <w:tcW w:w="1927" w:type="dxa"/>
          </w:tcPr>
          <w:p w:rsidR="00D82590" w:rsidRPr="002A42BE" w:rsidRDefault="00D82590" w:rsidP="001A6E7D">
            <w:pPr>
              <w:jc w:val="center"/>
              <w:rPr>
                <w:rFonts w:ascii="Times New Roman" w:hAnsi="Times New Roman"/>
                <w:bCs/>
                <w:sz w:val="22"/>
                <w:szCs w:val="22"/>
              </w:rPr>
            </w:pPr>
            <w:r w:rsidRPr="002A42BE">
              <w:rPr>
                <w:rFonts w:ascii="Times New Roman" w:hAnsi="Times New Roman"/>
                <w:bCs/>
                <w:sz w:val="22"/>
                <w:szCs w:val="22"/>
              </w:rPr>
              <w:t>Céd. 3-0152-0523</w:t>
            </w:r>
          </w:p>
        </w:tc>
      </w:tr>
      <w:tr w:rsidR="00D82590" w:rsidRPr="002A42BE" w:rsidTr="001A6E7D">
        <w:trPr>
          <w:jc w:val="center"/>
        </w:trPr>
        <w:tc>
          <w:tcPr>
            <w:tcW w:w="1646" w:type="dxa"/>
          </w:tcPr>
          <w:p w:rsidR="00D82590" w:rsidRPr="002A42BE" w:rsidRDefault="00D82590" w:rsidP="001A6E7D">
            <w:pPr>
              <w:jc w:val="both"/>
              <w:rPr>
                <w:rFonts w:ascii="Times New Roman" w:hAnsi="Times New Roman"/>
                <w:bCs/>
                <w:sz w:val="22"/>
                <w:szCs w:val="22"/>
              </w:rPr>
            </w:pPr>
            <w:r w:rsidRPr="002A42BE">
              <w:rPr>
                <w:rFonts w:ascii="Times New Roman" w:hAnsi="Times New Roman"/>
                <w:bCs/>
                <w:sz w:val="22"/>
                <w:szCs w:val="22"/>
              </w:rPr>
              <w:t>Vicepresidente</w:t>
            </w:r>
          </w:p>
        </w:tc>
        <w:tc>
          <w:tcPr>
            <w:tcW w:w="3081" w:type="dxa"/>
          </w:tcPr>
          <w:p w:rsidR="00D82590" w:rsidRPr="002A42BE" w:rsidRDefault="00D82590" w:rsidP="001A6E7D">
            <w:pPr>
              <w:jc w:val="both"/>
              <w:rPr>
                <w:rFonts w:ascii="Times New Roman" w:hAnsi="Times New Roman"/>
                <w:bCs/>
                <w:sz w:val="22"/>
                <w:szCs w:val="22"/>
              </w:rPr>
            </w:pPr>
            <w:r w:rsidRPr="002A42BE">
              <w:rPr>
                <w:rFonts w:ascii="Times New Roman" w:hAnsi="Times New Roman"/>
                <w:bCs/>
                <w:sz w:val="22"/>
                <w:szCs w:val="22"/>
              </w:rPr>
              <w:t>Leda Méndez Arias</w:t>
            </w:r>
          </w:p>
        </w:tc>
        <w:tc>
          <w:tcPr>
            <w:tcW w:w="1927" w:type="dxa"/>
          </w:tcPr>
          <w:p w:rsidR="00D82590" w:rsidRPr="002A42BE" w:rsidRDefault="00D82590" w:rsidP="001A6E7D">
            <w:pPr>
              <w:jc w:val="center"/>
              <w:rPr>
                <w:rFonts w:ascii="Times New Roman" w:hAnsi="Times New Roman"/>
                <w:bCs/>
                <w:sz w:val="22"/>
                <w:szCs w:val="22"/>
              </w:rPr>
            </w:pPr>
            <w:r w:rsidRPr="002A42BE">
              <w:rPr>
                <w:rFonts w:ascii="Times New Roman" w:hAnsi="Times New Roman"/>
                <w:bCs/>
                <w:sz w:val="22"/>
                <w:szCs w:val="22"/>
              </w:rPr>
              <w:t>Céd. 1-0377-0884</w:t>
            </w:r>
          </w:p>
        </w:tc>
      </w:tr>
      <w:tr w:rsidR="00D82590" w:rsidRPr="002A42BE" w:rsidTr="001A6E7D">
        <w:trPr>
          <w:jc w:val="center"/>
        </w:trPr>
        <w:tc>
          <w:tcPr>
            <w:tcW w:w="1646" w:type="dxa"/>
          </w:tcPr>
          <w:p w:rsidR="00D82590" w:rsidRPr="002A42BE" w:rsidRDefault="00D82590" w:rsidP="001A6E7D">
            <w:pPr>
              <w:jc w:val="both"/>
              <w:rPr>
                <w:rFonts w:ascii="Times New Roman" w:hAnsi="Times New Roman"/>
                <w:bCs/>
                <w:sz w:val="22"/>
                <w:szCs w:val="22"/>
              </w:rPr>
            </w:pPr>
            <w:r w:rsidRPr="002A42BE">
              <w:rPr>
                <w:rFonts w:ascii="Times New Roman" w:hAnsi="Times New Roman"/>
                <w:bCs/>
                <w:sz w:val="22"/>
                <w:szCs w:val="22"/>
              </w:rPr>
              <w:t>Secretario</w:t>
            </w:r>
          </w:p>
        </w:tc>
        <w:tc>
          <w:tcPr>
            <w:tcW w:w="3081" w:type="dxa"/>
          </w:tcPr>
          <w:p w:rsidR="00D82590" w:rsidRPr="002A42BE" w:rsidRDefault="00D82590" w:rsidP="001A6E7D">
            <w:pPr>
              <w:jc w:val="both"/>
              <w:rPr>
                <w:rFonts w:ascii="Times New Roman" w:hAnsi="Times New Roman"/>
                <w:bCs/>
                <w:sz w:val="22"/>
                <w:szCs w:val="22"/>
              </w:rPr>
            </w:pPr>
            <w:r w:rsidRPr="002A42BE">
              <w:rPr>
                <w:rFonts w:ascii="Times New Roman" w:hAnsi="Times New Roman"/>
                <w:bCs/>
                <w:sz w:val="22"/>
                <w:szCs w:val="22"/>
              </w:rPr>
              <w:t>Ana Margarita Pizarro Jiménez</w:t>
            </w:r>
          </w:p>
        </w:tc>
        <w:tc>
          <w:tcPr>
            <w:tcW w:w="1927" w:type="dxa"/>
          </w:tcPr>
          <w:p w:rsidR="00D82590" w:rsidRPr="002A42BE" w:rsidRDefault="00D82590" w:rsidP="001A6E7D">
            <w:pPr>
              <w:jc w:val="center"/>
              <w:rPr>
                <w:rFonts w:ascii="Times New Roman" w:hAnsi="Times New Roman"/>
                <w:bCs/>
                <w:sz w:val="22"/>
                <w:szCs w:val="22"/>
              </w:rPr>
            </w:pPr>
            <w:r w:rsidRPr="002A42BE">
              <w:rPr>
                <w:rFonts w:ascii="Times New Roman" w:hAnsi="Times New Roman"/>
                <w:bCs/>
                <w:sz w:val="22"/>
                <w:szCs w:val="22"/>
              </w:rPr>
              <w:t>Céd. 1-0823-0447</w:t>
            </w:r>
          </w:p>
        </w:tc>
      </w:tr>
      <w:tr w:rsidR="00D82590" w:rsidRPr="002A42BE" w:rsidTr="001A6E7D">
        <w:trPr>
          <w:jc w:val="center"/>
        </w:trPr>
        <w:tc>
          <w:tcPr>
            <w:tcW w:w="1646" w:type="dxa"/>
          </w:tcPr>
          <w:p w:rsidR="00D82590" w:rsidRPr="002A42BE" w:rsidRDefault="00770CF0" w:rsidP="001A6E7D">
            <w:pPr>
              <w:jc w:val="both"/>
              <w:rPr>
                <w:rFonts w:ascii="Times New Roman" w:hAnsi="Times New Roman"/>
                <w:bCs/>
                <w:sz w:val="22"/>
                <w:szCs w:val="22"/>
              </w:rPr>
            </w:pPr>
            <w:r w:rsidRPr="002A42BE">
              <w:rPr>
                <w:rFonts w:ascii="Times New Roman" w:hAnsi="Times New Roman"/>
                <w:bCs/>
                <w:sz w:val="22"/>
                <w:szCs w:val="22"/>
              </w:rPr>
              <w:t>Vocal</w:t>
            </w:r>
            <w:r w:rsidR="00D82590" w:rsidRPr="002A42BE">
              <w:rPr>
                <w:rFonts w:ascii="Times New Roman" w:hAnsi="Times New Roman"/>
                <w:bCs/>
                <w:sz w:val="22"/>
                <w:szCs w:val="22"/>
              </w:rPr>
              <w:t xml:space="preserve"> I</w:t>
            </w:r>
          </w:p>
        </w:tc>
        <w:tc>
          <w:tcPr>
            <w:tcW w:w="3081" w:type="dxa"/>
          </w:tcPr>
          <w:p w:rsidR="00D82590" w:rsidRPr="002A42BE" w:rsidRDefault="00D82590" w:rsidP="001A6E7D">
            <w:pPr>
              <w:jc w:val="both"/>
              <w:rPr>
                <w:rFonts w:ascii="Times New Roman" w:hAnsi="Times New Roman"/>
                <w:bCs/>
                <w:sz w:val="22"/>
                <w:szCs w:val="22"/>
              </w:rPr>
            </w:pPr>
            <w:r w:rsidRPr="002A42BE">
              <w:rPr>
                <w:rFonts w:ascii="Times New Roman" w:hAnsi="Times New Roman"/>
                <w:bCs/>
                <w:sz w:val="22"/>
                <w:szCs w:val="22"/>
              </w:rPr>
              <w:t>Alexis Castillo Gutiérrez</w:t>
            </w:r>
          </w:p>
        </w:tc>
        <w:tc>
          <w:tcPr>
            <w:tcW w:w="1927" w:type="dxa"/>
          </w:tcPr>
          <w:p w:rsidR="00D82590" w:rsidRPr="002A42BE" w:rsidRDefault="00D82590" w:rsidP="001A6E7D">
            <w:pPr>
              <w:jc w:val="center"/>
              <w:rPr>
                <w:rFonts w:ascii="Times New Roman" w:hAnsi="Times New Roman"/>
                <w:bCs/>
                <w:sz w:val="22"/>
                <w:szCs w:val="22"/>
              </w:rPr>
            </w:pPr>
            <w:r w:rsidRPr="002A42BE">
              <w:rPr>
                <w:rFonts w:ascii="Times New Roman" w:hAnsi="Times New Roman"/>
                <w:bCs/>
                <w:sz w:val="22"/>
                <w:szCs w:val="22"/>
              </w:rPr>
              <w:t>Céd. 6-0099-1399</w:t>
            </w:r>
          </w:p>
        </w:tc>
      </w:tr>
      <w:tr w:rsidR="00D82590" w:rsidRPr="002A42BE" w:rsidTr="001A6E7D">
        <w:trPr>
          <w:jc w:val="center"/>
        </w:trPr>
        <w:tc>
          <w:tcPr>
            <w:tcW w:w="1646" w:type="dxa"/>
          </w:tcPr>
          <w:p w:rsidR="00D82590" w:rsidRPr="002A42BE" w:rsidRDefault="00D82590" w:rsidP="001A6E7D">
            <w:pPr>
              <w:jc w:val="both"/>
              <w:rPr>
                <w:rFonts w:ascii="Times New Roman" w:hAnsi="Times New Roman"/>
                <w:bCs/>
                <w:sz w:val="22"/>
                <w:szCs w:val="22"/>
              </w:rPr>
            </w:pPr>
            <w:r w:rsidRPr="002A42BE">
              <w:rPr>
                <w:rFonts w:ascii="Times New Roman" w:hAnsi="Times New Roman"/>
                <w:bCs/>
                <w:sz w:val="22"/>
                <w:szCs w:val="22"/>
              </w:rPr>
              <w:t>Vocal II</w:t>
            </w:r>
          </w:p>
        </w:tc>
        <w:tc>
          <w:tcPr>
            <w:tcW w:w="3081" w:type="dxa"/>
          </w:tcPr>
          <w:p w:rsidR="00D82590" w:rsidRPr="002A42BE" w:rsidRDefault="00D82590" w:rsidP="001A6E7D">
            <w:pPr>
              <w:jc w:val="both"/>
              <w:rPr>
                <w:rFonts w:ascii="Times New Roman" w:hAnsi="Times New Roman"/>
                <w:bCs/>
                <w:sz w:val="22"/>
                <w:szCs w:val="22"/>
              </w:rPr>
            </w:pPr>
            <w:r w:rsidRPr="002A42BE">
              <w:rPr>
                <w:rFonts w:ascii="Times New Roman" w:hAnsi="Times New Roman"/>
                <w:bCs/>
                <w:sz w:val="22"/>
                <w:szCs w:val="22"/>
              </w:rPr>
              <w:t>Olmedo Castro Rojas</w:t>
            </w:r>
          </w:p>
        </w:tc>
        <w:tc>
          <w:tcPr>
            <w:tcW w:w="1927" w:type="dxa"/>
          </w:tcPr>
          <w:p w:rsidR="00D82590" w:rsidRPr="002A42BE" w:rsidRDefault="00D82590" w:rsidP="001A6E7D">
            <w:pPr>
              <w:jc w:val="center"/>
              <w:rPr>
                <w:rFonts w:ascii="Times New Roman" w:hAnsi="Times New Roman"/>
                <w:bCs/>
                <w:sz w:val="22"/>
                <w:szCs w:val="22"/>
              </w:rPr>
            </w:pPr>
            <w:r w:rsidRPr="002A42BE">
              <w:rPr>
                <w:rFonts w:ascii="Times New Roman" w:hAnsi="Times New Roman"/>
                <w:bCs/>
                <w:sz w:val="22"/>
                <w:szCs w:val="22"/>
              </w:rPr>
              <w:t>Céd. 1-0305-0431</w:t>
            </w:r>
          </w:p>
        </w:tc>
      </w:tr>
    </w:tbl>
    <w:p w:rsidR="00D82590" w:rsidRPr="002A42BE" w:rsidRDefault="00D82590" w:rsidP="00D82590">
      <w:pPr>
        <w:jc w:val="both"/>
        <w:rPr>
          <w:rFonts w:ascii="Times New Roman" w:hAnsi="Times New Roman"/>
          <w:bCs/>
          <w:sz w:val="22"/>
          <w:szCs w:val="22"/>
        </w:rPr>
      </w:pPr>
    </w:p>
    <w:p w:rsidR="0035734C" w:rsidRDefault="006148A7" w:rsidP="0035734C">
      <w:pPr>
        <w:snapToGrid w:val="0"/>
        <w:ind w:right="51"/>
        <w:contextualSpacing/>
        <w:jc w:val="both"/>
        <w:rPr>
          <w:rFonts w:ascii="Times New Roman" w:hAnsi="Times New Roman"/>
          <w:bCs/>
          <w:sz w:val="22"/>
          <w:szCs w:val="22"/>
        </w:rPr>
      </w:pPr>
      <w:r w:rsidRPr="002A42BE">
        <w:rPr>
          <w:rFonts w:ascii="Times New Roman" w:hAnsi="Times New Roman"/>
          <w:sz w:val="22"/>
          <w:szCs w:val="22"/>
        </w:rPr>
        <w:t xml:space="preserve">Cabe mencionar que, al revisar las actas de la </w:t>
      </w:r>
      <w:r w:rsidR="008A6FEF" w:rsidRPr="002A42BE">
        <w:rPr>
          <w:rFonts w:ascii="Times New Roman" w:hAnsi="Times New Roman"/>
          <w:bCs/>
          <w:sz w:val="22"/>
          <w:szCs w:val="22"/>
        </w:rPr>
        <w:t xml:space="preserve">N° </w:t>
      </w:r>
      <w:r w:rsidRPr="002A42BE">
        <w:rPr>
          <w:rFonts w:ascii="Times New Roman" w:hAnsi="Times New Roman"/>
          <w:sz w:val="22"/>
          <w:szCs w:val="22"/>
        </w:rPr>
        <w:t>01-2017</w:t>
      </w:r>
      <w:r w:rsidR="00282CA4" w:rsidRPr="002A42BE">
        <w:rPr>
          <w:rFonts w:ascii="Times New Roman" w:hAnsi="Times New Roman"/>
          <w:sz w:val="22"/>
          <w:szCs w:val="22"/>
        </w:rPr>
        <w:t xml:space="preserve"> a la </w:t>
      </w:r>
      <w:r w:rsidR="008A6FEF" w:rsidRPr="002A42BE">
        <w:rPr>
          <w:rFonts w:ascii="Times New Roman" w:hAnsi="Times New Roman"/>
          <w:bCs/>
          <w:sz w:val="22"/>
          <w:szCs w:val="22"/>
        </w:rPr>
        <w:t xml:space="preserve">N° </w:t>
      </w:r>
      <w:r w:rsidR="00282CA4" w:rsidRPr="002A42BE">
        <w:rPr>
          <w:rFonts w:ascii="Times New Roman" w:hAnsi="Times New Roman"/>
          <w:sz w:val="22"/>
          <w:szCs w:val="22"/>
        </w:rPr>
        <w:t xml:space="preserve">34-2017, se puede verificar el trabajo </w:t>
      </w:r>
      <w:r w:rsidR="008A6FEF" w:rsidRPr="002A42BE">
        <w:rPr>
          <w:rFonts w:ascii="Times New Roman" w:hAnsi="Times New Roman"/>
          <w:sz w:val="22"/>
          <w:szCs w:val="22"/>
        </w:rPr>
        <w:t>realizado por la</w:t>
      </w:r>
      <w:r w:rsidR="00282CA4" w:rsidRPr="002A42BE">
        <w:rPr>
          <w:rFonts w:ascii="Times New Roman" w:hAnsi="Times New Roman"/>
          <w:sz w:val="22"/>
          <w:szCs w:val="22"/>
        </w:rPr>
        <w:t xml:space="preserve"> Junta</w:t>
      </w:r>
      <w:r w:rsidR="00FB658F" w:rsidRPr="002A42BE">
        <w:rPr>
          <w:rFonts w:ascii="Times New Roman" w:hAnsi="Times New Roman"/>
          <w:sz w:val="22"/>
          <w:szCs w:val="22"/>
        </w:rPr>
        <w:t xml:space="preserve"> </w:t>
      </w:r>
      <w:r w:rsidR="008A6FEF" w:rsidRPr="002A42BE">
        <w:rPr>
          <w:rFonts w:ascii="Times New Roman" w:hAnsi="Times New Roman"/>
          <w:sz w:val="22"/>
          <w:szCs w:val="22"/>
        </w:rPr>
        <w:t xml:space="preserve">Administrativa </w:t>
      </w:r>
      <w:r w:rsidR="00FB658F" w:rsidRPr="002A42BE">
        <w:rPr>
          <w:rFonts w:ascii="Times New Roman" w:hAnsi="Times New Roman"/>
          <w:sz w:val="22"/>
          <w:szCs w:val="22"/>
        </w:rPr>
        <w:t xml:space="preserve">mediante </w:t>
      </w:r>
      <w:r w:rsidR="00A02144" w:rsidRPr="002A42BE">
        <w:rPr>
          <w:rFonts w:ascii="Times New Roman" w:hAnsi="Times New Roman"/>
          <w:sz w:val="22"/>
          <w:szCs w:val="22"/>
        </w:rPr>
        <w:t>todos los</w:t>
      </w:r>
      <w:r w:rsidR="00FB658F" w:rsidRPr="002A42BE">
        <w:rPr>
          <w:rFonts w:ascii="Times New Roman" w:hAnsi="Times New Roman"/>
          <w:sz w:val="22"/>
          <w:szCs w:val="22"/>
        </w:rPr>
        <w:t xml:space="preserve"> acuerdos</w:t>
      </w:r>
      <w:r w:rsidR="00A02144" w:rsidRPr="002A42BE">
        <w:rPr>
          <w:rFonts w:ascii="Times New Roman" w:hAnsi="Times New Roman"/>
          <w:sz w:val="22"/>
          <w:szCs w:val="22"/>
        </w:rPr>
        <w:t xml:space="preserve">; además, se </w:t>
      </w:r>
      <w:r w:rsidR="006E2256" w:rsidRPr="002A42BE">
        <w:rPr>
          <w:rFonts w:ascii="Times New Roman" w:hAnsi="Times New Roman"/>
          <w:sz w:val="22"/>
          <w:szCs w:val="22"/>
        </w:rPr>
        <w:t>denota</w:t>
      </w:r>
      <w:r w:rsidR="00A02144" w:rsidRPr="002A42BE">
        <w:rPr>
          <w:rFonts w:ascii="Times New Roman" w:hAnsi="Times New Roman"/>
          <w:sz w:val="22"/>
          <w:szCs w:val="22"/>
        </w:rPr>
        <w:t xml:space="preserve"> la participación del Director</w:t>
      </w:r>
      <w:r w:rsidR="006E2256" w:rsidRPr="002A42BE">
        <w:rPr>
          <w:rFonts w:ascii="Times New Roman" w:hAnsi="Times New Roman"/>
          <w:sz w:val="22"/>
          <w:szCs w:val="22"/>
        </w:rPr>
        <w:t xml:space="preserve"> en dichas sesiones</w:t>
      </w:r>
      <w:r w:rsidR="00DA45D0" w:rsidRPr="002A42BE">
        <w:rPr>
          <w:rFonts w:ascii="Times New Roman" w:hAnsi="Times New Roman"/>
          <w:sz w:val="22"/>
          <w:szCs w:val="22"/>
        </w:rPr>
        <w:t xml:space="preserve">; como por ejemplo, en el acta </w:t>
      </w:r>
      <w:r w:rsidR="00DA45D0" w:rsidRPr="002A42BE">
        <w:rPr>
          <w:rFonts w:ascii="Times New Roman" w:hAnsi="Times New Roman"/>
          <w:bCs/>
          <w:sz w:val="22"/>
          <w:szCs w:val="22"/>
        </w:rPr>
        <w:t>N°</w:t>
      </w:r>
      <w:r w:rsidR="009D316D" w:rsidRPr="002A42BE">
        <w:rPr>
          <w:rFonts w:ascii="Times New Roman" w:hAnsi="Times New Roman"/>
          <w:bCs/>
          <w:sz w:val="22"/>
          <w:szCs w:val="22"/>
        </w:rPr>
        <w:t>29-2017 del 7 de junio del 2017, la cual cita lo siguiente:</w:t>
      </w:r>
    </w:p>
    <w:p w:rsidR="0035734C" w:rsidRDefault="0035734C" w:rsidP="0035734C">
      <w:pPr>
        <w:snapToGrid w:val="0"/>
        <w:ind w:right="51"/>
        <w:contextualSpacing/>
        <w:jc w:val="both"/>
        <w:rPr>
          <w:rFonts w:ascii="Times New Roman" w:hAnsi="Times New Roman"/>
          <w:bCs/>
          <w:sz w:val="22"/>
          <w:szCs w:val="22"/>
        </w:rPr>
      </w:pPr>
    </w:p>
    <w:p w:rsidR="001D2CF1" w:rsidRPr="002A42BE" w:rsidRDefault="001D2CF1" w:rsidP="0035734C">
      <w:pPr>
        <w:snapToGrid w:val="0"/>
        <w:ind w:left="567" w:right="51"/>
        <w:contextualSpacing/>
        <w:jc w:val="both"/>
        <w:rPr>
          <w:rFonts w:ascii="Times New Roman" w:hAnsi="Times New Roman"/>
          <w:bCs/>
          <w:i/>
          <w:sz w:val="22"/>
          <w:szCs w:val="22"/>
        </w:rPr>
      </w:pPr>
      <w:r w:rsidRPr="002A42BE">
        <w:rPr>
          <w:rFonts w:ascii="Times New Roman" w:hAnsi="Times New Roman"/>
          <w:b/>
          <w:bCs/>
          <w:i/>
          <w:sz w:val="22"/>
          <w:szCs w:val="22"/>
        </w:rPr>
        <w:t>Acuerdo N°473-2017:</w:t>
      </w:r>
      <w:r w:rsidRPr="002A42BE">
        <w:rPr>
          <w:rFonts w:ascii="Times New Roman" w:hAnsi="Times New Roman"/>
          <w:bCs/>
          <w:i/>
          <w:sz w:val="22"/>
          <w:szCs w:val="22"/>
        </w:rPr>
        <w:t xml:space="preserve"> Se acuerda solicitar al Director del Liceo… para que remita a esta Junta el inventario de bienes del Liceo de Costa Rica, para que se envíe antes del 30 de julio del 2017 al Departamento de Servicios Administrativos y Financieros y al Departamento de Administración de Bienes, con el visto bueno de la Junta Administrativa del Liceo de Costa Rica.</w:t>
      </w:r>
    </w:p>
    <w:p w:rsidR="001D2CF1" w:rsidRPr="002A42BE" w:rsidRDefault="001D2CF1" w:rsidP="006C44B9">
      <w:pPr>
        <w:snapToGrid w:val="0"/>
        <w:ind w:right="-285"/>
        <w:contextualSpacing/>
        <w:jc w:val="both"/>
        <w:rPr>
          <w:rFonts w:ascii="Times New Roman" w:hAnsi="Times New Roman"/>
          <w:bCs/>
          <w:sz w:val="22"/>
          <w:szCs w:val="22"/>
        </w:rPr>
      </w:pPr>
    </w:p>
    <w:p w:rsidR="00133DE8" w:rsidRPr="002A42BE" w:rsidRDefault="006E2256" w:rsidP="006C44B9">
      <w:pPr>
        <w:snapToGrid w:val="0"/>
        <w:ind w:right="-285"/>
        <w:contextualSpacing/>
        <w:jc w:val="both"/>
        <w:rPr>
          <w:rFonts w:ascii="Times New Roman" w:hAnsi="Times New Roman"/>
          <w:sz w:val="22"/>
          <w:szCs w:val="22"/>
        </w:rPr>
      </w:pPr>
      <w:r w:rsidRPr="002A42BE">
        <w:rPr>
          <w:rFonts w:ascii="Times New Roman" w:hAnsi="Times New Roman"/>
          <w:sz w:val="22"/>
          <w:szCs w:val="22"/>
        </w:rPr>
        <w:t>P</w:t>
      </w:r>
      <w:r w:rsidR="00A32844" w:rsidRPr="002A42BE">
        <w:rPr>
          <w:rFonts w:ascii="Times New Roman" w:hAnsi="Times New Roman"/>
          <w:sz w:val="22"/>
          <w:szCs w:val="22"/>
        </w:rPr>
        <w:t xml:space="preserve">or lo </w:t>
      </w:r>
      <w:r w:rsidRPr="002A42BE">
        <w:rPr>
          <w:rFonts w:ascii="Times New Roman" w:hAnsi="Times New Roman"/>
          <w:sz w:val="22"/>
          <w:szCs w:val="22"/>
        </w:rPr>
        <w:t xml:space="preserve">tanto, </w:t>
      </w:r>
      <w:r w:rsidR="00A32844" w:rsidRPr="002A42BE">
        <w:rPr>
          <w:rFonts w:ascii="Times New Roman" w:hAnsi="Times New Roman"/>
          <w:sz w:val="22"/>
          <w:szCs w:val="22"/>
        </w:rPr>
        <w:t xml:space="preserve">se concluye </w:t>
      </w:r>
      <w:r w:rsidR="0035734C">
        <w:rPr>
          <w:rFonts w:ascii="Times New Roman" w:hAnsi="Times New Roman"/>
          <w:sz w:val="22"/>
          <w:szCs w:val="22"/>
        </w:rPr>
        <w:t>que</w:t>
      </w:r>
      <w:r w:rsidR="00A32844" w:rsidRPr="002A42BE">
        <w:rPr>
          <w:rFonts w:ascii="Times New Roman" w:hAnsi="Times New Roman"/>
          <w:sz w:val="22"/>
          <w:szCs w:val="22"/>
        </w:rPr>
        <w:t xml:space="preserve"> </w:t>
      </w:r>
      <w:r w:rsidR="009F1C7A" w:rsidRPr="002A42BE">
        <w:rPr>
          <w:rFonts w:ascii="Times New Roman" w:hAnsi="Times New Roman"/>
          <w:sz w:val="22"/>
          <w:szCs w:val="22"/>
        </w:rPr>
        <w:t>ambas recomendaciones</w:t>
      </w:r>
      <w:r w:rsidR="0035734C">
        <w:rPr>
          <w:rFonts w:ascii="Times New Roman" w:hAnsi="Times New Roman"/>
          <w:sz w:val="22"/>
          <w:szCs w:val="22"/>
        </w:rPr>
        <w:t xml:space="preserve"> están cumplidas</w:t>
      </w:r>
      <w:r w:rsidR="00A32844" w:rsidRPr="002A42BE">
        <w:rPr>
          <w:rFonts w:ascii="Times New Roman" w:hAnsi="Times New Roman"/>
          <w:sz w:val="22"/>
          <w:szCs w:val="22"/>
        </w:rPr>
        <w:t>.</w:t>
      </w:r>
    </w:p>
    <w:p w:rsidR="00402F36" w:rsidRPr="002A42BE" w:rsidRDefault="00402F36" w:rsidP="006C44B9">
      <w:pPr>
        <w:snapToGrid w:val="0"/>
        <w:contextualSpacing/>
        <w:jc w:val="both"/>
        <w:rPr>
          <w:rFonts w:ascii="Times New Roman" w:hAnsi="Times New Roman"/>
          <w:sz w:val="22"/>
          <w:szCs w:val="22"/>
        </w:rPr>
      </w:pPr>
    </w:p>
    <w:p w:rsidR="00083189" w:rsidRPr="002A42BE" w:rsidRDefault="00083189" w:rsidP="006C44B9">
      <w:pPr>
        <w:snapToGrid w:val="0"/>
        <w:contextualSpacing/>
        <w:jc w:val="both"/>
        <w:rPr>
          <w:rFonts w:ascii="Times New Roman" w:hAnsi="Times New Roman"/>
          <w:sz w:val="22"/>
          <w:szCs w:val="22"/>
        </w:rPr>
      </w:pPr>
    </w:p>
    <w:p w:rsidR="006C44B9" w:rsidRPr="002A42BE" w:rsidRDefault="006C44B9" w:rsidP="00083189">
      <w:pPr>
        <w:snapToGrid w:val="0"/>
        <w:ind w:left="708"/>
        <w:contextualSpacing/>
        <w:jc w:val="both"/>
        <w:rPr>
          <w:rFonts w:ascii="Times New Roman" w:hAnsi="Times New Roman"/>
          <w:b/>
          <w:i/>
          <w:sz w:val="22"/>
          <w:szCs w:val="22"/>
        </w:rPr>
      </w:pPr>
      <w:r w:rsidRPr="002A42BE">
        <w:rPr>
          <w:rFonts w:ascii="Times New Roman" w:hAnsi="Times New Roman"/>
          <w:b/>
          <w:i/>
          <w:sz w:val="22"/>
          <w:szCs w:val="22"/>
        </w:rPr>
        <w:t>4.14</w:t>
      </w:r>
      <w:r w:rsidRPr="002A42BE">
        <w:rPr>
          <w:rFonts w:ascii="Times New Roman" w:hAnsi="Times New Roman"/>
          <w:i/>
          <w:sz w:val="22"/>
          <w:szCs w:val="22"/>
        </w:rPr>
        <w:t xml:space="preserve"> Informar al Supervisor del Circuito sobre cualquier anomalía relacionada con el funcionamiento de la Junta, en particular con la administración de los dineros, de los cuales debe verificar que sean depositados en las cuentas de la Junta, o PANEA, según su origen, con la correcta anotación de su procedencia. </w:t>
      </w:r>
    </w:p>
    <w:p w:rsidR="006C44B9" w:rsidRPr="002A42BE" w:rsidRDefault="006C44B9" w:rsidP="006C44B9">
      <w:pPr>
        <w:snapToGrid w:val="0"/>
        <w:ind w:left="-284" w:right="-285"/>
        <w:contextualSpacing/>
        <w:jc w:val="both"/>
        <w:rPr>
          <w:rFonts w:ascii="Times New Roman" w:hAnsi="Times New Roman"/>
          <w:b/>
          <w:sz w:val="22"/>
          <w:szCs w:val="22"/>
        </w:rPr>
      </w:pPr>
    </w:p>
    <w:p w:rsidR="00885343" w:rsidRPr="002A42BE" w:rsidRDefault="00912D4B" w:rsidP="0035734C">
      <w:pPr>
        <w:snapToGrid w:val="0"/>
        <w:ind w:left="-284" w:right="51"/>
        <w:contextualSpacing/>
        <w:jc w:val="both"/>
        <w:rPr>
          <w:rFonts w:ascii="Times New Roman" w:hAnsi="Times New Roman"/>
          <w:sz w:val="22"/>
          <w:szCs w:val="22"/>
        </w:rPr>
      </w:pPr>
      <w:r w:rsidRPr="002A42BE">
        <w:rPr>
          <w:rFonts w:ascii="Times New Roman" w:hAnsi="Times New Roman"/>
          <w:sz w:val="22"/>
          <w:szCs w:val="22"/>
        </w:rPr>
        <w:t xml:space="preserve">En su momento, cuando se presentaron algunas anomalías se le fue notificado al Supervisor del Circuito, lo cual quedó evidenciado mediante </w:t>
      </w:r>
      <w:r w:rsidR="009B5FDB" w:rsidRPr="002A42BE">
        <w:rPr>
          <w:rFonts w:ascii="Times New Roman" w:hAnsi="Times New Roman"/>
          <w:sz w:val="22"/>
          <w:szCs w:val="22"/>
        </w:rPr>
        <w:t>documentos</w:t>
      </w:r>
      <w:r w:rsidR="00C14843" w:rsidRPr="002A42BE">
        <w:rPr>
          <w:rFonts w:ascii="Times New Roman" w:hAnsi="Times New Roman"/>
          <w:sz w:val="22"/>
          <w:szCs w:val="22"/>
        </w:rPr>
        <w:t xml:space="preserve"> sin número</w:t>
      </w:r>
      <w:r w:rsidR="009B5FDB" w:rsidRPr="002A42BE">
        <w:rPr>
          <w:rFonts w:ascii="Times New Roman" w:hAnsi="Times New Roman"/>
          <w:sz w:val="22"/>
          <w:szCs w:val="22"/>
        </w:rPr>
        <w:t xml:space="preserve"> del periodo 2015, lo cual le dio cumplimiento a esta recomendación; no</w:t>
      </w:r>
      <w:r w:rsidR="00865A29" w:rsidRPr="002A42BE">
        <w:rPr>
          <w:rFonts w:ascii="Times New Roman" w:hAnsi="Times New Roman"/>
          <w:sz w:val="22"/>
          <w:szCs w:val="22"/>
        </w:rPr>
        <w:t xml:space="preserve"> obstan</w:t>
      </w:r>
      <w:r w:rsidR="009B5FDB" w:rsidRPr="002A42BE">
        <w:rPr>
          <w:rFonts w:ascii="Times New Roman" w:hAnsi="Times New Roman"/>
          <w:sz w:val="22"/>
          <w:szCs w:val="22"/>
        </w:rPr>
        <w:t>te, con el cambio de algu</w:t>
      </w:r>
      <w:r w:rsidR="00694B12" w:rsidRPr="002A42BE">
        <w:rPr>
          <w:rFonts w:ascii="Times New Roman" w:hAnsi="Times New Roman"/>
          <w:sz w:val="22"/>
          <w:szCs w:val="22"/>
        </w:rPr>
        <w:t>nos de los miembros de la Junta, no se han presentado anomalías de las que se tenga que informar a dicho Supervisor.</w:t>
      </w:r>
    </w:p>
    <w:p w:rsidR="00D938A4" w:rsidRPr="002A42BE" w:rsidRDefault="00D938A4" w:rsidP="0035734C">
      <w:pPr>
        <w:snapToGrid w:val="0"/>
        <w:ind w:left="-284" w:right="51"/>
        <w:contextualSpacing/>
        <w:jc w:val="both"/>
        <w:rPr>
          <w:rFonts w:ascii="Times New Roman" w:hAnsi="Times New Roman"/>
          <w:sz w:val="22"/>
          <w:szCs w:val="22"/>
        </w:rPr>
      </w:pPr>
    </w:p>
    <w:p w:rsidR="00D938A4" w:rsidRPr="002A42BE" w:rsidRDefault="00D938A4" w:rsidP="0035734C">
      <w:pPr>
        <w:snapToGrid w:val="0"/>
        <w:ind w:left="-284" w:right="51"/>
        <w:contextualSpacing/>
        <w:jc w:val="both"/>
        <w:rPr>
          <w:rFonts w:ascii="Times New Roman" w:hAnsi="Times New Roman"/>
          <w:sz w:val="22"/>
          <w:szCs w:val="22"/>
        </w:rPr>
      </w:pPr>
      <w:r w:rsidRPr="002A42BE">
        <w:rPr>
          <w:rFonts w:ascii="Times New Roman" w:hAnsi="Times New Roman"/>
          <w:sz w:val="22"/>
          <w:szCs w:val="22"/>
        </w:rPr>
        <w:t>Además, como se comentó anteriormente, en las sesiones de la Junta se analizan los informes de las conciliaciones de las cuentas bancarias presentadas por el tesorero contador, en las cuales tambié</w:t>
      </w:r>
      <w:r w:rsidR="00174798" w:rsidRPr="002A42BE">
        <w:rPr>
          <w:rFonts w:ascii="Times New Roman" w:hAnsi="Times New Roman"/>
          <w:sz w:val="22"/>
          <w:szCs w:val="22"/>
        </w:rPr>
        <w:t>n pa</w:t>
      </w:r>
      <w:r w:rsidRPr="002A42BE">
        <w:rPr>
          <w:rFonts w:ascii="Times New Roman" w:hAnsi="Times New Roman"/>
          <w:sz w:val="22"/>
          <w:szCs w:val="22"/>
        </w:rPr>
        <w:t>rticipa el Director de la Institución.</w:t>
      </w:r>
    </w:p>
    <w:p w:rsidR="00D938A4" w:rsidRPr="002A42BE" w:rsidRDefault="00D938A4" w:rsidP="006C44B9">
      <w:pPr>
        <w:snapToGrid w:val="0"/>
        <w:ind w:left="-284" w:right="-285"/>
        <w:contextualSpacing/>
        <w:jc w:val="both"/>
        <w:rPr>
          <w:rFonts w:ascii="Times New Roman" w:hAnsi="Times New Roman"/>
          <w:sz w:val="22"/>
          <w:szCs w:val="22"/>
        </w:rPr>
      </w:pPr>
    </w:p>
    <w:p w:rsidR="00D938A4" w:rsidRPr="002A42BE" w:rsidRDefault="00D938A4" w:rsidP="001E4359">
      <w:pPr>
        <w:ind w:left="708"/>
        <w:jc w:val="both"/>
        <w:rPr>
          <w:rFonts w:ascii="Times New Roman" w:eastAsiaTheme="minorEastAsia" w:hAnsi="Times New Roman"/>
          <w:iCs/>
          <w:color w:val="000000" w:themeColor="text1"/>
          <w:kern w:val="24"/>
          <w:sz w:val="22"/>
          <w:szCs w:val="22"/>
          <w:lang w:eastAsia="es-CR"/>
        </w:rPr>
      </w:pPr>
    </w:p>
    <w:p w:rsidR="001E4359" w:rsidRPr="002A42BE" w:rsidRDefault="006C44B9" w:rsidP="001E4359">
      <w:pPr>
        <w:ind w:left="708"/>
        <w:jc w:val="both"/>
        <w:rPr>
          <w:rFonts w:ascii="Times New Roman" w:eastAsiaTheme="minorEastAsia" w:hAnsi="Times New Roman"/>
          <w:i/>
          <w:iCs/>
          <w:color w:val="000000" w:themeColor="text1"/>
          <w:kern w:val="24"/>
          <w:sz w:val="22"/>
          <w:szCs w:val="22"/>
          <w:lang w:eastAsia="es-CR"/>
        </w:rPr>
      </w:pPr>
      <w:r w:rsidRPr="002A42BE">
        <w:rPr>
          <w:rFonts w:ascii="Times New Roman" w:hAnsi="Times New Roman"/>
          <w:b/>
          <w:i/>
          <w:color w:val="000000"/>
          <w:sz w:val="22"/>
          <w:szCs w:val="22"/>
          <w:lang w:eastAsia="es-CR"/>
        </w:rPr>
        <w:t>4.15</w:t>
      </w:r>
      <w:r w:rsidRPr="002A42BE">
        <w:rPr>
          <w:rFonts w:ascii="Times New Roman" w:hAnsi="Times New Roman"/>
          <w:i/>
          <w:color w:val="000000"/>
          <w:sz w:val="22"/>
          <w:szCs w:val="22"/>
          <w:lang w:eastAsia="es-CR"/>
        </w:rPr>
        <w:t xml:space="preserve"> Vigilar que la Junta utilice los dineros producto de </w:t>
      </w:r>
      <w:r w:rsidRPr="002A42BE">
        <w:rPr>
          <w:rFonts w:ascii="Times New Roman" w:eastAsiaTheme="minorEastAsia" w:hAnsi="Times New Roman"/>
          <w:i/>
          <w:iCs/>
          <w:color w:val="000000" w:themeColor="text1"/>
          <w:kern w:val="24"/>
          <w:sz w:val="22"/>
          <w:szCs w:val="22"/>
          <w:lang w:eastAsia="es-CR"/>
        </w:rPr>
        <w:t>las ganancias de la soda en beneficio del comedor estudiantil y de que el espacio de la soda siempre tenga prioridad para ser utilizado por los estudiantes.</w:t>
      </w:r>
    </w:p>
    <w:p w:rsidR="001E4359" w:rsidRPr="002A42BE" w:rsidRDefault="001E4359" w:rsidP="001E4359">
      <w:pPr>
        <w:jc w:val="both"/>
        <w:rPr>
          <w:rFonts w:ascii="Times New Roman" w:hAnsi="Times New Roman"/>
          <w:b/>
          <w:i/>
          <w:color w:val="000000"/>
          <w:sz w:val="22"/>
          <w:szCs w:val="22"/>
          <w:lang w:eastAsia="es-CR"/>
        </w:rPr>
      </w:pPr>
    </w:p>
    <w:p w:rsidR="009921FF" w:rsidRPr="002A42BE" w:rsidRDefault="001A0D7C" w:rsidP="009921FF">
      <w:pPr>
        <w:jc w:val="both"/>
        <w:rPr>
          <w:rFonts w:ascii="Times New Roman" w:hAnsi="Times New Roman"/>
          <w:noProof/>
          <w:sz w:val="22"/>
          <w:szCs w:val="22"/>
        </w:rPr>
      </w:pPr>
      <w:r w:rsidRPr="002A42BE">
        <w:rPr>
          <w:rFonts w:ascii="Times New Roman" w:hAnsi="Times New Roman"/>
          <w:color w:val="000000"/>
          <w:sz w:val="22"/>
          <w:szCs w:val="22"/>
          <w:lang w:eastAsia="es-CR"/>
        </w:rPr>
        <w:t>Como se mencionó anteriormente,</w:t>
      </w:r>
      <w:r w:rsidR="009921FF" w:rsidRPr="002A42BE">
        <w:rPr>
          <w:rFonts w:ascii="Times New Roman" w:hAnsi="Times New Roman"/>
          <w:color w:val="000000"/>
          <w:sz w:val="22"/>
          <w:szCs w:val="22"/>
          <w:lang w:eastAsia="es-CR"/>
        </w:rPr>
        <w:t xml:space="preserve"> según el oficio LCR N° 027-2016 del 1 de abril del 2016, se informa que se suspendió el servicio de soda debido a que se inició la construcción de las nuevas instalaciones, con el fin de separar la soda del comedor estudiantil. Asimismo, </w:t>
      </w:r>
      <w:r w:rsidR="009921FF" w:rsidRPr="002A42BE">
        <w:rPr>
          <w:rFonts w:ascii="Times New Roman" w:hAnsi="Times New Roman"/>
          <w:noProof/>
          <w:sz w:val="22"/>
          <w:szCs w:val="22"/>
        </w:rPr>
        <w:t>mediante el documento JALCRD 083-08-2017 con fecha del 25 de agosto del 2017, se informa que la soda no se h</w:t>
      </w:r>
      <w:r w:rsidR="00CC740B" w:rsidRPr="002A42BE">
        <w:rPr>
          <w:rFonts w:ascii="Times New Roman" w:hAnsi="Times New Roman"/>
          <w:noProof/>
          <w:sz w:val="22"/>
          <w:szCs w:val="22"/>
        </w:rPr>
        <w:t xml:space="preserve">a alquilado en el periodo 2017 </w:t>
      </w:r>
      <w:r w:rsidR="009921FF" w:rsidRPr="002A42BE">
        <w:rPr>
          <w:rFonts w:ascii="Times New Roman" w:hAnsi="Times New Roman"/>
          <w:noProof/>
          <w:sz w:val="22"/>
          <w:szCs w:val="22"/>
        </w:rPr>
        <w:t xml:space="preserve">debido a razones técnicas de un defecto constructivo en la tubería de desfogue. </w:t>
      </w:r>
    </w:p>
    <w:p w:rsidR="009921FF" w:rsidRPr="002A42BE" w:rsidRDefault="009921FF" w:rsidP="009921FF">
      <w:pPr>
        <w:jc w:val="both"/>
        <w:rPr>
          <w:rFonts w:ascii="Times New Roman" w:hAnsi="Times New Roman"/>
          <w:noProof/>
          <w:sz w:val="22"/>
          <w:szCs w:val="22"/>
        </w:rPr>
      </w:pPr>
    </w:p>
    <w:p w:rsidR="009921FF" w:rsidRPr="002A42BE" w:rsidRDefault="009921FF" w:rsidP="009921FF">
      <w:pPr>
        <w:jc w:val="both"/>
        <w:rPr>
          <w:rFonts w:ascii="Times New Roman" w:hAnsi="Times New Roman"/>
          <w:color w:val="000000"/>
          <w:sz w:val="22"/>
          <w:szCs w:val="22"/>
          <w:lang w:eastAsia="es-CR"/>
        </w:rPr>
      </w:pPr>
      <w:r w:rsidRPr="002A42BE">
        <w:rPr>
          <w:rFonts w:ascii="Times New Roman" w:hAnsi="Times New Roman"/>
          <w:noProof/>
          <w:sz w:val="22"/>
          <w:szCs w:val="22"/>
        </w:rPr>
        <w:t>Por lo tanto, se concluye que esta recomendación no aplica</w:t>
      </w:r>
      <w:r w:rsidR="0035734C">
        <w:rPr>
          <w:rFonts w:ascii="Times New Roman" w:hAnsi="Times New Roman"/>
          <w:noProof/>
          <w:sz w:val="22"/>
          <w:szCs w:val="22"/>
        </w:rPr>
        <w:t xml:space="preserve"> hasta tanto no se abra la soda</w:t>
      </w:r>
      <w:r w:rsidRPr="002A42BE">
        <w:rPr>
          <w:rFonts w:ascii="Times New Roman" w:hAnsi="Times New Roman"/>
          <w:noProof/>
          <w:sz w:val="22"/>
          <w:szCs w:val="22"/>
        </w:rPr>
        <w:t>.</w:t>
      </w:r>
    </w:p>
    <w:p w:rsidR="009A1C46" w:rsidRPr="002A42BE" w:rsidRDefault="009A1C46" w:rsidP="009A1C46">
      <w:pPr>
        <w:jc w:val="both"/>
        <w:rPr>
          <w:rFonts w:ascii="Times New Roman" w:hAnsi="Times New Roman"/>
          <w:noProof/>
          <w:sz w:val="22"/>
          <w:szCs w:val="22"/>
        </w:rPr>
      </w:pPr>
    </w:p>
    <w:p w:rsidR="001A3F80" w:rsidRPr="002A42BE" w:rsidRDefault="001A3F80" w:rsidP="006C44B9">
      <w:pPr>
        <w:jc w:val="both"/>
        <w:rPr>
          <w:rFonts w:ascii="Times New Roman" w:eastAsiaTheme="minorEastAsia" w:hAnsi="Times New Roman"/>
          <w:b/>
          <w:i/>
          <w:iCs/>
          <w:color w:val="000000" w:themeColor="text1"/>
          <w:kern w:val="24"/>
          <w:sz w:val="22"/>
          <w:szCs w:val="22"/>
          <w:lang w:eastAsia="es-CR"/>
        </w:rPr>
      </w:pPr>
    </w:p>
    <w:p w:rsidR="006C44B9" w:rsidRPr="002A42BE" w:rsidRDefault="00CC740B" w:rsidP="001A3F80">
      <w:pPr>
        <w:ind w:left="708"/>
        <w:jc w:val="both"/>
        <w:rPr>
          <w:rFonts w:ascii="Times New Roman" w:hAnsi="Times New Roman"/>
          <w:i/>
          <w:sz w:val="22"/>
          <w:szCs w:val="22"/>
        </w:rPr>
      </w:pPr>
      <w:r w:rsidRPr="002A42BE">
        <w:rPr>
          <w:rFonts w:ascii="Times New Roman" w:eastAsiaTheme="minorEastAsia" w:hAnsi="Times New Roman"/>
          <w:b/>
          <w:i/>
          <w:iCs/>
          <w:color w:val="000000" w:themeColor="text1"/>
          <w:kern w:val="24"/>
          <w:sz w:val="22"/>
          <w:szCs w:val="22"/>
          <w:lang w:eastAsia="es-CR"/>
        </w:rPr>
        <w:t>4.16</w:t>
      </w:r>
      <w:r w:rsidRPr="002A42BE">
        <w:rPr>
          <w:rFonts w:ascii="Times New Roman" w:eastAsiaTheme="minorEastAsia" w:hAnsi="Times New Roman"/>
          <w:i/>
          <w:iCs/>
          <w:color w:val="000000" w:themeColor="text1"/>
          <w:kern w:val="24"/>
          <w:sz w:val="22"/>
          <w:szCs w:val="22"/>
          <w:lang w:eastAsia="es-CR"/>
        </w:rPr>
        <w:t xml:space="preserve"> </w:t>
      </w:r>
      <w:r w:rsidRPr="002A42BE">
        <w:rPr>
          <w:rFonts w:ascii="Times New Roman" w:hAnsi="Times New Roman"/>
          <w:i/>
          <w:sz w:val="22"/>
          <w:szCs w:val="22"/>
        </w:rPr>
        <w:t xml:space="preserve">Analizar los informes presentados por el contador, con el fin de conocer el movimiento real de los fondos; revisar que en estos se pueda identificar con certeza y claridad los ingresos reales según sea el concepto de los dineros recaudados y sus respectivos gastos. </w:t>
      </w:r>
    </w:p>
    <w:p w:rsidR="00CC740B" w:rsidRPr="002A42BE" w:rsidRDefault="00CC740B" w:rsidP="006C44B9">
      <w:pPr>
        <w:jc w:val="both"/>
        <w:rPr>
          <w:rFonts w:ascii="Times New Roman" w:hAnsi="Times New Roman"/>
          <w:b/>
          <w:color w:val="000000"/>
          <w:sz w:val="22"/>
          <w:szCs w:val="22"/>
          <w:lang w:eastAsia="es-CR"/>
        </w:rPr>
      </w:pPr>
    </w:p>
    <w:p w:rsidR="00BF0815" w:rsidRPr="002A42BE" w:rsidRDefault="00BF0815" w:rsidP="00BF0815">
      <w:pPr>
        <w:contextualSpacing/>
        <w:jc w:val="both"/>
        <w:rPr>
          <w:rFonts w:ascii="Times New Roman" w:eastAsiaTheme="minorEastAsia" w:hAnsi="Times New Roman"/>
          <w:iCs/>
          <w:color w:val="000000" w:themeColor="text1"/>
          <w:kern w:val="24"/>
          <w:sz w:val="22"/>
          <w:szCs w:val="22"/>
          <w:lang w:eastAsia="es-CR"/>
        </w:rPr>
      </w:pPr>
      <w:r w:rsidRPr="002A42BE">
        <w:rPr>
          <w:rFonts w:ascii="Times New Roman" w:eastAsiaTheme="minorEastAsia" w:hAnsi="Times New Roman"/>
          <w:iCs/>
          <w:color w:val="000000" w:themeColor="text1"/>
          <w:kern w:val="24"/>
          <w:sz w:val="22"/>
          <w:szCs w:val="22"/>
          <w:lang w:eastAsia="es-CR"/>
        </w:rPr>
        <w:t xml:space="preserve">Según se indicó anteriormente, en las sesiones realizadas por la Junta Administrativa, el tesorero contador presenta la información financiera correspondiente, la cual es analizada y aprobada; lo cual se refleja mediante el acta </w:t>
      </w:r>
      <w:r w:rsidRPr="002A42BE">
        <w:rPr>
          <w:rFonts w:ascii="Times New Roman" w:hAnsi="Times New Roman"/>
          <w:bCs/>
          <w:sz w:val="22"/>
          <w:szCs w:val="22"/>
        </w:rPr>
        <w:t>N°</w:t>
      </w:r>
      <w:r w:rsidRPr="002A42BE">
        <w:rPr>
          <w:rFonts w:ascii="Times New Roman" w:eastAsiaTheme="minorEastAsia" w:hAnsi="Times New Roman"/>
          <w:iCs/>
          <w:color w:val="000000" w:themeColor="text1"/>
          <w:kern w:val="24"/>
          <w:sz w:val="22"/>
          <w:szCs w:val="22"/>
          <w:lang w:eastAsia="es-CR"/>
        </w:rPr>
        <w:t>18-2017 del 5 de abril del 2017, en su artículo 9, que reza:</w:t>
      </w:r>
    </w:p>
    <w:p w:rsidR="00BF0815" w:rsidRPr="002A42BE" w:rsidRDefault="00BF0815" w:rsidP="00BF0815">
      <w:pPr>
        <w:contextualSpacing/>
        <w:jc w:val="both"/>
        <w:rPr>
          <w:rFonts w:ascii="Times New Roman" w:eastAsiaTheme="minorEastAsia" w:hAnsi="Times New Roman"/>
          <w:iCs/>
          <w:color w:val="000000" w:themeColor="text1"/>
          <w:kern w:val="24"/>
          <w:sz w:val="22"/>
          <w:szCs w:val="22"/>
          <w:lang w:eastAsia="es-CR"/>
        </w:rPr>
      </w:pPr>
    </w:p>
    <w:p w:rsidR="00BF0815" w:rsidRPr="002A42BE" w:rsidRDefault="00BF0815" w:rsidP="00BF0815">
      <w:pPr>
        <w:ind w:left="708"/>
        <w:contextualSpacing/>
        <w:jc w:val="both"/>
        <w:rPr>
          <w:rFonts w:ascii="Times New Roman" w:eastAsiaTheme="minorEastAsia" w:hAnsi="Times New Roman"/>
          <w:i/>
          <w:iCs/>
          <w:color w:val="000000" w:themeColor="text1"/>
          <w:kern w:val="24"/>
          <w:sz w:val="22"/>
          <w:szCs w:val="22"/>
          <w:lang w:eastAsia="es-CR"/>
        </w:rPr>
      </w:pPr>
      <w:r w:rsidRPr="002A42BE">
        <w:rPr>
          <w:rFonts w:ascii="Times New Roman" w:eastAsiaTheme="minorEastAsia" w:hAnsi="Times New Roman"/>
          <w:b/>
          <w:i/>
          <w:iCs/>
          <w:color w:val="000000" w:themeColor="text1"/>
          <w:kern w:val="24"/>
          <w:sz w:val="22"/>
          <w:szCs w:val="22"/>
          <w:u w:val="single"/>
          <w:lang w:eastAsia="es-CR"/>
        </w:rPr>
        <w:t>Inciso 9.4.</w:t>
      </w:r>
      <w:r w:rsidRPr="002A42BE">
        <w:rPr>
          <w:rFonts w:ascii="Times New Roman" w:eastAsiaTheme="minorEastAsia" w:hAnsi="Times New Roman"/>
          <w:i/>
          <w:iCs/>
          <w:color w:val="000000" w:themeColor="text1"/>
          <w:kern w:val="24"/>
          <w:sz w:val="22"/>
          <w:szCs w:val="22"/>
          <w:lang w:eastAsia="es-CR"/>
        </w:rPr>
        <w:t xml:space="preserve"> Informes</w:t>
      </w:r>
    </w:p>
    <w:p w:rsidR="00BF0815" w:rsidRPr="002A42BE" w:rsidRDefault="00BF0815" w:rsidP="00BF0815">
      <w:pPr>
        <w:ind w:left="708"/>
        <w:contextualSpacing/>
        <w:jc w:val="both"/>
        <w:rPr>
          <w:rFonts w:ascii="Times New Roman" w:eastAsiaTheme="minorEastAsia" w:hAnsi="Times New Roman"/>
          <w:i/>
          <w:iCs/>
          <w:color w:val="000000" w:themeColor="text1"/>
          <w:kern w:val="24"/>
          <w:sz w:val="22"/>
          <w:szCs w:val="22"/>
          <w:lang w:eastAsia="es-CR"/>
        </w:rPr>
      </w:pPr>
      <w:r w:rsidRPr="002A42BE">
        <w:rPr>
          <w:rFonts w:ascii="Times New Roman" w:eastAsiaTheme="minorEastAsia" w:hAnsi="Times New Roman"/>
          <w:i/>
          <w:iCs/>
          <w:color w:val="000000" w:themeColor="text1"/>
          <w:kern w:val="24"/>
          <w:sz w:val="22"/>
          <w:szCs w:val="22"/>
          <w:lang w:eastAsia="es-CR"/>
        </w:rPr>
        <w:t>El señor Jorge Trejos presenta los informes de las conciliaciones de las cuentas bancarias del primer trimestre del año 2017</w:t>
      </w:r>
    </w:p>
    <w:p w:rsidR="00BF0815" w:rsidRPr="002A42BE" w:rsidRDefault="00BF0815" w:rsidP="00BF0815">
      <w:pPr>
        <w:ind w:left="708"/>
        <w:contextualSpacing/>
        <w:jc w:val="both"/>
        <w:rPr>
          <w:rFonts w:ascii="Times New Roman" w:eastAsiaTheme="minorEastAsia" w:hAnsi="Times New Roman"/>
          <w:i/>
          <w:iCs/>
          <w:color w:val="000000" w:themeColor="text1"/>
          <w:kern w:val="24"/>
          <w:sz w:val="22"/>
          <w:szCs w:val="22"/>
          <w:lang w:eastAsia="es-CR"/>
        </w:rPr>
      </w:pPr>
    </w:p>
    <w:p w:rsidR="00BF0815" w:rsidRPr="002A42BE" w:rsidRDefault="00BF0815" w:rsidP="00BF0815">
      <w:pPr>
        <w:ind w:left="708"/>
        <w:contextualSpacing/>
        <w:jc w:val="both"/>
        <w:rPr>
          <w:rFonts w:ascii="Times New Roman" w:eastAsiaTheme="minorEastAsia" w:hAnsi="Times New Roman"/>
          <w:i/>
          <w:iCs/>
          <w:color w:val="000000" w:themeColor="text1"/>
          <w:kern w:val="24"/>
          <w:sz w:val="22"/>
          <w:szCs w:val="22"/>
          <w:lang w:eastAsia="es-CR"/>
        </w:rPr>
      </w:pPr>
      <w:r w:rsidRPr="002A42BE">
        <w:rPr>
          <w:rFonts w:ascii="Times New Roman" w:eastAsiaTheme="minorEastAsia" w:hAnsi="Times New Roman"/>
          <w:b/>
          <w:i/>
          <w:iCs/>
          <w:color w:val="000000" w:themeColor="text1"/>
          <w:kern w:val="24"/>
          <w:sz w:val="22"/>
          <w:szCs w:val="22"/>
          <w:lang w:eastAsia="es-CR"/>
        </w:rPr>
        <w:t xml:space="preserve">Acuerdo </w:t>
      </w:r>
      <w:r w:rsidRPr="002A42BE">
        <w:rPr>
          <w:rFonts w:ascii="Times New Roman" w:hAnsi="Times New Roman"/>
          <w:b/>
          <w:bCs/>
          <w:i/>
          <w:sz w:val="22"/>
          <w:szCs w:val="22"/>
        </w:rPr>
        <w:t>N°309-2017:</w:t>
      </w:r>
      <w:r w:rsidRPr="002A42BE">
        <w:rPr>
          <w:rFonts w:ascii="Times New Roman" w:hAnsi="Times New Roman"/>
          <w:bCs/>
          <w:i/>
          <w:sz w:val="22"/>
          <w:szCs w:val="22"/>
        </w:rPr>
        <w:t xml:space="preserve"> Se acuerda aprobar los informes de las conciliaciones de las cuentas bancarias del primer trimestre del 2017 presentados por el señor Jorge Trejos.</w:t>
      </w:r>
    </w:p>
    <w:p w:rsidR="00BF0815" w:rsidRPr="002A42BE" w:rsidRDefault="00BF0815" w:rsidP="001B7AA6">
      <w:pPr>
        <w:jc w:val="both"/>
        <w:rPr>
          <w:rFonts w:ascii="Times New Roman" w:hAnsi="Times New Roman"/>
          <w:noProof/>
          <w:sz w:val="22"/>
          <w:szCs w:val="22"/>
        </w:rPr>
      </w:pPr>
    </w:p>
    <w:p w:rsidR="001B7AA6" w:rsidRPr="002A42BE" w:rsidRDefault="001B7AA6" w:rsidP="001B7AA6">
      <w:pPr>
        <w:jc w:val="both"/>
        <w:rPr>
          <w:rFonts w:ascii="Times New Roman" w:hAnsi="Times New Roman"/>
          <w:noProof/>
          <w:sz w:val="22"/>
          <w:szCs w:val="22"/>
        </w:rPr>
      </w:pPr>
      <w:r w:rsidRPr="002A42BE">
        <w:rPr>
          <w:rFonts w:ascii="Times New Roman" w:hAnsi="Times New Roman"/>
          <w:noProof/>
          <w:sz w:val="22"/>
          <w:szCs w:val="22"/>
        </w:rPr>
        <w:t xml:space="preserve">Por lo que de acuerdo a </w:t>
      </w:r>
      <w:r w:rsidR="00540DF2" w:rsidRPr="002A42BE">
        <w:rPr>
          <w:rFonts w:ascii="Times New Roman" w:hAnsi="Times New Roman"/>
          <w:noProof/>
          <w:sz w:val="22"/>
          <w:szCs w:val="22"/>
        </w:rPr>
        <w:t xml:space="preserve">lo </w:t>
      </w:r>
      <w:r w:rsidR="009E399C" w:rsidRPr="002A42BE">
        <w:rPr>
          <w:rFonts w:ascii="Times New Roman" w:hAnsi="Times New Roman"/>
          <w:noProof/>
          <w:sz w:val="22"/>
          <w:szCs w:val="22"/>
        </w:rPr>
        <w:t>indicado</w:t>
      </w:r>
      <w:r w:rsidRPr="002A42BE">
        <w:rPr>
          <w:rFonts w:ascii="Times New Roman" w:hAnsi="Times New Roman"/>
          <w:noProof/>
          <w:sz w:val="22"/>
          <w:szCs w:val="22"/>
        </w:rPr>
        <w:t>, se concluye que la recomendación está cumplida.</w:t>
      </w:r>
    </w:p>
    <w:p w:rsidR="0035734C" w:rsidRDefault="0035734C" w:rsidP="006C44B9">
      <w:pPr>
        <w:ind w:right="-93"/>
        <w:jc w:val="both"/>
        <w:rPr>
          <w:rFonts w:ascii="Times New Roman" w:eastAsia="SimSun" w:hAnsi="Times New Roman"/>
          <w:b/>
          <w:sz w:val="22"/>
          <w:szCs w:val="22"/>
        </w:rPr>
      </w:pPr>
    </w:p>
    <w:p w:rsidR="006C44B9" w:rsidRPr="002A42BE" w:rsidRDefault="006C44B9" w:rsidP="006C44B9">
      <w:pPr>
        <w:ind w:right="-93"/>
        <w:jc w:val="both"/>
        <w:rPr>
          <w:rFonts w:ascii="Times New Roman" w:eastAsia="SimSun" w:hAnsi="Times New Roman"/>
          <w:b/>
          <w:sz w:val="22"/>
          <w:szCs w:val="22"/>
        </w:rPr>
      </w:pPr>
      <w:r w:rsidRPr="002A42BE">
        <w:rPr>
          <w:rFonts w:ascii="Times New Roman" w:eastAsia="SimSun" w:hAnsi="Times New Roman"/>
          <w:b/>
          <w:sz w:val="22"/>
          <w:szCs w:val="22"/>
        </w:rPr>
        <w:t>Al Supervisor del Circuito</w:t>
      </w:r>
    </w:p>
    <w:p w:rsidR="006C44B9" w:rsidRPr="002A42BE" w:rsidRDefault="006C44B9" w:rsidP="006C44B9">
      <w:pPr>
        <w:ind w:right="-93"/>
        <w:jc w:val="both"/>
        <w:rPr>
          <w:rFonts w:ascii="Times New Roman" w:eastAsia="SimSun" w:hAnsi="Times New Roman"/>
          <w:b/>
          <w:sz w:val="22"/>
          <w:szCs w:val="22"/>
        </w:rPr>
      </w:pPr>
    </w:p>
    <w:p w:rsidR="006C44B9" w:rsidRPr="002A42BE" w:rsidRDefault="006C44B9" w:rsidP="005838B7">
      <w:pPr>
        <w:ind w:left="708"/>
        <w:jc w:val="both"/>
        <w:rPr>
          <w:rFonts w:ascii="Times New Roman" w:eastAsia="SimSun" w:hAnsi="Times New Roman"/>
          <w:b/>
          <w:i/>
          <w:sz w:val="22"/>
          <w:szCs w:val="22"/>
        </w:rPr>
      </w:pPr>
      <w:r w:rsidRPr="002A42BE">
        <w:rPr>
          <w:rFonts w:ascii="Times New Roman" w:eastAsia="SimSun" w:hAnsi="Times New Roman"/>
          <w:b/>
          <w:i/>
          <w:sz w:val="22"/>
          <w:szCs w:val="22"/>
        </w:rPr>
        <w:t>4.17</w:t>
      </w:r>
      <w:r w:rsidRPr="002A42BE">
        <w:rPr>
          <w:rFonts w:ascii="Times New Roman" w:eastAsia="SimSun" w:hAnsi="Times New Roman"/>
          <w:i/>
          <w:sz w:val="22"/>
          <w:szCs w:val="22"/>
        </w:rPr>
        <w:t xml:space="preserve"> Verificar que las decisiones adoptadas por la Junta se realicen en estricto apego a la normativa aplicable y en particular a lo establecido para la administración de la soda escolar. </w:t>
      </w:r>
    </w:p>
    <w:p w:rsidR="006C44B9" w:rsidRPr="002A42BE" w:rsidRDefault="006C44B9" w:rsidP="006C44B9">
      <w:pPr>
        <w:jc w:val="both"/>
        <w:rPr>
          <w:rFonts w:ascii="Times New Roman" w:eastAsia="SimSun" w:hAnsi="Times New Roman"/>
          <w:b/>
          <w:color w:val="FF0000"/>
          <w:sz w:val="22"/>
          <w:szCs w:val="22"/>
        </w:rPr>
      </w:pPr>
    </w:p>
    <w:p w:rsidR="005838B7" w:rsidRPr="002A42BE" w:rsidRDefault="00417641" w:rsidP="006C44B9">
      <w:pPr>
        <w:jc w:val="both"/>
        <w:rPr>
          <w:rFonts w:ascii="Times New Roman" w:eastAsia="SimSun" w:hAnsi="Times New Roman"/>
          <w:color w:val="000000" w:themeColor="text1"/>
          <w:sz w:val="22"/>
          <w:szCs w:val="22"/>
        </w:rPr>
      </w:pPr>
      <w:r w:rsidRPr="002A42BE">
        <w:rPr>
          <w:rFonts w:ascii="Times New Roman" w:eastAsia="SimSun" w:hAnsi="Times New Roman"/>
          <w:color w:val="000000" w:themeColor="text1"/>
          <w:sz w:val="22"/>
          <w:szCs w:val="22"/>
        </w:rPr>
        <w:t>En ofi</w:t>
      </w:r>
      <w:r w:rsidR="00E05D00" w:rsidRPr="002A42BE">
        <w:rPr>
          <w:rFonts w:ascii="Times New Roman" w:eastAsia="SimSun" w:hAnsi="Times New Roman"/>
          <w:color w:val="000000" w:themeColor="text1"/>
          <w:sz w:val="22"/>
          <w:szCs w:val="22"/>
        </w:rPr>
        <w:t>cio C02-059-2016</w:t>
      </w:r>
      <w:r w:rsidRPr="002A42BE">
        <w:rPr>
          <w:rFonts w:ascii="Times New Roman" w:eastAsia="SimSun" w:hAnsi="Times New Roman"/>
          <w:color w:val="000000" w:themeColor="text1"/>
          <w:sz w:val="22"/>
          <w:szCs w:val="22"/>
        </w:rPr>
        <w:t>, el supervisor del Circuito 02 de la Dirección Regional de Educación de San José Central,</w:t>
      </w:r>
      <w:r w:rsidR="00602A6D" w:rsidRPr="002A42BE">
        <w:rPr>
          <w:rFonts w:ascii="Times New Roman" w:eastAsia="SimSun" w:hAnsi="Times New Roman"/>
          <w:color w:val="000000" w:themeColor="text1"/>
          <w:sz w:val="22"/>
          <w:szCs w:val="22"/>
        </w:rPr>
        <w:t xml:space="preserve"> informa</w:t>
      </w:r>
      <w:r w:rsidRPr="002A42BE">
        <w:rPr>
          <w:rFonts w:ascii="Times New Roman" w:eastAsia="SimSun" w:hAnsi="Times New Roman"/>
          <w:color w:val="000000" w:themeColor="text1"/>
          <w:sz w:val="22"/>
          <w:szCs w:val="22"/>
        </w:rPr>
        <w:t xml:space="preserve"> que el 31 de julio del 2015 se celebró una reunión con el jefe del Departamento de Servicios </w:t>
      </w:r>
      <w:r w:rsidR="0054366F" w:rsidRPr="002A42BE">
        <w:rPr>
          <w:rFonts w:ascii="Times New Roman" w:eastAsia="SimSun" w:hAnsi="Times New Roman"/>
          <w:color w:val="000000" w:themeColor="text1"/>
          <w:sz w:val="22"/>
          <w:szCs w:val="22"/>
        </w:rPr>
        <w:t>Administrativos</w:t>
      </w:r>
      <w:r w:rsidRPr="002A42BE">
        <w:rPr>
          <w:rFonts w:ascii="Times New Roman" w:eastAsia="SimSun" w:hAnsi="Times New Roman"/>
          <w:color w:val="000000" w:themeColor="text1"/>
          <w:sz w:val="22"/>
          <w:szCs w:val="22"/>
        </w:rPr>
        <w:t xml:space="preserve"> y Financieros, el presidente de la Junta Administrativa y </w:t>
      </w:r>
      <w:r w:rsidR="0035734C">
        <w:rPr>
          <w:rFonts w:ascii="Times New Roman" w:eastAsia="SimSun" w:hAnsi="Times New Roman"/>
          <w:color w:val="000000" w:themeColor="text1"/>
          <w:sz w:val="22"/>
          <w:szCs w:val="22"/>
        </w:rPr>
        <w:t>él,</w:t>
      </w:r>
      <w:r w:rsidRPr="002A42BE">
        <w:rPr>
          <w:rFonts w:ascii="Times New Roman" w:eastAsia="SimSun" w:hAnsi="Times New Roman"/>
          <w:color w:val="000000" w:themeColor="text1"/>
          <w:sz w:val="22"/>
          <w:szCs w:val="22"/>
        </w:rPr>
        <w:t xml:space="preserve"> en la cual se abordó el tema de la normativa aplicable a la soda estudiantil, para lo cual aporta </w:t>
      </w:r>
      <w:r w:rsidR="00470115" w:rsidRPr="002A42BE">
        <w:rPr>
          <w:rFonts w:ascii="Times New Roman" w:eastAsia="SimSun" w:hAnsi="Times New Roman"/>
          <w:color w:val="000000" w:themeColor="text1"/>
          <w:sz w:val="22"/>
          <w:szCs w:val="22"/>
        </w:rPr>
        <w:t>los documentos probatorios.</w:t>
      </w:r>
      <w:r w:rsidRPr="002A42BE">
        <w:rPr>
          <w:rFonts w:ascii="Times New Roman" w:eastAsia="SimSun" w:hAnsi="Times New Roman"/>
          <w:color w:val="000000" w:themeColor="text1"/>
          <w:sz w:val="22"/>
          <w:szCs w:val="22"/>
        </w:rPr>
        <w:t xml:space="preserve"> </w:t>
      </w:r>
    </w:p>
    <w:p w:rsidR="004C3F46" w:rsidRPr="002A42BE" w:rsidRDefault="004C3F46" w:rsidP="006C44B9">
      <w:pPr>
        <w:jc w:val="both"/>
        <w:rPr>
          <w:rFonts w:ascii="Times New Roman" w:eastAsia="SimSun" w:hAnsi="Times New Roman"/>
          <w:color w:val="000000" w:themeColor="text1"/>
          <w:sz w:val="22"/>
          <w:szCs w:val="22"/>
        </w:rPr>
      </w:pPr>
    </w:p>
    <w:p w:rsidR="004C3F46" w:rsidRPr="002A42BE" w:rsidRDefault="004C3F46" w:rsidP="006C44B9">
      <w:pPr>
        <w:jc w:val="both"/>
        <w:rPr>
          <w:rFonts w:ascii="Times New Roman" w:eastAsia="SimSun" w:hAnsi="Times New Roman"/>
          <w:color w:val="000000" w:themeColor="text1"/>
          <w:sz w:val="22"/>
          <w:szCs w:val="22"/>
        </w:rPr>
      </w:pPr>
      <w:r w:rsidRPr="002A42BE">
        <w:rPr>
          <w:rFonts w:ascii="Times New Roman" w:eastAsia="SimSun" w:hAnsi="Times New Roman"/>
          <w:color w:val="000000" w:themeColor="text1"/>
          <w:sz w:val="22"/>
          <w:szCs w:val="22"/>
        </w:rPr>
        <w:t xml:space="preserve">Mediante esta información, se denota </w:t>
      </w:r>
      <w:r w:rsidR="005F7767" w:rsidRPr="002A42BE">
        <w:rPr>
          <w:rFonts w:ascii="Times New Roman" w:eastAsia="SimSun" w:hAnsi="Times New Roman"/>
          <w:color w:val="000000" w:themeColor="text1"/>
          <w:sz w:val="22"/>
          <w:szCs w:val="22"/>
        </w:rPr>
        <w:t xml:space="preserve">que en su momento se le dio cumplimiento a esta recomendación; no obstante, actualmente esta recomendación no aplica debido a que según </w:t>
      </w:r>
      <w:r w:rsidR="005F7767" w:rsidRPr="002A42BE">
        <w:rPr>
          <w:rFonts w:ascii="Times New Roman" w:eastAsia="SimSun" w:hAnsi="Times New Roman"/>
          <w:sz w:val="22"/>
          <w:szCs w:val="22"/>
        </w:rPr>
        <w:t xml:space="preserve">oficio DRSJ-DSAF-0387-2016, suscrito por el Departamento de Servicios Administrativos y Financieros, para el periodo 2016 no se </w:t>
      </w:r>
      <w:r w:rsidR="006846C9" w:rsidRPr="002A42BE">
        <w:rPr>
          <w:rFonts w:ascii="Times New Roman" w:eastAsia="SimSun" w:hAnsi="Times New Roman"/>
          <w:sz w:val="22"/>
          <w:szCs w:val="22"/>
        </w:rPr>
        <w:t>dio servicio de</w:t>
      </w:r>
      <w:r w:rsidR="005F7767" w:rsidRPr="002A42BE">
        <w:rPr>
          <w:rFonts w:ascii="Times New Roman" w:eastAsia="SimSun" w:hAnsi="Times New Roman"/>
          <w:sz w:val="22"/>
          <w:szCs w:val="22"/>
        </w:rPr>
        <w:t xml:space="preserve"> soda y </w:t>
      </w:r>
      <w:r w:rsidR="006846C9" w:rsidRPr="002A42BE">
        <w:rPr>
          <w:rFonts w:ascii="Times New Roman" w:eastAsia="SimSun" w:hAnsi="Times New Roman"/>
          <w:sz w:val="22"/>
          <w:szCs w:val="22"/>
        </w:rPr>
        <w:t>además, se</w:t>
      </w:r>
      <w:r w:rsidR="005F7767" w:rsidRPr="002A42BE">
        <w:rPr>
          <w:rFonts w:ascii="Times New Roman" w:eastAsia="SimSun" w:hAnsi="Times New Roman"/>
          <w:sz w:val="22"/>
          <w:szCs w:val="22"/>
        </w:rPr>
        <w:t xml:space="preserve"> dará en concesión. Asimismo, </w:t>
      </w:r>
      <w:r w:rsidR="005F7767" w:rsidRPr="002A42BE">
        <w:rPr>
          <w:rFonts w:ascii="Times New Roman" w:hAnsi="Times New Roman"/>
          <w:noProof/>
          <w:sz w:val="22"/>
          <w:szCs w:val="22"/>
        </w:rPr>
        <w:t xml:space="preserve">mediante el oficio JALCRD 083-08-2017 con fecha del 25 de agosto del 2017, se informa que la soda no se ha alquilado en el periodo 2017, debido a </w:t>
      </w:r>
      <w:r w:rsidR="00D81B82" w:rsidRPr="002A42BE">
        <w:rPr>
          <w:rFonts w:ascii="Times New Roman" w:hAnsi="Times New Roman"/>
          <w:noProof/>
          <w:sz w:val="22"/>
          <w:szCs w:val="22"/>
        </w:rPr>
        <w:t>razones técnicas</w:t>
      </w:r>
      <w:r w:rsidR="005F7767" w:rsidRPr="002A42BE">
        <w:rPr>
          <w:rFonts w:ascii="Times New Roman" w:hAnsi="Times New Roman"/>
          <w:noProof/>
          <w:sz w:val="22"/>
          <w:szCs w:val="22"/>
        </w:rPr>
        <w:t>; información que se reitera mediante el acta N° 12-2017 del 15 de marzo del 2017.</w:t>
      </w:r>
    </w:p>
    <w:p w:rsidR="00BF13DA" w:rsidRPr="002A42BE" w:rsidRDefault="00BF13DA" w:rsidP="006C44B9">
      <w:pPr>
        <w:jc w:val="both"/>
        <w:rPr>
          <w:rFonts w:ascii="Times New Roman" w:eastAsia="SimSun" w:hAnsi="Times New Roman"/>
          <w:color w:val="000000" w:themeColor="text1"/>
          <w:sz w:val="22"/>
          <w:szCs w:val="22"/>
        </w:rPr>
      </w:pPr>
    </w:p>
    <w:p w:rsidR="005838B7" w:rsidRPr="002A42BE" w:rsidRDefault="005838B7" w:rsidP="006C44B9">
      <w:pPr>
        <w:jc w:val="both"/>
        <w:rPr>
          <w:rFonts w:ascii="Times New Roman" w:eastAsia="SimSun" w:hAnsi="Times New Roman"/>
          <w:b/>
          <w:color w:val="FF0000"/>
          <w:sz w:val="22"/>
          <w:szCs w:val="22"/>
        </w:rPr>
      </w:pPr>
    </w:p>
    <w:p w:rsidR="006C44B9" w:rsidRPr="002A42BE" w:rsidRDefault="006C44B9" w:rsidP="004C7028">
      <w:pPr>
        <w:tabs>
          <w:tab w:val="left" w:pos="426"/>
          <w:tab w:val="left" w:pos="567"/>
          <w:tab w:val="left" w:pos="851"/>
        </w:tabs>
        <w:ind w:left="426"/>
        <w:jc w:val="both"/>
        <w:rPr>
          <w:rFonts w:ascii="Times New Roman" w:eastAsia="SimSun" w:hAnsi="Times New Roman"/>
          <w:i/>
          <w:sz w:val="22"/>
          <w:szCs w:val="22"/>
        </w:rPr>
      </w:pPr>
      <w:r w:rsidRPr="002A42BE">
        <w:rPr>
          <w:rFonts w:ascii="Times New Roman" w:eastAsia="SimSun" w:hAnsi="Times New Roman"/>
          <w:b/>
          <w:i/>
          <w:sz w:val="22"/>
          <w:szCs w:val="22"/>
        </w:rPr>
        <w:t>4.18</w:t>
      </w:r>
      <w:r w:rsidRPr="002A42BE">
        <w:rPr>
          <w:rFonts w:ascii="Times New Roman" w:eastAsia="SimSun" w:hAnsi="Times New Roman"/>
          <w:i/>
          <w:sz w:val="22"/>
          <w:szCs w:val="22"/>
        </w:rPr>
        <w:t xml:space="preserve"> Coordinar con el Departamento de Servicios Administrativos y Financieros, procesos de asesoramiento e inducción en temas de interés para las juntas y así asegurar el buen funcionamiento de los órganos colegiados de su jurisdicción. </w:t>
      </w:r>
    </w:p>
    <w:p w:rsidR="004C7028" w:rsidRPr="002A42BE" w:rsidRDefault="004C7028" w:rsidP="006C44B9">
      <w:pPr>
        <w:tabs>
          <w:tab w:val="left" w:pos="426"/>
          <w:tab w:val="left" w:pos="567"/>
          <w:tab w:val="left" w:pos="851"/>
        </w:tabs>
        <w:jc w:val="both"/>
        <w:rPr>
          <w:rFonts w:ascii="Times New Roman" w:eastAsia="SimSun" w:hAnsi="Times New Roman"/>
          <w:sz w:val="22"/>
          <w:szCs w:val="22"/>
        </w:rPr>
      </w:pPr>
    </w:p>
    <w:p w:rsidR="006C44B9" w:rsidRPr="002A42BE" w:rsidRDefault="00FC4086" w:rsidP="00F11140">
      <w:pPr>
        <w:tabs>
          <w:tab w:val="left" w:pos="426"/>
          <w:tab w:val="left" w:pos="567"/>
          <w:tab w:val="left" w:pos="851"/>
        </w:tabs>
        <w:jc w:val="both"/>
        <w:rPr>
          <w:rFonts w:ascii="Times New Roman" w:eastAsia="SimSun" w:hAnsi="Times New Roman"/>
          <w:sz w:val="22"/>
          <w:szCs w:val="22"/>
        </w:rPr>
      </w:pPr>
      <w:r w:rsidRPr="002A42BE">
        <w:rPr>
          <w:rFonts w:ascii="Times New Roman" w:eastAsia="SimSun" w:hAnsi="Times New Roman"/>
          <w:sz w:val="22"/>
          <w:szCs w:val="22"/>
        </w:rPr>
        <w:t>Como ejemplo, se remitió el oficio C02-015</w:t>
      </w:r>
      <w:r w:rsidR="00E05D00" w:rsidRPr="002A42BE">
        <w:rPr>
          <w:rFonts w:ascii="Times New Roman" w:eastAsia="SimSun" w:hAnsi="Times New Roman"/>
          <w:sz w:val="22"/>
          <w:szCs w:val="22"/>
        </w:rPr>
        <w:t>-2016</w:t>
      </w:r>
      <w:r w:rsidRPr="002A42BE">
        <w:rPr>
          <w:rFonts w:ascii="Times New Roman" w:eastAsia="SimSun" w:hAnsi="Times New Roman"/>
          <w:sz w:val="22"/>
          <w:szCs w:val="22"/>
        </w:rPr>
        <w:t xml:space="preserve">, mediante el cual el supervisor solicita capacitación para la Junta </w:t>
      </w:r>
      <w:r w:rsidR="00791FFD" w:rsidRPr="002A42BE">
        <w:rPr>
          <w:rFonts w:ascii="Times New Roman" w:eastAsia="SimSun" w:hAnsi="Times New Roman"/>
          <w:sz w:val="22"/>
          <w:szCs w:val="22"/>
        </w:rPr>
        <w:t>Administrativa</w:t>
      </w:r>
      <w:r w:rsidRPr="002A42BE">
        <w:rPr>
          <w:rFonts w:ascii="Times New Roman" w:eastAsia="SimSun" w:hAnsi="Times New Roman"/>
          <w:sz w:val="22"/>
          <w:szCs w:val="22"/>
        </w:rPr>
        <w:t xml:space="preserve"> sobre concesión de sodas estudiantiles y su legislación.</w:t>
      </w:r>
      <w:r w:rsidR="00E633AA" w:rsidRPr="002A42BE">
        <w:rPr>
          <w:rFonts w:ascii="Times New Roman" w:eastAsia="SimSun" w:hAnsi="Times New Roman"/>
          <w:sz w:val="22"/>
          <w:szCs w:val="22"/>
        </w:rPr>
        <w:t xml:space="preserve"> </w:t>
      </w:r>
      <w:r w:rsidR="00214D9A" w:rsidRPr="002A42BE">
        <w:rPr>
          <w:rFonts w:ascii="Times New Roman" w:eastAsia="SimSun" w:hAnsi="Times New Roman"/>
          <w:sz w:val="22"/>
          <w:szCs w:val="22"/>
        </w:rPr>
        <w:t>De igual manera, la jefatura del Departamento de Servicios Administrativos y Financieros, remite un correo electrónico mediante el cual detalla un plan de capacitación para las juntas de los centros educativos.</w:t>
      </w:r>
      <w:r w:rsidR="00F11140" w:rsidRPr="002A42BE">
        <w:rPr>
          <w:rFonts w:ascii="Times New Roman" w:eastAsia="SimSun" w:hAnsi="Times New Roman"/>
          <w:sz w:val="22"/>
          <w:szCs w:val="22"/>
        </w:rPr>
        <w:t xml:space="preserve"> </w:t>
      </w:r>
      <w:r w:rsidR="00457F86" w:rsidRPr="002A42BE">
        <w:rPr>
          <w:rFonts w:ascii="Times New Roman" w:eastAsia="SimSun" w:hAnsi="Times New Roman"/>
          <w:color w:val="000000" w:themeColor="text1"/>
          <w:sz w:val="22"/>
          <w:szCs w:val="22"/>
        </w:rPr>
        <w:t>Por lo tanto, la recomendación se da por cumplida.</w:t>
      </w:r>
    </w:p>
    <w:p w:rsidR="00457F86" w:rsidRPr="002A42BE" w:rsidRDefault="00457F86" w:rsidP="006C44B9">
      <w:pPr>
        <w:tabs>
          <w:tab w:val="left" w:pos="426"/>
          <w:tab w:val="left" w:pos="567"/>
          <w:tab w:val="left" w:pos="851"/>
        </w:tabs>
        <w:ind w:right="-93"/>
        <w:jc w:val="both"/>
        <w:rPr>
          <w:rFonts w:ascii="Times New Roman" w:eastAsia="SimSun" w:hAnsi="Times New Roman"/>
          <w:b/>
          <w:color w:val="FF0000"/>
          <w:sz w:val="22"/>
          <w:szCs w:val="22"/>
        </w:rPr>
      </w:pPr>
    </w:p>
    <w:p w:rsidR="002553C3" w:rsidRPr="002A42BE" w:rsidRDefault="002553C3" w:rsidP="006C44B9">
      <w:pPr>
        <w:tabs>
          <w:tab w:val="left" w:pos="426"/>
          <w:tab w:val="left" w:pos="567"/>
          <w:tab w:val="left" w:pos="851"/>
        </w:tabs>
        <w:ind w:right="-93"/>
        <w:jc w:val="both"/>
        <w:rPr>
          <w:rFonts w:ascii="Times New Roman" w:eastAsia="SimSun" w:hAnsi="Times New Roman"/>
          <w:b/>
          <w:color w:val="FF0000"/>
          <w:sz w:val="22"/>
          <w:szCs w:val="22"/>
        </w:rPr>
      </w:pPr>
    </w:p>
    <w:p w:rsidR="006C44B9" w:rsidRPr="002A42BE" w:rsidRDefault="006C44B9" w:rsidP="006C44B9">
      <w:pPr>
        <w:ind w:right="-93"/>
        <w:jc w:val="both"/>
        <w:rPr>
          <w:rFonts w:ascii="Times New Roman" w:eastAsia="SimSun" w:hAnsi="Times New Roman"/>
          <w:b/>
          <w:sz w:val="22"/>
          <w:szCs w:val="22"/>
        </w:rPr>
      </w:pPr>
      <w:r w:rsidRPr="002A42BE">
        <w:rPr>
          <w:rFonts w:ascii="Times New Roman" w:eastAsia="SimSun" w:hAnsi="Times New Roman"/>
          <w:b/>
          <w:sz w:val="22"/>
          <w:szCs w:val="22"/>
        </w:rPr>
        <w:t xml:space="preserve">Al Jefe del Departamento de Servicios Administrativos y Financieros </w:t>
      </w:r>
    </w:p>
    <w:p w:rsidR="006C44B9" w:rsidRPr="002A42BE" w:rsidRDefault="006C44B9" w:rsidP="006C44B9">
      <w:pPr>
        <w:ind w:right="-93"/>
        <w:jc w:val="both"/>
        <w:rPr>
          <w:rFonts w:ascii="Times New Roman" w:eastAsia="SimSun" w:hAnsi="Times New Roman"/>
          <w:sz w:val="22"/>
          <w:szCs w:val="22"/>
        </w:rPr>
      </w:pPr>
    </w:p>
    <w:p w:rsidR="006C44B9" w:rsidRPr="002A42BE" w:rsidRDefault="006C44B9" w:rsidP="0066402D">
      <w:pPr>
        <w:ind w:left="708"/>
        <w:jc w:val="both"/>
        <w:rPr>
          <w:rFonts w:ascii="Times New Roman" w:eastAsia="SimSun" w:hAnsi="Times New Roman"/>
          <w:i/>
          <w:sz w:val="22"/>
          <w:szCs w:val="22"/>
        </w:rPr>
      </w:pPr>
      <w:r w:rsidRPr="002A42BE">
        <w:rPr>
          <w:rFonts w:ascii="Times New Roman" w:eastAsia="SimSun" w:hAnsi="Times New Roman"/>
          <w:b/>
          <w:i/>
          <w:sz w:val="22"/>
          <w:szCs w:val="22"/>
        </w:rPr>
        <w:t>4.19</w:t>
      </w:r>
      <w:r w:rsidRPr="002A42BE">
        <w:rPr>
          <w:rFonts w:ascii="Times New Roman" w:eastAsia="SimSun" w:hAnsi="Times New Roman"/>
          <w:i/>
          <w:sz w:val="22"/>
          <w:szCs w:val="22"/>
        </w:rPr>
        <w:t xml:space="preserve"> Ejercer estricta vigilancia sobre el cumplimiento, por parte de las juntas de su jurisdicción, del Reglamento para el Funcionamiento y Administración del Servicio de Soda en los Centros Educativos Públicos. </w:t>
      </w:r>
    </w:p>
    <w:p w:rsidR="00E17A27" w:rsidRPr="002A42BE" w:rsidRDefault="00E17A27" w:rsidP="006C44B9">
      <w:pPr>
        <w:ind w:right="-93"/>
        <w:jc w:val="both"/>
        <w:rPr>
          <w:rFonts w:ascii="Times New Roman" w:eastAsia="SimSun" w:hAnsi="Times New Roman"/>
          <w:sz w:val="22"/>
          <w:szCs w:val="22"/>
        </w:rPr>
      </w:pPr>
    </w:p>
    <w:p w:rsidR="00506F11" w:rsidRPr="002A42BE" w:rsidRDefault="00506F11" w:rsidP="00506F11">
      <w:pPr>
        <w:jc w:val="both"/>
        <w:rPr>
          <w:rFonts w:ascii="Times New Roman" w:eastAsia="SimSun" w:hAnsi="Times New Roman"/>
          <w:color w:val="000000" w:themeColor="text1"/>
          <w:sz w:val="22"/>
          <w:szCs w:val="22"/>
        </w:rPr>
      </w:pPr>
      <w:r w:rsidRPr="002A42BE">
        <w:rPr>
          <w:rFonts w:ascii="Times New Roman" w:eastAsia="SimSun" w:hAnsi="Times New Roman"/>
          <w:color w:val="000000" w:themeColor="text1"/>
          <w:sz w:val="22"/>
          <w:szCs w:val="22"/>
        </w:rPr>
        <w:t>Según se indicó en la recomendación 4</w:t>
      </w:r>
      <w:r w:rsidR="00080CAB" w:rsidRPr="002A42BE">
        <w:rPr>
          <w:rFonts w:ascii="Times New Roman" w:eastAsia="SimSun" w:hAnsi="Times New Roman"/>
          <w:color w:val="000000" w:themeColor="text1"/>
          <w:sz w:val="22"/>
          <w:szCs w:val="22"/>
        </w:rPr>
        <w:t xml:space="preserve">.17, mediante el </w:t>
      </w:r>
      <w:r w:rsidRPr="002A42BE">
        <w:rPr>
          <w:rFonts w:ascii="Times New Roman" w:eastAsia="SimSun" w:hAnsi="Times New Roman"/>
          <w:color w:val="000000" w:themeColor="text1"/>
          <w:sz w:val="22"/>
          <w:szCs w:val="22"/>
        </w:rPr>
        <w:t xml:space="preserve">oficio C02-059-2016, </w:t>
      </w:r>
      <w:r w:rsidR="00080CAB" w:rsidRPr="002A42BE">
        <w:rPr>
          <w:rFonts w:ascii="Times New Roman" w:eastAsia="SimSun" w:hAnsi="Times New Roman"/>
          <w:color w:val="000000" w:themeColor="text1"/>
          <w:sz w:val="22"/>
          <w:szCs w:val="22"/>
        </w:rPr>
        <w:t>se</w:t>
      </w:r>
      <w:r w:rsidRPr="002A42BE">
        <w:rPr>
          <w:rFonts w:ascii="Times New Roman" w:eastAsia="SimSun" w:hAnsi="Times New Roman"/>
          <w:color w:val="000000" w:themeColor="text1"/>
          <w:sz w:val="22"/>
          <w:szCs w:val="22"/>
        </w:rPr>
        <w:t xml:space="preserve"> informa que el 31 de julio del 2015 se celebró una reunión con el jefe del Departamento de Servicios Administrativos y Financieros, el presidente de la Junta Administrativa y </w:t>
      </w:r>
      <w:r w:rsidR="00080CAB" w:rsidRPr="002A42BE">
        <w:rPr>
          <w:rFonts w:ascii="Times New Roman" w:eastAsia="SimSun" w:hAnsi="Times New Roman"/>
          <w:color w:val="000000" w:themeColor="text1"/>
          <w:sz w:val="22"/>
          <w:szCs w:val="22"/>
        </w:rPr>
        <w:t>el supervisor del circuito</w:t>
      </w:r>
      <w:r w:rsidRPr="002A42BE">
        <w:rPr>
          <w:rFonts w:ascii="Times New Roman" w:eastAsia="SimSun" w:hAnsi="Times New Roman"/>
          <w:color w:val="000000" w:themeColor="text1"/>
          <w:sz w:val="22"/>
          <w:szCs w:val="22"/>
        </w:rPr>
        <w:t xml:space="preserve">, en la cual se abordó el tema de la normativa </w:t>
      </w:r>
      <w:r w:rsidR="004A43A8" w:rsidRPr="002A42BE">
        <w:rPr>
          <w:rFonts w:ascii="Times New Roman" w:eastAsia="SimSun" w:hAnsi="Times New Roman"/>
          <w:color w:val="000000" w:themeColor="text1"/>
          <w:sz w:val="22"/>
          <w:szCs w:val="22"/>
        </w:rPr>
        <w:t xml:space="preserve">aplicable a la soda estudiantil. Asimismo, se aportaron </w:t>
      </w:r>
      <w:r w:rsidR="00AE5D70" w:rsidRPr="002A42BE">
        <w:rPr>
          <w:rFonts w:ascii="Times New Roman" w:eastAsia="SimSun" w:hAnsi="Times New Roman"/>
          <w:color w:val="000000" w:themeColor="text1"/>
          <w:sz w:val="22"/>
          <w:szCs w:val="22"/>
        </w:rPr>
        <w:t>los documentos probatorios, lo cual denota el cumplimiento de la recomendación.</w:t>
      </w:r>
    </w:p>
    <w:p w:rsidR="00506F11" w:rsidRPr="002A42BE" w:rsidRDefault="00506F11" w:rsidP="00506F11">
      <w:pPr>
        <w:jc w:val="both"/>
        <w:rPr>
          <w:rFonts w:ascii="Times New Roman" w:eastAsia="SimSun" w:hAnsi="Times New Roman"/>
          <w:color w:val="000000" w:themeColor="text1"/>
          <w:sz w:val="22"/>
          <w:szCs w:val="22"/>
        </w:rPr>
      </w:pPr>
    </w:p>
    <w:p w:rsidR="00506F11" w:rsidRPr="002A42BE" w:rsidRDefault="00AE5D70" w:rsidP="00506F11">
      <w:pPr>
        <w:jc w:val="both"/>
        <w:rPr>
          <w:rFonts w:ascii="Times New Roman" w:eastAsia="SimSun" w:hAnsi="Times New Roman"/>
          <w:color w:val="000000" w:themeColor="text1"/>
          <w:sz w:val="22"/>
          <w:szCs w:val="22"/>
        </w:rPr>
      </w:pPr>
      <w:r w:rsidRPr="002A42BE">
        <w:rPr>
          <w:rFonts w:ascii="Times New Roman" w:eastAsia="SimSun" w:hAnsi="Times New Roman"/>
          <w:color w:val="000000" w:themeColor="text1"/>
          <w:sz w:val="22"/>
          <w:szCs w:val="22"/>
        </w:rPr>
        <w:t>No obstante, en</w:t>
      </w:r>
      <w:r w:rsidR="00462371" w:rsidRPr="002A42BE">
        <w:rPr>
          <w:rFonts w:ascii="Times New Roman" w:eastAsia="SimSun" w:hAnsi="Times New Roman"/>
          <w:color w:val="000000" w:themeColor="text1"/>
          <w:sz w:val="22"/>
          <w:szCs w:val="22"/>
        </w:rPr>
        <w:t xml:space="preserve"> </w:t>
      </w:r>
      <w:r w:rsidR="00506F11" w:rsidRPr="002A42BE">
        <w:rPr>
          <w:rFonts w:ascii="Times New Roman" w:eastAsia="SimSun" w:hAnsi="Times New Roman"/>
          <w:sz w:val="22"/>
          <w:szCs w:val="22"/>
        </w:rPr>
        <w:t xml:space="preserve">oficio </w:t>
      </w:r>
      <w:r w:rsidR="00506F11" w:rsidRPr="002A42BE">
        <w:rPr>
          <w:rFonts w:ascii="Times New Roman" w:hAnsi="Times New Roman"/>
          <w:noProof/>
          <w:sz w:val="22"/>
          <w:szCs w:val="22"/>
        </w:rPr>
        <w:t>JALCRD 083-08-2017 con fecha del 25 de agosto del 2017, se informa que la soda no se ha alquilado en el periodo 2017, debido a razones técnicas; información que se reitera mediante el acta N° 12-2017 del 15 de marzo del 2017</w:t>
      </w:r>
      <w:r w:rsidR="00BB6D50" w:rsidRPr="002A42BE">
        <w:rPr>
          <w:rFonts w:ascii="Times New Roman" w:hAnsi="Times New Roman"/>
          <w:noProof/>
          <w:sz w:val="22"/>
          <w:szCs w:val="22"/>
        </w:rPr>
        <w:t>; lo cual demuestra que la recomendación no aplica.</w:t>
      </w:r>
    </w:p>
    <w:p w:rsidR="00506F11" w:rsidRPr="002A42BE" w:rsidRDefault="00506F11" w:rsidP="00506F11">
      <w:pPr>
        <w:jc w:val="both"/>
        <w:rPr>
          <w:rFonts w:ascii="Times New Roman" w:eastAsia="SimSun" w:hAnsi="Times New Roman"/>
          <w:color w:val="000000" w:themeColor="text1"/>
          <w:sz w:val="22"/>
          <w:szCs w:val="22"/>
        </w:rPr>
      </w:pPr>
    </w:p>
    <w:p w:rsidR="00506F11" w:rsidRPr="002A42BE" w:rsidRDefault="00506F11" w:rsidP="00506F11">
      <w:pPr>
        <w:jc w:val="both"/>
        <w:rPr>
          <w:rFonts w:ascii="Times New Roman" w:eastAsia="SimSun" w:hAnsi="Times New Roman"/>
          <w:b/>
          <w:color w:val="FF0000"/>
          <w:sz w:val="22"/>
          <w:szCs w:val="22"/>
        </w:rPr>
      </w:pPr>
    </w:p>
    <w:p w:rsidR="006256D5" w:rsidRPr="002A42BE" w:rsidRDefault="006256D5" w:rsidP="0035734C">
      <w:pPr>
        <w:ind w:left="708" w:right="51"/>
        <w:jc w:val="both"/>
        <w:rPr>
          <w:rFonts w:ascii="Times New Roman" w:eastAsia="SimSun" w:hAnsi="Times New Roman"/>
          <w:i/>
          <w:sz w:val="22"/>
          <w:szCs w:val="22"/>
        </w:rPr>
      </w:pPr>
      <w:r w:rsidRPr="002A42BE">
        <w:rPr>
          <w:rFonts w:ascii="Times New Roman" w:eastAsia="SimSun" w:hAnsi="Times New Roman"/>
          <w:b/>
          <w:i/>
          <w:sz w:val="22"/>
          <w:szCs w:val="22"/>
        </w:rPr>
        <w:t>4.20</w:t>
      </w:r>
      <w:r w:rsidRPr="002A42BE">
        <w:rPr>
          <w:rFonts w:ascii="Times New Roman" w:eastAsia="SimSun" w:hAnsi="Times New Roman"/>
          <w:i/>
          <w:sz w:val="22"/>
          <w:szCs w:val="22"/>
        </w:rPr>
        <w:t xml:space="preserve"> Mantener control en los aspectos financieros relacionados con el funcionamiento de las Juntas de su ámbito de acción. </w:t>
      </w:r>
    </w:p>
    <w:p w:rsidR="00011F63" w:rsidRPr="002A42BE" w:rsidRDefault="00011F63" w:rsidP="0035734C">
      <w:pPr>
        <w:pStyle w:val="p1"/>
        <w:ind w:right="51"/>
        <w:rPr>
          <w:rFonts w:ascii="Times New Roman" w:eastAsia="SimSun" w:hAnsi="Times New Roman"/>
          <w:sz w:val="22"/>
          <w:szCs w:val="22"/>
          <w:lang w:val="es-CR" w:eastAsia="es-ES"/>
        </w:rPr>
      </w:pPr>
    </w:p>
    <w:p w:rsidR="001E74C1" w:rsidRPr="002A42BE" w:rsidRDefault="00F62C1F" w:rsidP="0035734C">
      <w:pPr>
        <w:ind w:right="51"/>
        <w:jc w:val="both"/>
        <w:rPr>
          <w:rFonts w:ascii="Times New Roman" w:eastAsia="SimSun" w:hAnsi="Times New Roman"/>
          <w:sz w:val="22"/>
          <w:szCs w:val="22"/>
        </w:rPr>
      </w:pPr>
      <w:r w:rsidRPr="002A42BE">
        <w:rPr>
          <w:rFonts w:ascii="Times New Roman" w:eastAsia="SimSun" w:hAnsi="Times New Roman"/>
          <w:sz w:val="22"/>
          <w:szCs w:val="22"/>
        </w:rPr>
        <w:t xml:space="preserve">Mediante </w:t>
      </w:r>
      <w:r w:rsidR="005259D2" w:rsidRPr="002A42BE">
        <w:rPr>
          <w:rFonts w:ascii="Times New Roman" w:eastAsia="SimSun" w:hAnsi="Times New Roman"/>
          <w:sz w:val="22"/>
          <w:szCs w:val="22"/>
        </w:rPr>
        <w:t>el</w:t>
      </w:r>
      <w:r w:rsidR="00011F63" w:rsidRPr="002A42BE">
        <w:rPr>
          <w:rFonts w:ascii="Times New Roman" w:eastAsia="SimSun" w:hAnsi="Times New Roman"/>
          <w:sz w:val="22"/>
          <w:szCs w:val="22"/>
        </w:rPr>
        <w:t xml:space="preserve"> oficio DRSJ-DSAF-0571-2015 </w:t>
      </w:r>
      <w:r w:rsidR="00F11140" w:rsidRPr="002A42BE">
        <w:rPr>
          <w:rFonts w:ascii="Times New Roman" w:eastAsia="SimSun" w:hAnsi="Times New Roman"/>
          <w:sz w:val="22"/>
          <w:szCs w:val="22"/>
        </w:rPr>
        <w:t>se le reitera</w:t>
      </w:r>
      <w:r w:rsidR="0035734C">
        <w:rPr>
          <w:rFonts w:ascii="Times New Roman" w:eastAsia="SimSun" w:hAnsi="Times New Roman"/>
          <w:sz w:val="22"/>
          <w:szCs w:val="22"/>
        </w:rPr>
        <w:t>n</w:t>
      </w:r>
      <w:r w:rsidR="00F11140" w:rsidRPr="002A42BE">
        <w:rPr>
          <w:rFonts w:ascii="Times New Roman" w:eastAsia="SimSun" w:hAnsi="Times New Roman"/>
          <w:sz w:val="22"/>
          <w:szCs w:val="22"/>
        </w:rPr>
        <w:t xml:space="preserve"> </w:t>
      </w:r>
      <w:r w:rsidR="00011F63" w:rsidRPr="002A42BE">
        <w:rPr>
          <w:rFonts w:ascii="Times New Roman" w:eastAsia="SimSun" w:hAnsi="Times New Roman"/>
          <w:sz w:val="22"/>
          <w:szCs w:val="22"/>
        </w:rPr>
        <w:t>al presidente de la Junta</w:t>
      </w:r>
      <w:r w:rsidR="005259D2" w:rsidRPr="002A42BE">
        <w:rPr>
          <w:rFonts w:ascii="Times New Roman" w:eastAsia="SimSun" w:hAnsi="Times New Roman"/>
          <w:sz w:val="22"/>
          <w:szCs w:val="22"/>
        </w:rPr>
        <w:t xml:space="preserve"> Administrativa</w:t>
      </w:r>
      <w:r w:rsidR="00011F63" w:rsidRPr="002A42BE">
        <w:rPr>
          <w:rFonts w:ascii="Times New Roman" w:eastAsia="SimSun" w:hAnsi="Times New Roman"/>
          <w:sz w:val="22"/>
          <w:szCs w:val="22"/>
        </w:rPr>
        <w:t xml:space="preserve">, sus funciones referentes </w:t>
      </w:r>
      <w:r w:rsidR="005259D2" w:rsidRPr="002A42BE">
        <w:rPr>
          <w:rFonts w:ascii="Times New Roman" w:eastAsia="SimSun" w:hAnsi="Times New Roman"/>
          <w:sz w:val="22"/>
          <w:szCs w:val="22"/>
        </w:rPr>
        <w:t>a</w:t>
      </w:r>
      <w:r w:rsidR="00282581" w:rsidRPr="002A42BE">
        <w:rPr>
          <w:rFonts w:ascii="Times New Roman" w:eastAsia="SimSun" w:hAnsi="Times New Roman"/>
          <w:sz w:val="22"/>
          <w:szCs w:val="22"/>
        </w:rPr>
        <w:t xml:space="preserve"> los aspectos financieros y se le solicitan algunos documentos con el fin de establecer controles, entre ellos están: la liquidación presupuestaria del ejercicio económico 2014, el presupuesto ordinario 2015, informes de ejecución presupuestaria del 2015 y certificación de saldos de la fuente de financiamiento de PANEA y transporte estudiantil al 2015. </w:t>
      </w:r>
    </w:p>
    <w:p w:rsidR="00B6058F" w:rsidRPr="002A42BE" w:rsidRDefault="00B6058F" w:rsidP="00282581">
      <w:pPr>
        <w:ind w:right="-93"/>
        <w:jc w:val="both"/>
        <w:rPr>
          <w:rFonts w:ascii="Times New Roman" w:eastAsia="SimSun" w:hAnsi="Times New Roman"/>
          <w:sz w:val="22"/>
          <w:szCs w:val="22"/>
        </w:rPr>
      </w:pPr>
    </w:p>
    <w:p w:rsidR="001404A0" w:rsidRPr="002A42BE" w:rsidRDefault="00B6058F" w:rsidP="00282581">
      <w:pPr>
        <w:ind w:right="-93"/>
        <w:jc w:val="both"/>
        <w:rPr>
          <w:rFonts w:ascii="Times New Roman" w:eastAsia="SimSun" w:hAnsi="Times New Roman"/>
          <w:sz w:val="22"/>
          <w:szCs w:val="22"/>
        </w:rPr>
      </w:pPr>
      <w:r w:rsidRPr="002A42BE">
        <w:rPr>
          <w:rFonts w:ascii="Times New Roman" w:eastAsia="SimSun" w:hAnsi="Times New Roman"/>
          <w:sz w:val="22"/>
          <w:szCs w:val="22"/>
        </w:rPr>
        <w:t>Asimismo, mediante a</w:t>
      </w:r>
      <w:r w:rsidR="001404A0" w:rsidRPr="002A42BE">
        <w:rPr>
          <w:rFonts w:ascii="Times New Roman" w:eastAsia="SimSun" w:hAnsi="Times New Roman"/>
          <w:sz w:val="22"/>
          <w:szCs w:val="22"/>
        </w:rPr>
        <w:t xml:space="preserve">cta </w:t>
      </w:r>
      <w:r w:rsidRPr="002A42BE">
        <w:rPr>
          <w:rFonts w:ascii="Times New Roman" w:hAnsi="Times New Roman"/>
          <w:noProof/>
          <w:sz w:val="22"/>
          <w:szCs w:val="22"/>
        </w:rPr>
        <w:t>N°</w:t>
      </w:r>
      <w:r w:rsidR="001404A0" w:rsidRPr="002A42BE">
        <w:rPr>
          <w:rFonts w:ascii="Times New Roman" w:eastAsia="SimSun" w:hAnsi="Times New Roman"/>
          <w:sz w:val="22"/>
          <w:szCs w:val="22"/>
        </w:rPr>
        <w:t>01-2017 del 10 de enero del 2017</w:t>
      </w:r>
      <w:r w:rsidRPr="002A42BE">
        <w:rPr>
          <w:rFonts w:ascii="Times New Roman" w:eastAsia="SimSun" w:hAnsi="Times New Roman"/>
          <w:sz w:val="22"/>
          <w:szCs w:val="22"/>
        </w:rPr>
        <w:t>, se cita:</w:t>
      </w:r>
    </w:p>
    <w:p w:rsidR="00B6058F" w:rsidRPr="002A42BE" w:rsidRDefault="00B6058F" w:rsidP="00282581">
      <w:pPr>
        <w:ind w:right="-93"/>
        <w:jc w:val="both"/>
        <w:rPr>
          <w:rFonts w:ascii="Times New Roman" w:eastAsia="SimSun" w:hAnsi="Times New Roman"/>
          <w:sz w:val="22"/>
          <w:szCs w:val="22"/>
        </w:rPr>
      </w:pPr>
    </w:p>
    <w:p w:rsidR="00B6058F" w:rsidRPr="002A42BE" w:rsidRDefault="00B6058F" w:rsidP="0035734C">
      <w:pPr>
        <w:ind w:left="708" w:right="51"/>
        <w:jc w:val="both"/>
        <w:rPr>
          <w:rFonts w:ascii="Times New Roman" w:eastAsia="SimSun" w:hAnsi="Times New Roman"/>
          <w:i/>
          <w:sz w:val="22"/>
          <w:szCs w:val="22"/>
        </w:rPr>
      </w:pPr>
      <w:r w:rsidRPr="002A42BE">
        <w:rPr>
          <w:rFonts w:ascii="Times New Roman" w:eastAsia="SimSun" w:hAnsi="Times New Roman"/>
          <w:b/>
          <w:i/>
          <w:sz w:val="22"/>
          <w:szCs w:val="22"/>
          <w:u w:val="single"/>
        </w:rPr>
        <w:t>Inciso 6.2</w:t>
      </w:r>
      <w:r w:rsidR="004A66A2" w:rsidRPr="002A42BE">
        <w:rPr>
          <w:rFonts w:ascii="Times New Roman" w:eastAsia="SimSun" w:hAnsi="Times New Roman"/>
          <w:b/>
          <w:i/>
          <w:sz w:val="22"/>
          <w:szCs w:val="22"/>
          <w:u w:val="single"/>
        </w:rPr>
        <w:t>.</w:t>
      </w:r>
      <w:r w:rsidRPr="002A42BE">
        <w:rPr>
          <w:rFonts w:ascii="Times New Roman" w:eastAsia="SimSun" w:hAnsi="Times New Roman"/>
          <w:i/>
          <w:sz w:val="22"/>
          <w:szCs w:val="22"/>
        </w:rPr>
        <w:t xml:space="preserve"> Se recibió comunicado del señor Roy Castro dando tiempo hasta el viernes, recién pasado, para corregir e incluir los datos faltantes en la propuesta del presupuesto de la Junta Administrativa para el año 2017.</w:t>
      </w:r>
    </w:p>
    <w:p w:rsidR="00B6058F" w:rsidRPr="002A42BE" w:rsidRDefault="00B6058F" w:rsidP="0035734C">
      <w:pPr>
        <w:ind w:right="51"/>
        <w:jc w:val="both"/>
        <w:rPr>
          <w:rFonts w:ascii="Times New Roman" w:eastAsia="SimSun" w:hAnsi="Times New Roman"/>
          <w:sz w:val="22"/>
          <w:szCs w:val="22"/>
        </w:rPr>
      </w:pPr>
    </w:p>
    <w:p w:rsidR="001404A0" w:rsidRPr="002A42BE" w:rsidRDefault="008B6016" w:rsidP="0035734C">
      <w:pPr>
        <w:ind w:right="51"/>
        <w:jc w:val="both"/>
        <w:rPr>
          <w:rFonts w:ascii="Times New Roman" w:eastAsia="SimSun" w:hAnsi="Times New Roman"/>
          <w:sz w:val="22"/>
          <w:szCs w:val="22"/>
        </w:rPr>
      </w:pPr>
      <w:r w:rsidRPr="002A42BE">
        <w:rPr>
          <w:rFonts w:ascii="Times New Roman" w:eastAsia="SimSun" w:hAnsi="Times New Roman"/>
          <w:sz w:val="22"/>
          <w:szCs w:val="22"/>
        </w:rPr>
        <w:t xml:space="preserve">A su vez el acta </w:t>
      </w:r>
      <w:r w:rsidRPr="002A42BE">
        <w:rPr>
          <w:rFonts w:ascii="Times New Roman" w:hAnsi="Times New Roman"/>
          <w:noProof/>
          <w:sz w:val="22"/>
          <w:szCs w:val="22"/>
        </w:rPr>
        <w:t>N°</w:t>
      </w:r>
      <w:r w:rsidRPr="002A42BE">
        <w:rPr>
          <w:rFonts w:ascii="Times New Roman" w:eastAsia="SimSun" w:hAnsi="Times New Roman"/>
          <w:sz w:val="22"/>
          <w:szCs w:val="22"/>
        </w:rPr>
        <w:t>28-2017 del 6 de junio del 2017, reza:</w:t>
      </w:r>
    </w:p>
    <w:p w:rsidR="001404A0" w:rsidRPr="002A42BE" w:rsidRDefault="001404A0" w:rsidP="0035734C">
      <w:pPr>
        <w:ind w:right="51"/>
        <w:jc w:val="both"/>
        <w:rPr>
          <w:rFonts w:ascii="Times New Roman" w:eastAsia="SimSun" w:hAnsi="Times New Roman"/>
          <w:sz w:val="22"/>
          <w:szCs w:val="22"/>
        </w:rPr>
      </w:pPr>
    </w:p>
    <w:p w:rsidR="001404A0" w:rsidRPr="002A42BE" w:rsidRDefault="004A66A2" w:rsidP="0035734C">
      <w:pPr>
        <w:ind w:left="708" w:right="51"/>
        <w:jc w:val="both"/>
        <w:rPr>
          <w:rFonts w:ascii="Times New Roman" w:eastAsia="SimSun" w:hAnsi="Times New Roman"/>
          <w:i/>
          <w:sz w:val="22"/>
          <w:szCs w:val="22"/>
        </w:rPr>
      </w:pPr>
      <w:r w:rsidRPr="002A42BE">
        <w:rPr>
          <w:rFonts w:ascii="Times New Roman" w:eastAsia="SimSun" w:hAnsi="Times New Roman"/>
          <w:b/>
          <w:i/>
          <w:sz w:val="22"/>
          <w:szCs w:val="22"/>
          <w:u w:val="single"/>
        </w:rPr>
        <w:t>Inciso 3.1.</w:t>
      </w:r>
      <w:r w:rsidRPr="002A42BE">
        <w:rPr>
          <w:rFonts w:ascii="Times New Roman" w:eastAsia="SimSun" w:hAnsi="Times New Roman"/>
          <w:i/>
          <w:sz w:val="22"/>
          <w:szCs w:val="22"/>
        </w:rPr>
        <w:t xml:space="preserve"> Requerimientos según oficio DSAF-OGJ-229-2017</w:t>
      </w:r>
    </w:p>
    <w:p w:rsidR="00AC2638" w:rsidRPr="002A42BE" w:rsidRDefault="00AC2638" w:rsidP="0035734C">
      <w:pPr>
        <w:ind w:left="708" w:right="51"/>
        <w:jc w:val="both"/>
        <w:rPr>
          <w:rFonts w:ascii="Times New Roman" w:eastAsia="SimSun" w:hAnsi="Times New Roman"/>
          <w:i/>
          <w:sz w:val="22"/>
          <w:szCs w:val="22"/>
        </w:rPr>
      </w:pPr>
      <w:r w:rsidRPr="002A42BE">
        <w:rPr>
          <w:rFonts w:ascii="Times New Roman" w:eastAsia="SimSun" w:hAnsi="Times New Roman"/>
          <w:i/>
          <w:sz w:val="22"/>
          <w:szCs w:val="22"/>
        </w:rPr>
        <w:t xml:space="preserve">Se hace lectura de la nota DSAF-OGJ-229-2017 del 31 de mayo del 2017, emitido por el MBA Roy Martin Castro Campos, Jefe del </w:t>
      </w:r>
      <w:r w:rsidR="0025114C" w:rsidRPr="002A42BE">
        <w:rPr>
          <w:rFonts w:ascii="Times New Roman" w:eastAsia="SimSun" w:hAnsi="Times New Roman"/>
          <w:i/>
          <w:sz w:val="22"/>
          <w:szCs w:val="22"/>
        </w:rPr>
        <w:t>Departamento</w:t>
      </w:r>
      <w:r w:rsidRPr="002A42BE">
        <w:rPr>
          <w:rFonts w:ascii="Times New Roman" w:eastAsia="SimSun" w:hAnsi="Times New Roman"/>
          <w:i/>
          <w:sz w:val="22"/>
          <w:szCs w:val="22"/>
        </w:rPr>
        <w:t xml:space="preserve"> de Servicios Administrativos y Financieros, de la Dirección Regional de Enseñanza San José Central. Y se revisarán cada punto para tomar los acuerdos necesarios.</w:t>
      </w:r>
    </w:p>
    <w:p w:rsidR="001E74C1" w:rsidRPr="002A42BE" w:rsidRDefault="001E74C1" w:rsidP="0035734C">
      <w:pPr>
        <w:ind w:right="51"/>
        <w:jc w:val="both"/>
        <w:rPr>
          <w:rFonts w:ascii="Times New Roman" w:eastAsia="SimSun" w:hAnsi="Times New Roman"/>
          <w:sz w:val="22"/>
          <w:szCs w:val="22"/>
        </w:rPr>
      </w:pPr>
    </w:p>
    <w:p w:rsidR="00226F06" w:rsidRPr="002A42BE" w:rsidRDefault="00226F06" w:rsidP="0035734C">
      <w:pPr>
        <w:ind w:right="51"/>
        <w:jc w:val="both"/>
        <w:rPr>
          <w:rFonts w:ascii="Times New Roman" w:eastAsia="SimSun" w:hAnsi="Times New Roman"/>
          <w:sz w:val="22"/>
          <w:szCs w:val="22"/>
        </w:rPr>
      </w:pPr>
      <w:r w:rsidRPr="002A42BE">
        <w:rPr>
          <w:rFonts w:ascii="Times New Roman" w:eastAsia="SimSun" w:hAnsi="Times New Roman"/>
          <w:sz w:val="22"/>
          <w:szCs w:val="22"/>
        </w:rPr>
        <w:t>Según la información anterior, se demuestra como la jefatura del Departamento de Servicios Administrativos y Financieros, el MBA. Roy Martín Castro Campos, da cumplimiento a esta recomendación.</w:t>
      </w:r>
    </w:p>
    <w:p w:rsidR="00577D93" w:rsidRPr="002A42BE" w:rsidRDefault="00577D93" w:rsidP="0035734C">
      <w:pPr>
        <w:ind w:right="51"/>
        <w:jc w:val="both"/>
        <w:rPr>
          <w:rFonts w:ascii="Times New Roman" w:eastAsia="SimSun" w:hAnsi="Times New Roman"/>
          <w:sz w:val="22"/>
          <w:szCs w:val="22"/>
        </w:rPr>
      </w:pPr>
    </w:p>
    <w:p w:rsidR="00226F06" w:rsidRPr="002A42BE" w:rsidRDefault="00226F06" w:rsidP="0035734C">
      <w:pPr>
        <w:ind w:right="51"/>
        <w:jc w:val="both"/>
        <w:rPr>
          <w:rFonts w:ascii="Times New Roman" w:eastAsia="SimSun" w:hAnsi="Times New Roman"/>
          <w:sz w:val="22"/>
          <w:szCs w:val="22"/>
        </w:rPr>
      </w:pPr>
    </w:p>
    <w:p w:rsidR="00347ABF" w:rsidRPr="002A42BE" w:rsidRDefault="00903BB0" w:rsidP="0035734C">
      <w:pPr>
        <w:pStyle w:val="Ttulo1"/>
        <w:ind w:right="51"/>
        <w:jc w:val="both"/>
        <w:rPr>
          <w:rFonts w:ascii="Times New Roman" w:hAnsi="Times New Roman"/>
          <w:sz w:val="22"/>
          <w:szCs w:val="22"/>
        </w:rPr>
      </w:pPr>
      <w:bookmarkStart w:id="33" w:name="_Toc467050770"/>
      <w:bookmarkStart w:id="34" w:name="_Toc245864956"/>
      <w:bookmarkStart w:id="35" w:name="_Toc305067253"/>
      <w:bookmarkStart w:id="36" w:name="_Toc414970103"/>
      <w:bookmarkStart w:id="37" w:name="_Toc416337325"/>
      <w:bookmarkStart w:id="38" w:name="_Toc465402981"/>
      <w:bookmarkStart w:id="39" w:name="_Toc465404985"/>
      <w:bookmarkStart w:id="40" w:name="_Toc465405440"/>
      <w:bookmarkStart w:id="41" w:name="_Toc465405628"/>
      <w:bookmarkStart w:id="42" w:name="_Toc465405923"/>
      <w:bookmarkEnd w:id="32"/>
      <w:r w:rsidRPr="002A42BE">
        <w:rPr>
          <w:rFonts w:ascii="Times New Roman" w:hAnsi="Times New Roman"/>
          <w:sz w:val="22"/>
          <w:szCs w:val="22"/>
        </w:rPr>
        <w:t xml:space="preserve">3. </w:t>
      </w:r>
      <w:r w:rsidR="00347ABF" w:rsidRPr="002A42BE">
        <w:rPr>
          <w:rFonts w:ascii="Times New Roman" w:hAnsi="Times New Roman"/>
          <w:sz w:val="22"/>
          <w:szCs w:val="22"/>
        </w:rPr>
        <w:t>PUNTOS ESPEC</w:t>
      </w:r>
      <w:r w:rsidR="00CA0F32" w:rsidRPr="002A42BE">
        <w:rPr>
          <w:rFonts w:ascii="Times New Roman" w:hAnsi="Times New Roman"/>
          <w:sz w:val="22"/>
          <w:szCs w:val="22"/>
        </w:rPr>
        <w:t>Í</w:t>
      </w:r>
      <w:r w:rsidR="00347ABF" w:rsidRPr="002A42BE">
        <w:rPr>
          <w:rFonts w:ascii="Times New Roman" w:hAnsi="Times New Roman"/>
          <w:sz w:val="22"/>
          <w:szCs w:val="22"/>
        </w:rPr>
        <w:t>FICOS</w:t>
      </w:r>
      <w:bookmarkEnd w:id="33"/>
    </w:p>
    <w:p w:rsidR="00756E4A" w:rsidRPr="002A42BE" w:rsidRDefault="00756E4A" w:rsidP="0035734C">
      <w:pPr>
        <w:ind w:right="51"/>
        <w:jc w:val="both"/>
        <w:rPr>
          <w:rFonts w:ascii="Times New Roman" w:hAnsi="Times New Roman"/>
          <w:sz w:val="22"/>
          <w:szCs w:val="22"/>
        </w:rPr>
      </w:pPr>
    </w:p>
    <w:p w:rsidR="008744C7" w:rsidRPr="002A42BE" w:rsidRDefault="008744C7" w:rsidP="0035734C">
      <w:pPr>
        <w:pStyle w:val="Ttulo1"/>
        <w:ind w:right="51"/>
        <w:jc w:val="both"/>
        <w:rPr>
          <w:rFonts w:ascii="Times New Roman" w:hAnsi="Times New Roman"/>
          <w:sz w:val="22"/>
          <w:szCs w:val="22"/>
        </w:rPr>
      </w:pPr>
      <w:bookmarkStart w:id="43" w:name="_Toc467050771"/>
      <w:r w:rsidRPr="002A42BE">
        <w:rPr>
          <w:rFonts w:ascii="Times New Roman" w:hAnsi="Times New Roman"/>
          <w:sz w:val="22"/>
          <w:szCs w:val="22"/>
        </w:rPr>
        <w:t>3.1 Origen</w:t>
      </w:r>
      <w:bookmarkEnd w:id="43"/>
    </w:p>
    <w:p w:rsidR="00756E4A" w:rsidRPr="002A42BE" w:rsidRDefault="00CC1221" w:rsidP="0035734C">
      <w:pPr>
        <w:ind w:right="51"/>
        <w:jc w:val="both"/>
        <w:rPr>
          <w:rFonts w:ascii="Times New Roman" w:hAnsi="Times New Roman"/>
          <w:sz w:val="22"/>
          <w:szCs w:val="22"/>
        </w:rPr>
      </w:pPr>
      <w:r w:rsidRPr="002A42BE">
        <w:rPr>
          <w:rFonts w:ascii="Times New Roman" w:hAnsi="Times New Roman"/>
          <w:sz w:val="22"/>
          <w:szCs w:val="22"/>
        </w:rPr>
        <w:t xml:space="preserve">El presente informe tiene su origen en el Plan de Trabajo de la Auditoría Interna, en el apartado correspondiente al seguimiento de las recomendaciones, conforme lo dispone la Ley </w:t>
      </w:r>
      <w:r w:rsidR="0013327D" w:rsidRPr="002A42BE">
        <w:rPr>
          <w:rFonts w:ascii="Times New Roman" w:hAnsi="Times New Roman"/>
          <w:sz w:val="22"/>
          <w:szCs w:val="22"/>
        </w:rPr>
        <w:t xml:space="preserve">General de Control Interno No </w:t>
      </w:r>
      <w:r w:rsidRPr="002A42BE">
        <w:rPr>
          <w:rFonts w:ascii="Times New Roman" w:hAnsi="Times New Roman"/>
          <w:sz w:val="22"/>
          <w:szCs w:val="22"/>
        </w:rPr>
        <w:t>8292</w:t>
      </w:r>
      <w:r w:rsidR="00DD5B90" w:rsidRPr="002A42BE">
        <w:rPr>
          <w:rFonts w:ascii="Times New Roman" w:hAnsi="Times New Roman"/>
          <w:sz w:val="22"/>
          <w:szCs w:val="22"/>
        </w:rPr>
        <w:t>, en</w:t>
      </w:r>
      <w:r w:rsidRPr="002A42BE">
        <w:rPr>
          <w:rFonts w:ascii="Times New Roman" w:hAnsi="Times New Roman"/>
          <w:sz w:val="22"/>
          <w:szCs w:val="22"/>
        </w:rPr>
        <w:t xml:space="preserve"> sus artículos 17, inciso c) y 22, inciso g).</w:t>
      </w:r>
    </w:p>
    <w:p w:rsidR="00756E4A" w:rsidRPr="002A42BE" w:rsidRDefault="00756E4A" w:rsidP="0035734C">
      <w:pPr>
        <w:ind w:right="51"/>
        <w:jc w:val="both"/>
        <w:rPr>
          <w:rFonts w:ascii="Times New Roman" w:hAnsi="Times New Roman"/>
          <w:sz w:val="22"/>
          <w:szCs w:val="22"/>
        </w:rPr>
      </w:pPr>
    </w:p>
    <w:p w:rsidR="00756E4A" w:rsidRPr="002A42BE" w:rsidRDefault="008744C7" w:rsidP="0035734C">
      <w:pPr>
        <w:pStyle w:val="Ttulo1"/>
        <w:ind w:right="51"/>
        <w:jc w:val="both"/>
        <w:rPr>
          <w:rFonts w:ascii="Times New Roman" w:hAnsi="Times New Roman"/>
          <w:sz w:val="22"/>
          <w:szCs w:val="22"/>
        </w:rPr>
      </w:pPr>
      <w:bookmarkStart w:id="44" w:name="_Toc467050772"/>
      <w:r w:rsidRPr="002A42BE">
        <w:rPr>
          <w:rFonts w:ascii="Times New Roman" w:hAnsi="Times New Roman"/>
          <w:sz w:val="22"/>
          <w:szCs w:val="22"/>
        </w:rPr>
        <w:t>3.2</w:t>
      </w:r>
      <w:r w:rsidR="00E6237C" w:rsidRPr="002A42BE">
        <w:rPr>
          <w:rFonts w:ascii="Times New Roman" w:hAnsi="Times New Roman"/>
          <w:sz w:val="22"/>
          <w:szCs w:val="22"/>
        </w:rPr>
        <w:t xml:space="preserve"> Cumplimiento de las normas</w:t>
      </w:r>
      <w:bookmarkEnd w:id="44"/>
    </w:p>
    <w:p w:rsidR="00756E4A" w:rsidRPr="002A42BE" w:rsidRDefault="00756E4A" w:rsidP="0035734C">
      <w:pPr>
        <w:pStyle w:val="Textoindependiente"/>
        <w:spacing w:after="0"/>
        <w:ind w:right="51"/>
        <w:jc w:val="both"/>
        <w:rPr>
          <w:rFonts w:ascii="Times New Roman" w:hAnsi="Times New Roman"/>
          <w:sz w:val="22"/>
          <w:szCs w:val="22"/>
        </w:rPr>
      </w:pPr>
      <w:r w:rsidRPr="002A42BE">
        <w:rPr>
          <w:rFonts w:ascii="Times New Roman" w:hAnsi="Times New Roman"/>
          <w:sz w:val="22"/>
          <w:szCs w:val="22"/>
        </w:rPr>
        <w:t>El estudio se efectuó de conformidad con lo establecido en las Normas de Control Interno para el Sector Público; Normas para el ejercicio de la Auditoría Interna en el Sector Público, Norma 2.11 Seguimiento de acciones sobre resultados; Manual de Normas Generales de Auditoría en el Sector Público, Norma 206, seguimiento de disposiciones o recomendaciones y demás normativa aplicable.</w:t>
      </w:r>
    </w:p>
    <w:p w:rsidR="00756E4A" w:rsidRPr="002A42BE" w:rsidRDefault="00756E4A" w:rsidP="00C60957">
      <w:pPr>
        <w:jc w:val="both"/>
        <w:rPr>
          <w:rFonts w:ascii="Times New Roman" w:hAnsi="Times New Roman"/>
          <w:sz w:val="22"/>
          <w:szCs w:val="22"/>
        </w:rPr>
      </w:pPr>
    </w:p>
    <w:p w:rsidR="00903BB0" w:rsidRPr="002A42BE" w:rsidRDefault="00347ABF" w:rsidP="00C60957">
      <w:pPr>
        <w:pStyle w:val="Ttulo1"/>
        <w:jc w:val="both"/>
        <w:rPr>
          <w:rFonts w:ascii="Times New Roman" w:hAnsi="Times New Roman"/>
          <w:sz w:val="22"/>
          <w:szCs w:val="22"/>
        </w:rPr>
      </w:pPr>
      <w:bookmarkStart w:id="45" w:name="_Toc467050773"/>
      <w:r w:rsidRPr="002A42BE">
        <w:rPr>
          <w:rFonts w:ascii="Times New Roman" w:hAnsi="Times New Roman"/>
          <w:sz w:val="22"/>
          <w:szCs w:val="22"/>
        </w:rPr>
        <w:t xml:space="preserve">4. </w:t>
      </w:r>
      <w:r w:rsidR="00903BB0" w:rsidRPr="002A42BE">
        <w:rPr>
          <w:rFonts w:ascii="Times New Roman" w:hAnsi="Times New Roman"/>
          <w:sz w:val="22"/>
          <w:szCs w:val="22"/>
        </w:rPr>
        <w:t>CONCLUSION</w:t>
      </w:r>
      <w:bookmarkEnd w:id="34"/>
      <w:bookmarkEnd w:id="35"/>
      <w:r w:rsidR="00903BB0" w:rsidRPr="002A42BE">
        <w:rPr>
          <w:rFonts w:ascii="Times New Roman" w:hAnsi="Times New Roman"/>
          <w:sz w:val="22"/>
          <w:szCs w:val="22"/>
        </w:rPr>
        <w:t>ES</w:t>
      </w:r>
      <w:bookmarkEnd w:id="36"/>
      <w:bookmarkEnd w:id="37"/>
      <w:bookmarkEnd w:id="38"/>
      <w:bookmarkEnd w:id="39"/>
      <w:bookmarkEnd w:id="40"/>
      <w:bookmarkEnd w:id="41"/>
      <w:bookmarkEnd w:id="42"/>
      <w:bookmarkEnd w:id="45"/>
    </w:p>
    <w:p w:rsidR="00903BB0" w:rsidRPr="002A42BE" w:rsidRDefault="00903BB0" w:rsidP="00C60957">
      <w:pPr>
        <w:jc w:val="both"/>
        <w:rPr>
          <w:rFonts w:ascii="Times New Roman" w:hAnsi="Times New Roman"/>
          <w:sz w:val="22"/>
          <w:szCs w:val="22"/>
        </w:rPr>
      </w:pPr>
    </w:p>
    <w:p w:rsidR="00903BB0" w:rsidRPr="002A42BE" w:rsidRDefault="00903BB0" w:rsidP="00C60957">
      <w:pPr>
        <w:pStyle w:val="Default"/>
        <w:jc w:val="both"/>
        <w:rPr>
          <w:sz w:val="22"/>
          <w:szCs w:val="22"/>
        </w:rPr>
      </w:pPr>
      <w:r w:rsidRPr="002A42BE">
        <w:rPr>
          <w:sz w:val="22"/>
          <w:szCs w:val="22"/>
        </w:rPr>
        <w:t xml:space="preserve">Como resultado de la revisión efectuada, se concluye que </w:t>
      </w:r>
      <w:r w:rsidR="0045749E" w:rsidRPr="002A42BE">
        <w:rPr>
          <w:sz w:val="22"/>
          <w:szCs w:val="22"/>
        </w:rPr>
        <w:t xml:space="preserve">de las 20 recomendaciones giradas en </w:t>
      </w:r>
      <w:r w:rsidRPr="002A42BE">
        <w:rPr>
          <w:sz w:val="22"/>
          <w:szCs w:val="22"/>
        </w:rPr>
        <w:t xml:space="preserve">el Informe </w:t>
      </w:r>
      <w:r w:rsidR="00662722" w:rsidRPr="002A42BE">
        <w:rPr>
          <w:i/>
          <w:sz w:val="22"/>
          <w:szCs w:val="22"/>
        </w:rPr>
        <w:t>16-15 Liceo de Costa Rica</w:t>
      </w:r>
      <w:r w:rsidR="002071C1" w:rsidRPr="002A42BE">
        <w:rPr>
          <w:sz w:val="22"/>
          <w:szCs w:val="22"/>
        </w:rPr>
        <w:t>,</w:t>
      </w:r>
      <w:r w:rsidRPr="002A42BE">
        <w:rPr>
          <w:sz w:val="22"/>
          <w:szCs w:val="22"/>
        </w:rPr>
        <w:t xml:space="preserve"> </w:t>
      </w:r>
      <w:r w:rsidR="000A5CA7" w:rsidRPr="002A42BE">
        <w:rPr>
          <w:sz w:val="22"/>
          <w:szCs w:val="22"/>
        </w:rPr>
        <w:t>12 no aplican</w:t>
      </w:r>
      <w:r w:rsidR="0045749E" w:rsidRPr="002A42BE">
        <w:rPr>
          <w:sz w:val="22"/>
          <w:szCs w:val="22"/>
        </w:rPr>
        <w:t xml:space="preserve"> y </w:t>
      </w:r>
      <w:r w:rsidR="009C14FD" w:rsidRPr="002A42BE">
        <w:rPr>
          <w:sz w:val="22"/>
          <w:szCs w:val="22"/>
        </w:rPr>
        <w:t xml:space="preserve">las otras </w:t>
      </w:r>
      <w:r w:rsidR="000A5CA7" w:rsidRPr="002A42BE">
        <w:rPr>
          <w:sz w:val="22"/>
          <w:szCs w:val="22"/>
        </w:rPr>
        <w:t xml:space="preserve">8 </w:t>
      </w:r>
      <w:r w:rsidR="0045749E" w:rsidRPr="002A42BE">
        <w:rPr>
          <w:sz w:val="22"/>
          <w:szCs w:val="22"/>
        </w:rPr>
        <w:t>se</w:t>
      </w:r>
      <w:r w:rsidRPr="002A42BE">
        <w:rPr>
          <w:sz w:val="22"/>
          <w:szCs w:val="22"/>
        </w:rPr>
        <w:t xml:space="preserve"> cumplieron </w:t>
      </w:r>
      <w:r w:rsidR="001551DF" w:rsidRPr="002A42BE">
        <w:rPr>
          <w:sz w:val="22"/>
          <w:szCs w:val="22"/>
        </w:rPr>
        <w:t>razonablemente</w:t>
      </w:r>
      <w:r w:rsidRPr="002A42BE">
        <w:rPr>
          <w:sz w:val="22"/>
          <w:szCs w:val="22"/>
        </w:rPr>
        <w:t>.</w:t>
      </w:r>
    </w:p>
    <w:p w:rsidR="009A391A" w:rsidRPr="002A42BE" w:rsidRDefault="009A391A" w:rsidP="007304E5">
      <w:pPr>
        <w:pStyle w:val="Default"/>
        <w:jc w:val="both"/>
        <w:rPr>
          <w:sz w:val="22"/>
          <w:szCs w:val="22"/>
        </w:rPr>
      </w:pPr>
    </w:p>
    <w:p w:rsidR="00370C1D" w:rsidRPr="002A42BE" w:rsidRDefault="00370C1D" w:rsidP="00370C1D">
      <w:pPr>
        <w:jc w:val="both"/>
        <w:rPr>
          <w:rFonts w:ascii="Times New Roman" w:hAnsi="Times New Roman"/>
          <w:bCs/>
          <w:sz w:val="22"/>
          <w:szCs w:val="22"/>
        </w:rPr>
      </w:pPr>
      <w:r w:rsidRPr="002A42BE">
        <w:rPr>
          <w:rFonts w:ascii="Times New Roman" w:hAnsi="Times New Roman"/>
          <w:bCs/>
          <w:sz w:val="22"/>
          <w:szCs w:val="22"/>
        </w:rPr>
        <w:t xml:space="preserve">Como resultado de la revisión efectuada a la implementación de lo recomendado a la Junta Administrativa; al Director del centro educativo; al Supervisor del Circuito y al Jefe del Departamento de Servicios Administrativos y Financieros, de las cuales </w:t>
      </w:r>
      <w:r w:rsidR="00E100B5" w:rsidRPr="002A42BE">
        <w:rPr>
          <w:rFonts w:ascii="Times New Roman" w:hAnsi="Times New Roman"/>
          <w:bCs/>
          <w:sz w:val="22"/>
          <w:szCs w:val="22"/>
        </w:rPr>
        <w:t>12 no aplican debido a que no se encuentra en uso la soda estudiantil y 8 que fueron implementadas satisfactoriamente.</w:t>
      </w:r>
    </w:p>
    <w:p w:rsidR="00E100B5" w:rsidRPr="002A42BE" w:rsidRDefault="00E100B5" w:rsidP="00370C1D">
      <w:pPr>
        <w:jc w:val="both"/>
        <w:rPr>
          <w:rFonts w:ascii="Times New Roman" w:hAnsi="Times New Roman"/>
          <w:bCs/>
          <w:sz w:val="22"/>
          <w:szCs w:val="22"/>
        </w:rPr>
      </w:pPr>
      <w:r w:rsidRPr="002A42BE">
        <w:rPr>
          <w:rFonts w:ascii="Times New Roman" w:hAnsi="Times New Roman"/>
          <w:bCs/>
          <w:sz w:val="22"/>
          <w:szCs w:val="22"/>
        </w:rPr>
        <w:t>Se insta a los miembros de la Junta Administrativa; al Director del centro educativo; al Supervisor del Circuito y al Jefe del Departamento de Ser</w:t>
      </w:r>
      <w:r w:rsidRPr="002A42BE">
        <w:rPr>
          <w:rFonts w:ascii="Times New Roman" w:hAnsi="Times New Roman"/>
          <w:bCs/>
          <w:sz w:val="22"/>
          <w:szCs w:val="22"/>
        </w:rPr>
        <w:lastRenderedPageBreak/>
        <w:t>vicios Administrativos y Financieros a continuar el trabajo para el mejoramiento continuo del sistema de control interno y garantizar la transparencia en la gestión.</w:t>
      </w:r>
    </w:p>
    <w:p w:rsidR="00370C1D" w:rsidRPr="002A42BE" w:rsidRDefault="00370C1D" w:rsidP="00370C1D">
      <w:pPr>
        <w:jc w:val="both"/>
        <w:rPr>
          <w:rFonts w:ascii="Times New Roman" w:hAnsi="Times New Roman"/>
          <w:sz w:val="22"/>
          <w:szCs w:val="22"/>
        </w:rPr>
      </w:pPr>
    </w:p>
    <w:p w:rsidR="00F11140" w:rsidRPr="002A42BE" w:rsidRDefault="00BB2FEC" w:rsidP="00BB2FEC">
      <w:pPr>
        <w:pStyle w:val="Default"/>
        <w:jc w:val="right"/>
        <w:rPr>
          <w:b/>
          <w:sz w:val="22"/>
          <w:szCs w:val="22"/>
        </w:rPr>
      </w:pPr>
      <w:r w:rsidRPr="002A42BE">
        <w:rPr>
          <w:b/>
          <w:sz w:val="22"/>
          <w:szCs w:val="22"/>
        </w:rPr>
        <w:t>Estudio 36-14</w:t>
      </w:r>
    </w:p>
    <w:p w:rsidR="00F11140" w:rsidRPr="002A42BE" w:rsidRDefault="00F11140" w:rsidP="007304E5">
      <w:pPr>
        <w:pStyle w:val="Default"/>
        <w:jc w:val="both"/>
        <w:rPr>
          <w:sz w:val="22"/>
          <w:szCs w:val="22"/>
        </w:rPr>
      </w:pPr>
      <w:bookmarkStart w:id="46" w:name="_GoBack"/>
      <w:bookmarkEnd w:id="46"/>
    </w:p>
    <w:p w:rsidR="00F11140" w:rsidRPr="002A42BE" w:rsidRDefault="00F11140" w:rsidP="007304E5">
      <w:pPr>
        <w:pStyle w:val="Default"/>
        <w:jc w:val="both"/>
        <w:rPr>
          <w:sz w:val="22"/>
          <w:szCs w:val="22"/>
        </w:rPr>
      </w:pPr>
    </w:p>
    <w:p w:rsidR="00A66B9E" w:rsidRPr="002A42BE" w:rsidRDefault="00A66B9E" w:rsidP="008B25F9">
      <w:pPr>
        <w:jc w:val="both"/>
        <w:rPr>
          <w:rFonts w:ascii="Times New Roman" w:hAnsi="Times New Roman"/>
          <w:sz w:val="22"/>
          <w:szCs w:val="22"/>
        </w:rPr>
      </w:pPr>
      <w:bookmarkStart w:id="47" w:name="_Toc414969787"/>
      <w:bookmarkStart w:id="48" w:name="_Toc414970104"/>
      <w:bookmarkEnd w:id="47"/>
      <w:bookmarkEnd w:id="48"/>
    </w:p>
    <w:p w:rsidR="00BB2FEC" w:rsidRPr="002A42BE" w:rsidRDefault="00BB2FEC" w:rsidP="008B25F9">
      <w:pPr>
        <w:jc w:val="both"/>
        <w:rPr>
          <w:rFonts w:ascii="Times New Roman" w:hAnsi="Times New Roman"/>
          <w:sz w:val="22"/>
          <w:szCs w:val="22"/>
        </w:rPr>
      </w:pPr>
    </w:p>
    <w:p w:rsidR="00BB2FEC" w:rsidRPr="002A42BE" w:rsidRDefault="00BB2FEC" w:rsidP="008B25F9">
      <w:pPr>
        <w:jc w:val="both"/>
        <w:rPr>
          <w:rFonts w:ascii="Times New Roman" w:hAnsi="Times New Roman"/>
          <w:sz w:val="22"/>
          <w:szCs w:val="22"/>
        </w:rPr>
      </w:pPr>
    </w:p>
    <w:p w:rsidR="00BB2FEC" w:rsidRPr="002A42BE" w:rsidRDefault="00BB2FEC" w:rsidP="008B25F9">
      <w:pPr>
        <w:jc w:val="both"/>
        <w:rPr>
          <w:rFonts w:ascii="Times New Roman" w:hAnsi="Times New Roman"/>
          <w:sz w:val="22"/>
          <w:szCs w:val="22"/>
        </w:rPr>
      </w:pPr>
    </w:p>
    <w:p w:rsidR="00BB2FEC" w:rsidRPr="002A42BE" w:rsidRDefault="00BB2FEC" w:rsidP="008B25F9">
      <w:pPr>
        <w:jc w:val="both"/>
        <w:rPr>
          <w:rFonts w:ascii="Times New Roman" w:hAnsi="Times New Roman"/>
          <w:sz w:val="22"/>
          <w:szCs w:val="22"/>
        </w:rPr>
      </w:pPr>
    </w:p>
    <w:p w:rsidR="00BB2FEC" w:rsidRPr="002A42BE" w:rsidRDefault="00BB2FEC" w:rsidP="008B25F9">
      <w:pPr>
        <w:jc w:val="both"/>
        <w:rPr>
          <w:rFonts w:ascii="Times New Roman" w:hAnsi="Times New Roman"/>
          <w:sz w:val="22"/>
          <w:szCs w:val="22"/>
        </w:rPr>
      </w:pPr>
    </w:p>
    <w:p w:rsidR="00BB2FEC" w:rsidRPr="002A42BE" w:rsidRDefault="00BB2FEC" w:rsidP="008B25F9">
      <w:pPr>
        <w:jc w:val="both"/>
        <w:rPr>
          <w:rFonts w:ascii="Times New Roman" w:hAnsi="Times New Roman"/>
          <w:sz w:val="22"/>
          <w:szCs w:val="22"/>
        </w:rPr>
      </w:pPr>
    </w:p>
    <w:tbl>
      <w:tblPr>
        <w:tblW w:w="0" w:type="auto"/>
        <w:jc w:val="center"/>
        <w:tblLayout w:type="fixed"/>
        <w:tblLook w:val="0000" w:firstRow="0" w:lastRow="0" w:firstColumn="0" w:lastColumn="0" w:noHBand="0" w:noVBand="0"/>
      </w:tblPr>
      <w:tblGrid>
        <w:gridCol w:w="4531"/>
        <w:gridCol w:w="3969"/>
      </w:tblGrid>
      <w:tr w:rsidR="003D2338" w:rsidRPr="002A42BE" w:rsidTr="003D2338">
        <w:trPr>
          <w:trHeight w:val="112"/>
          <w:jc w:val="center"/>
        </w:trPr>
        <w:tc>
          <w:tcPr>
            <w:tcW w:w="4531" w:type="dxa"/>
          </w:tcPr>
          <w:p w:rsidR="003D2338" w:rsidRPr="002A42BE" w:rsidRDefault="003D2338" w:rsidP="003D2338">
            <w:pPr>
              <w:autoSpaceDE w:val="0"/>
              <w:autoSpaceDN w:val="0"/>
              <w:adjustRightInd w:val="0"/>
              <w:jc w:val="center"/>
              <w:rPr>
                <w:rFonts w:ascii="Times New Roman" w:hAnsi="Times New Roman"/>
                <w:color w:val="000000"/>
                <w:sz w:val="22"/>
                <w:szCs w:val="22"/>
              </w:rPr>
            </w:pPr>
            <w:r w:rsidRPr="002A42BE">
              <w:rPr>
                <w:rFonts w:ascii="Times New Roman" w:hAnsi="Times New Roman"/>
                <w:b/>
                <w:bCs/>
                <w:color w:val="000000"/>
                <w:sz w:val="22"/>
                <w:szCs w:val="22"/>
              </w:rPr>
              <w:t>Licda. Ginger Castro Umaña</w:t>
            </w:r>
          </w:p>
        </w:tc>
        <w:tc>
          <w:tcPr>
            <w:tcW w:w="3969" w:type="dxa"/>
          </w:tcPr>
          <w:p w:rsidR="003D2338" w:rsidRPr="002A42BE" w:rsidRDefault="003D2338" w:rsidP="008C62BB">
            <w:pPr>
              <w:autoSpaceDE w:val="0"/>
              <w:autoSpaceDN w:val="0"/>
              <w:adjustRightInd w:val="0"/>
              <w:jc w:val="center"/>
              <w:rPr>
                <w:rFonts w:ascii="Times New Roman" w:hAnsi="Times New Roman"/>
                <w:color w:val="000000"/>
                <w:sz w:val="22"/>
                <w:szCs w:val="22"/>
              </w:rPr>
            </w:pPr>
            <w:r w:rsidRPr="002A42BE">
              <w:rPr>
                <w:rFonts w:ascii="Times New Roman" w:hAnsi="Times New Roman"/>
                <w:b/>
                <w:bCs/>
                <w:color w:val="000000"/>
                <w:sz w:val="22"/>
                <w:szCs w:val="22"/>
              </w:rPr>
              <w:t>Lic</w:t>
            </w:r>
            <w:r w:rsidR="008C62BB" w:rsidRPr="002A42BE">
              <w:rPr>
                <w:rFonts w:ascii="Times New Roman" w:hAnsi="Times New Roman"/>
                <w:b/>
                <w:bCs/>
                <w:color w:val="000000"/>
                <w:sz w:val="22"/>
                <w:szCs w:val="22"/>
              </w:rPr>
              <w:t>da</w:t>
            </w:r>
            <w:r w:rsidRPr="002A42BE">
              <w:rPr>
                <w:rFonts w:ascii="Times New Roman" w:hAnsi="Times New Roman"/>
                <w:b/>
                <w:bCs/>
                <w:color w:val="000000"/>
                <w:sz w:val="22"/>
                <w:szCs w:val="22"/>
              </w:rPr>
              <w:t xml:space="preserve">. </w:t>
            </w:r>
            <w:r w:rsidR="008C62BB" w:rsidRPr="002A42BE">
              <w:rPr>
                <w:rFonts w:ascii="Times New Roman" w:hAnsi="Times New Roman"/>
                <w:b/>
                <w:bCs/>
                <w:color w:val="000000"/>
                <w:sz w:val="22"/>
                <w:szCs w:val="22"/>
              </w:rPr>
              <w:t>Alba Camacho De la O</w:t>
            </w:r>
          </w:p>
        </w:tc>
      </w:tr>
      <w:tr w:rsidR="003D2338" w:rsidRPr="002A42BE" w:rsidTr="003D2338">
        <w:trPr>
          <w:trHeight w:val="112"/>
          <w:jc w:val="center"/>
        </w:trPr>
        <w:tc>
          <w:tcPr>
            <w:tcW w:w="4531" w:type="dxa"/>
          </w:tcPr>
          <w:p w:rsidR="003D2338" w:rsidRPr="002A42BE" w:rsidRDefault="003D2338" w:rsidP="003D2338">
            <w:pPr>
              <w:autoSpaceDE w:val="0"/>
              <w:autoSpaceDN w:val="0"/>
              <w:adjustRightInd w:val="0"/>
              <w:jc w:val="center"/>
              <w:rPr>
                <w:rFonts w:ascii="Times New Roman" w:hAnsi="Times New Roman"/>
                <w:color w:val="000000"/>
                <w:sz w:val="22"/>
                <w:szCs w:val="22"/>
              </w:rPr>
            </w:pPr>
            <w:r w:rsidRPr="002A42BE">
              <w:rPr>
                <w:rFonts w:ascii="Times New Roman" w:hAnsi="Times New Roman"/>
                <w:b/>
                <w:bCs/>
                <w:color w:val="000000"/>
                <w:sz w:val="22"/>
                <w:szCs w:val="22"/>
              </w:rPr>
              <w:t>Auditora Encargada</w:t>
            </w:r>
          </w:p>
        </w:tc>
        <w:tc>
          <w:tcPr>
            <w:tcW w:w="3969" w:type="dxa"/>
          </w:tcPr>
          <w:p w:rsidR="003D2338" w:rsidRPr="002A42BE" w:rsidRDefault="008C62BB" w:rsidP="003D2338">
            <w:pPr>
              <w:autoSpaceDE w:val="0"/>
              <w:autoSpaceDN w:val="0"/>
              <w:adjustRightInd w:val="0"/>
              <w:jc w:val="center"/>
              <w:rPr>
                <w:rFonts w:ascii="Times New Roman" w:hAnsi="Times New Roman"/>
                <w:color w:val="000000"/>
                <w:sz w:val="22"/>
                <w:szCs w:val="22"/>
              </w:rPr>
            </w:pPr>
            <w:r w:rsidRPr="002A42BE">
              <w:rPr>
                <w:rFonts w:ascii="Times New Roman" w:hAnsi="Times New Roman"/>
                <w:b/>
                <w:bCs/>
                <w:color w:val="000000"/>
                <w:sz w:val="22"/>
                <w:szCs w:val="22"/>
              </w:rPr>
              <w:t>Jefe DAEC</w:t>
            </w:r>
          </w:p>
        </w:tc>
      </w:tr>
    </w:tbl>
    <w:p w:rsidR="003D2338" w:rsidRPr="002A42BE" w:rsidRDefault="003D2338" w:rsidP="008B25F9">
      <w:pPr>
        <w:jc w:val="both"/>
        <w:rPr>
          <w:rFonts w:ascii="Times New Roman" w:hAnsi="Times New Roman"/>
          <w:sz w:val="22"/>
          <w:szCs w:val="22"/>
        </w:rPr>
      </w:pPr>
    </w:p>
    <w:p w:rsidR="003D2338" w:rsidRPr="002A42BE" w:rsidRDefault="003D2338" w:rsidP="008B25F9">
      <w:pPr>
        <w:jc w:val="both"/>
        <w:rPr>
          <w:rFonts w:ascii="Times New Roman" w:hAnsi="Times New Roman"/>
          <w:sz w:val="22"/>
          <w:szCs w:val="22"/>
        </w:rPr>
      </w:pPr>
    </w:p>
    <w:p w:rsidR="00B937D2" w:rsidRPr="002A42BE" w:rsidRDefault="00B937D2" w:rsidP="008B25F9">
      <w:pPr>
        <w:jc w:val="both"/>
        <w:rPr>
          <w:rFonts w:ascii="Times New Roman" w:hAnsi="Times New Roman"/>
          <w:sz w:val="22"/>
          <w:szCs w:val="22"/>
        </w:rPr>
      </w:pPr>
    </w:p>
    <w:p w:rsidR="00BB2FEC" w:rsidRPr="002A42BE" w:rsidRDefault="00BB2FEC" w:rsidP="008B25F9">
      <w:pPr>
        <w:jc w:val="both"/>
        <w:rPr>
          <w:rFonts w:ascii="Times New Roman" w:hAnsi="Times New Roman"/>
          <w:sz w:val="22"/>
          <w:szCs w:val="22"/>
        </w:rPr>
      </w:pPr>
    </w:p>
    <w:p w:rsidR="00BB2FEC" w:rsidRPr="002A42BE" w:rsidRDefault="00BB2FEC" w:rsidP="008B25F9">
      <w:pPr>
        <w:jc w:val="both"/>
        <w:rPr>
          <w:rFonts w:ascii="Times New Roman" w:hAnsi="Times New Roman"/>
          <w:sz w:val="22"/>
          <w:szCs w:val="22"/>
        </w:rPr>
      </w:pPr>
    </w:p>
    <w:p w:rsidR="00BB2FEC" w:rsidRPr="002A42BE" w:rsidRDefault="00BB2FEC" w:rsidP="008B25F9">
      <w:pPr>
        <w:jc w:val="both"/>
        <w:rPr>
          <w:rFonts w:ascii="Times New Roman" w:hAnsi="Times New Roman"/>
          <w:sz w:val="22"/>
          <w:szCs w:val="22"/>
        </w:rPr>
      </w:pPr>
    </w:p>
    <w:p w:rsidR="00BB2FEC" w:rsidRPr="002A42BE" w:rsidRDefault="00BB2FEC" w:rsidP="008B25F9">
      <w:pPr>
        <w:jc w:val="both"/>
        <w:rPr>
          <w:rFonts w:ascii="Times New Roman" w:hAnsi="Times New Roman"/>
          <w:sz w:val="22"/>
          <w:szCs w:val="22"/>
        </w:rPr>
      </w:pPr>
    </w:p>
    <w:p w:rsidR="003D2338" w:rsidRPr="002A42BE" w:rsidRDefault="003D2338" w:rsidP="008B25F9">
      <w:pPr>
        <w:jc w:val="both"/>
        <w:rPr>
          <w:rFonts w:ascii="Times New Roman" w:hAnsi="Times New Roman"/>
          <w:sz w:val="22"/>
          <w:szCs w:val="22"/>
        </w:rPr>
      </w:pPr>
    </w:p>
    <w:tbl>
      <w:tblPr>
        <w:tblW w:w="0" w:type="auto"/>
        <w:jc w:val="center"/>
        <w:tblLayout w:type="fixed"/>
        <w:tblLook w:val="0000" w:firstRow="0" w:lastRow="0" w:firstColumn="0" w:lastColumn="0" w:noHBand="0" w:noVBand="0"/>
      </w:tblPr>
      <w:tblGrid>
        <w:gridCol w:w="4531"/>
        <w:gridCol w:w="3969"/>
      </w:tblGrid>
      <w:tr w:rsidR="003D2338" w:rsidRPr="002A42BE" w:rsidTr="003D2338">
        <w:trPr>
          <w:trHeight w:val="112"/>
          <w:jc w:val="center"/>
        </w:trPr>
        <w:tc>
          <w:tcPr>
            <w:tcW w:w="4531" w:type="dxa"/>
          </w:tcPr>
          <w:p w:rsidR="003D2338" w:rsidRPr="002A42BE" w:rsidRDefault="003D2338" w:rsidP="003D2338">
            <w:pPr>
              <w:autoSpaceDE w:val="0"/>
              <w:autoSpaceDN w:val="0"/>
              <w:adjustRightInd w:val="0"/>
              <w:jc w:val="center"/>
              <w:rPr>
                <w:rFonts w:ascii="Times New Roman" w:hAnsi="Times New Roman"/>
                <w:color w:val="000000"/>
                <w:sz w:val="22"/>
                <w:szCs w:val="22"/>
              </w:rPr>
            </w:pPr>
            <w:r w:rsidRPr="002A42BE">
              <w:rPr>
                <w:rFonts w:ascii="Times New Roman" w:hAnsi="Times New Roman"/>
                <w:b/>
                <w:bCs/>
                <w:color w:val="000000"/>
                <w:sz w:val="22"/>
                <w:szCs w:val="22"/>
              </w:rPr>
              <w:t>MBA. Edier Navarro Esquivel</w:t>
            </w:r>
          </w:p>
        </w:tc>
        <w:tc>
          <w:tcPr>
            <w:tcW w:w="3969" w:type="dxa"/>
          </w:tcPr>
          <w:p w:rsidR="003D2338" w:rsidRPr="002A42BE" w:rsidRDefault="003D2338" w:rsidP="003D2338">
            <w:pPr>
              <w:autoSpaceDE w:val="0"/>
              <w:autoSpaceDN w:val="0"/>
              <w:adjustRightInd w:val="0"/>
              <w:jc w:val="center"/>
              <w:rPr>
                <w:rFonts w:ascii="Times New Roman" w:hAnsi="Times New Roman"/>
                <w:color w:val="000000"/>
                <w:sz w:val="22"/>
                <w:szCs w:val="22"/>
                <w:lang w:val="en-US"/>
              </w:rPr>
            </w:pPr>
            <w:r w:rsidRPr="002A42BE">
              <w:rPr>
                <w:rFonts w:ascii="Times New Roman" w:hAnsi="Times New Roman"/>
                <w:b/>
                <w:bCs/>
                <w:color w:val="000000"/>
                <w:sz w:val="22"/>
                <w:szCs w:val="22"/>
                <w:lang w:val="en-US"/>
              </w:rPr>
              <w:t>Lic. Harry J. Maynard F.</w:t>
            </w:r>
          </w:p>
        </w:tc>
      </w:tr>
      <w:tr w:rsidR="003D2338" w:rsidRPr="002A42BE" w:rsidTr="003D2338">
        <w:trPr>
          <w:trHeight w:val="112"/>
          <w:jc w:val="center"/>
        </w:trPr>
        <w:tc>
          <w:tcPr>
            <w:tcW w:w="4531" w:type="dxa"/>
          </w:tcPr>
          <w:p w:rsidR="003D2338" w:rsidRPr="002A42BE" w:rsidRDefault="003D2338" w:rsidP="003D2338">
            <w:pPr>
              <w:autoSpaceDE w:val="0"/>
              <w:autoSpaceDN w:val="0"/>
              <w:adjustRightInd w:val="0"/>
              <w:jc w:val="center"/>
              <w:rPr>
                <w:rFonts w:ascii="Times New Roman" w:hAnsi="Times New Roman"/>
                <w:color w:val="000000"/>
                <w:sz w:val="22"/>
                <w:szCs w:val="22"/>
              </w:rPr>
            </w:pPr>
            <w:r w:rsidRPr="002A42BE">
              <w:rPr>
                <w:rFonts w:ascii="Times New Roman" w:hAnsi="Times New Roman"/>
                <w:b/>
                <w:bCs/>
                <w:color w:val="000000"/>
                <w:sz w:val="22"/>
                <w:szCs w:val="22"/>
              </w:rPr>
              <w:t>Subauditor Interno</w:t>
            </w:r>
          </w:p>
        </w:tc>
        <w:tc>
          <w:tcPr>
            <w:tcW w:w="3969" w:type="dxa"/>
          </w:tcPr>
          <w:p w:rsidR="003D2338" w:rsidRPr="002A42BE" w:rsidRDefault="003D2338" w:rsidP="003D2338">
            <w:pPr>
              <w:autoSpaceDE w:val="0"/>
              <w:autoSpaceDN w:val="0"/>
              <w:adjustRightInd w:val="0"/>
              <w:jc w:val="center"/>
              <w:rPr>
                <w:rFonts w:ascii="Times New Roman" w:hAnsi="Times New Roman"/>
                <w:color w:val="000000"/>
                <w:sz w:val="22"/>
                <w:szCs w:val="22"/>
              </w:rPr>
            </w:pPr>
            <w:r w:rsidRPr="002A42BE">
              <w:rPr>
                <w:rFonts w:ascii="Times New Roman" w:hAnsi="Times New Roman"/>
                <w:b/>
                <w:bCs/>
                <w:color w:val="000000"/>
                <w:sz w:val="22"/>
                <w:szCs w:val="22"/>
              </w:rPr>
              <w:t>Auditor Interno</w:t>
            </w:r>
          </w:p>
        </w:tc>
      </w:tr>
    </w:tbl>
    <w:p w:rsidR="003D2338" w:rsidRPr="002A42BE" w:rsidRDefault="003D2338" w:rsidP="008B25F9">
      <w:pPr>
        <w:jc w:val="both"/>
        <w:rPr>
          <w:rFonts w:ascii="Times New Roman" w:hAnsi="Times New Roman"/>
          <w:sz w:val="22"/>
          <w:szCs w:val="22"/>
        </w:rPr>
      </w:pPr>
    </w:p>
    <w:sectPr w:rsidR="003D2338" w:rsidRPr="002A42BE"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9F7" w:rsidRDefault="00AD29F7">
      <w:r>
        <w:separator/>
      </w:r>
    </w:p>
  </w:endnote>
  <w:endnote w:type="continuationSeparator" w:id="0">
    <w:p w:rsidR="00AD29F7" w:rsidRDefault="00AD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B" w:rsidRPr="004316F3" w:rsidRDefault="005D526E">
    <w:pPr>
      <w:pStyle w:val="Piedepgina"/>
      <w:rPr>
        <w:rFonts w:ascii="Times New Roman" w:hAnsi="Times New Roman"/>
        <w:b/>
        <w:color w:val="009200"/>
        <w:lang w:val="es-MX"/>
      </w:rPr>
    </w:pPr>
    <w:r w:rsidRPr="004316F3">
      <w:rPr>
        <w:rFonts w:ascii="Times New Roman" w:hAnsi="Times New Roman"/>
        <w:b/>
        <w:color w:val="009200"/>
        <w:lang w:val="es-MX"/>
      </w:rPr>
      <w:t>AI-MEP</w:t>
    </w:r>
    <w:r w:rsidRPr="004316F3">
      <w:rPr>
        <w:rFonts w:ascii="Times New Roman" w:hAnsi="Times New Roman"/>
        <w:b/>
        <w:color w:val="009200"/>
        <w:lang w:val="es-MX"/>
      </w:rPr>
      <w:tab/>
    </w:r>
    <w:r w:rsidRPr="004316F3">
      <w:rPr>
        <w:rFonts w:ascii="Times New Roman" w:hAnsi="Times New Roman"/>
        <w:b/>
        <w:color w:val="009200"/>
        <w:lang w:val="es-MX"/>
      </w:rPr>
      <w:tab/>
      <w:t>PÁG</w:t>
    </w:r>
    <w:r w:rsidRPr="00770CF0">
      <w:rPr>
        <w:rFonts w:ascii="Times New Roman" w:hAnsi="Times New Roman"/>
        <w:b/>
        <w:color w:val="009200"/>
        <w:lang w:val="es-MX"/>
      </w:rPr>
      <w:t xml:space="preserve">INA </w:t>
    </w:r>
    <w:r w:rsidR="0008070B" w:rsidRPr="00770CF0">
      <w:rPr>
        <w:rFonts w:ascii="Times New Roman" w:hAnsi="Times New Roman"/>
        <w:b/>
        <w:color w:val="009200"/>
        <w:lang w:val="es-MX"/>
      </w:rPr>
      <w:fldChar w:fldCharType="begin"/>
    </w:r>
    <w:r w:rsidR="0008070B" w:rsidRPr="00770CF0">
      <w:rPr>
        <w:rFonts w:ascii="Times New Roman" w:hAnsi="Times New Roman"/>
        <w:b/>
        <w:color w:val="009200"/>
        <w:lang w:val="es-MX"/>
      </w:rPr>
      <w:instrText xml:space="preserve"> PAGE </w:instrText>
    </w:r>
    <w:r w:rsidR="0008070B" w:rsidRPr="00770CF0">
      <w:rPr>
        <w:rFonts w:ascii="Times New Roman" w:hAnsi="Times New Roman"/>
        <w:b/>
        <w:color w:val="009200"/>
        <w:lang w:val="es-MX"/>
      </w:rPr>
      <w:fldChar w:fldCharType="separate"/>
    </w:r>
    <w:r w:rsidR="0031453D">
      <w:rPr>
        <w:rFonts w:ascii="Times New Roman" w:hAnsi="Times New Roman"/>
        <w:b/>
        <w:noProof/>
        <w:color w:val="009200"/>
        <w:lang w:val="es-MX"/>
      </w:rPr>
      <w:t>9</w:t>
    </w:r>
    <w:r w:rsidR="0008070B" w:rsidRPr="00770CF0">
      <w:rPr>
        <w:rFonts w:ascii="Times New Roman" w:hAnsi="Times New Roman"/>
        <w:b/>
        <w:color w:val="009200"/>
        <w:lang w:val="es-MX"/>
      </w:rPr>
      <w:fldChar w:fldCharType="end"/>
    </w:r>
    <w:r w:rsidRPr="00770CF0">
      <w:rPr>
        <w:rFonts w:ascii="Times New Roman" w:hAnsi="Times New Roman"/>
        <w:b/>
        <w:color w:val="009200"/>
        <w:lang w:val="es-MX"/>
      </w:rPr>
      <w:t xml:space="preserve"> DE </w:t>
    </w:r>
    <w:r w:rsidR="0008070B" w:rsidRPr="004316F3">
      <w:rPr>
        <w:rFonts w:ascii="Times New Roman" w:hAnsi="Times New Roman"/>
        <w:b/>
        <w:color w:val="009200"/>
        <w:lang w:val="es-MX"/>
      </w:rPr>
      <w:fldChar w:fldCharType="begin"/>
    </w:r>
    <w:r w:rsidR="0008070B" w:rsidRPr="004316F3">
      <w:rPr>
        <w:rFonts w:ascii="Times New Roman" w:hAnsi="Times New Roman"/>
        <w:b/>
        <w:color w:val="009200"/>
        <w:lang w:val="es-MX"/>
      </w:rPr>
      <w:instrText xml:space="preserve"> NUMPAGES </w:instrText>
    </w:r>
    <w:r w:rsidR="0008070B" w:rsidRPr="004316F3">
      <w:rPr>
        <w:rFonts w:ascii="Times New Roman" w:hAnsi="Times New Roman"/>
        <w:b/>
        <w:color w:val="009200"/>
        <w:lang w:val="es-MX"/>
      </w:rPr>
      <w:fldChar w:fldCharType="separate"/>
    </w:r>
    <w:r w:rsidR="0031453D">
      <w:rPr>
        <w:rFonts w:ascii="Times New Roman" w:hAnsi="Times New Roman"/>
        <w:b/>
        <w:noProof/>
        <w:color w:val="009200"/>
        <w:lang w:val="es-MX"/>
      </w:rPr>
      <w:t>9</w:t>
    </w:r>
    <w:r w:rsidR="0008070B" w:rsidRPr="004316F3">
      <w:rPr>
        <w:rFonts w:ascii="Times New Roman" w:hAnsi="Times New Roman"/>
        <w:b/>
        <w:color w:val="00920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5A8" w:rsidRPr="00030094" w:rsidRDefault="005B35A8"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5B35A8" w:rsidRPr="00030094" w:rsidRDefault="005B35A8"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w:t>
    </w:r>
    <w:r w:rsidR="00352208" w:rsidRPr="00030094">
      <w:rPr>
        <w:rFonts w:ascii="Times New Roman" w:hAnsi="Times New Roman"/>
        <w:sz w:val="18"/>
        <w:szCs w:val="18"/>
      </w:rPr>
      <w:t xml:space="preserve"> </w:t>
    </w:r>
    <w:r w:rsidRPr="00030094">
      <w:rPr>
        <w:rFonts w:ascii="Times New Roman" w:hAnsi="Times New Roman"/>
        <w:sz w:val="18"/>
        <w:szCs w:val="18"/>
      </w:rPr>
      <w:t>7° piso edificio Raventós, San José</w:t>
    </w:r>
  </w:p>
  <w:p w:rsidR="0008070B" w:rsidRPr="005B35A8" w:rsidRDefault="005B35A8" w:rsidP="006A050D">
    <w:pPr>
      <w:pStyle w:val="Encabezado"/>
      <w:tabs>
        <w:tab w:val="clear" w:pos="4252"/>
        <w:tab w:val="center" w:pos="3827"/>
      </w:tabs>
      <w:jc w:val="center"/>
    </w:pPr>
    <w:r w:rsidRPr="00030094">
      <w:rPr>
        <w:rFonts w:ascii="Times New Roman" w:hAnsi="Times New Roman"/>
        <w:sz w:val="18"/>
        <w:szCs w:val="18"/>
        <w:lang w:val="it-IT"/>
      </w:rPr>
      <w:t>Fax: 2248-0920</w:t>
    </w:r>
    <w:r w:rsidR="00352208" w:rsidRPr="00030094">
      <w:rPr>
        <w:rFonts w:ascii="Times New Roman" w:hAnsi="Times New Roman"/>
        <w:sz w:val="18"/>
        <w:szCs w:val="18"/>
        <w:lang w:val="it-IT"/>
      </w:rPr>
      <w:t xml:space="preserve"> </w:t>
    </w:r>
    <w:r w:rsidRPr="00030094">
      <w:rPr>
        <w:rFonts w:ascii="Times New Roman" w:hAnsi="Times New Roman"/>
        <w:sz w:val="18"/>
        <w:szCs w:val="18"/>
        <w:lang w:val="it-IT"/>
      </w:rPr>
      <w:t xml:space="preserve">Correo: </w:t>
    </w:r>
    <w:r w:rsidRPr="00534E69">
      <w:rPr>
        <w:rFonts w:ascii="Times New Roman" w:hAnsi="Times New Roman"/>
        <w:sz w:val="18"/>
        <w:szCs w:val="18"/>
        <w:lang w:val="it-IT"/>
      </w:rPr>
      <w:t>auditoria. 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9F7" w:rsidRDefault="00AD29F7">
      <w:r>
        <w:separator/>
      </w:r>
    </w:p>
  </w:footnote>
  <w:footnote w:type="continuationSeparator" w:id="0">
    <w:p w:rsidR="00AD29F7" w:rsidRDefault="00AD2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B" w:rsidRPr="00770CF0" w:rsidRDefault="005D526E">
    <w:pPr>
      <w:pStyle w:val="Encabezado"/>
      <w:pBdr>
        <w:bottom w:val="single" w:sz="4" w:space="0" w:color="auto"/>
      </w:pBdr>
      <w:tabs>
        <w:tab w:val="left" w:pos="5954"/>
      </w:tabs>
      <w:rPr>
        <w:rFonts w:ascii="Times New Roman" w:hAnsi="Times New Roman"/>
        <w:b/>
        <w:color w:val="009200"/>
        <w:sz w:val="26"/>
        <w:szCs w:val="26"/>
      </w:rPr>
    </w:pPr>
    <w:r w:rsidRPr="00770CF0">
      <w:rPr>
        <w:rFonts w:ascii="Times New Roman" w:hAnsi="Times New Roman"/>
        <w:b/>
        <w:color w:val="009200"/>
        <w:sz w:val="26"/>
        <w:szCs w:val="26"/>
      </w:rPr>
      <w:t xml:space="preserve">INFORME </w:t>
    </w:r>
    <w:r w:rsidR="00770CF0" w:rsidRPr="00770CF0">
      <w:rPr>
        <w:rFonts w:ascii="Times New Roman" w:hAnsi="Times New Roman"/>
        <w:b/>
        <w:color w:val="009200"/>
        <w:sz w:val="26"/>
        <w:szCs w:val="26"/>
      </w:rPr>
      <w:t>78</w:t>
    </w:r>
    <w:r w:rsidRPr="00770CF0">
      <w:rPr>
        <w:rFonts w:ascii="Times New Roman" w:hAnsi="Times New Roman"/>
        <w:b/>
        <w:color w:val="009200"/>
        <w:sz w:val="26"/>
        <w:szCs w:val="26"/>
      </w:rPr>
      <w:t>-1</w:t>
    </w:r>
    <w:r w:rsidR="00130014" w:rsidRPr="00770CF0">
      <w:rPr>
        <w:rFonts w:ascii="Times New Roman" w:hAnsi="Times New Roman"/>
        <w:b/>
        <w:color w:val="009200"/>
        <w:sz w:val="26"/>
        <w:szCs w:val="26"/>
      </w:rPr>
      <w:t>7</w:t>
    </w:r>
    <w:r w:rsidR="00D85C52" w:rsidRPr="00770CF0">
      <w:rPr>
        <w:rFonts w:ascii="Times New Roman" w:hAnsi="Times New Roman"/>
        <w:b/>
        <w:color w:val="009200"/>
        <w:sz w:val="26"/>
        <w:szCs w:val="26"/>
      </w:rPr>
      <w:t xml:space="preserve"> </w:t>
    </w:r>
    <w:r w:rsidR="00903BB0" w:rsidRPr="00770CF0">
      <w:rPr>
        <w:rFonts w:ascii="Times New Roman" w:hAnsi="Times New Roman"/>
        <w:b/>
        <w:color w:val="009200"/>
        <w:sz w:val="26"/>
        <w:szCs w:val="26"/>
      </w:rPr>
      <w:t>SEG</w:t>
    </w:r>
    <w:r w:rsidR="00770CF0" w:rsidRPr="00770CF0">
      <w:rPr>
        <w:rFonts w:ascii="Times New Roman" w:hAnsi="Times New Roman"/>
        <w:b/>
        <w:color w:val="009200"/>
        <w:sz w:val="26"/>
        <w:szCs w:val="26"/>
      </w:rPr>
      <w:t xml:space="preserve">UIMIENTO </w:t>
    </w:r>
    <w:r w:rsidR="00903BB0" w:rsidRPr="00770CF0">
      <w:rPr>
        <w:rFonts w:ascii="Times New Roman" w:hAnsi="Times New Roman"/>
        <w:b/>
        <w:color w:val="009200"/>
        <w:sz w:val="26"/>
        <w:szCs w:val="26"/>
      </w:rPr>
      <w:t xml:space="preserve"> INF</w:t>
    </w:r>
    <w:r w:rsidR="009270B8" w:rsidRPr="00770CF0">
      <w:rPr>
        <w:rFonts w:ascii="Times New Roman" w:hAnsi="Times New Roman"/>
        <w:b/>
        <w:color w:val="009200"/>
        <w:sz w:val="26"/>
        <w:szCs w:val="26"/>
      </w:rPr>
      <w:t>.</w:t>
    </w:r>
    <w:r w:rsidR="00903BB0" w:rsidRPr="00770CF0">
      <w:rPr>
        <w:rFonts w:ascii="Times New Roman" w:hAnsi="Times New Roman"/>
        <w:b/>
        <w:color w:val="009200"/>
        <w:sz w:val="26"/>
        <w:szCs w:val="26"/>
      </w:rPr>
      <w:t xml:space="preserve"> </w:t>
    </w:r>
    <w:r w:rsidR="00DF08B6" w:rsidRPr="00770CF0">
      <w:rPr>
        <w:rFonts w:ascii="Times New Roman" w:hAnsi="Times New Roman"/>
        <w:b/>
        <w:color w:val="009200"/>
        <w:sz w:val="26"/>
        <w:szCs w:val="26"/>
      </w:rPr>
      <w:t>16-15 LICEO DE COSTA RICA</w:t>
    </w:r>
  </w:p>
  <w:p w:rsidR="0008070B" w:rsidRPr="00030094" w:rsidRDefault="0008070B">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Borders>
        <w:bottom w:val="single" w:sz="8" w:space="0" w:color="000080"/>
      </w:tblBorders>
      <w:tblLook w:val="01E0" w:firstRow="1" w:lastRow="1" w:firstColumn="1" w:lastColumn="1" w:noHBand="0" w:noVBand="0"/>
    </w:tblPr>
    <w:tblGrid>
      <w:gridCol w:w="2258"/>
      <w:gridCol w:w="4263"/>
      <w:gridCol w:w="2410"/>
    </w:tblGrid>
    <w:tr w:rsidR="0008070B" w:rsidRPr="00AD44F0" w:rsidTr="00146D85">
      <w:tc>
        <w:tcPr>
          <w:tcW w:w="2258" w:type="dxa"/>
        </w:tcPr>
        <w:p w:rsidR="0008070B" w:rsidRPr="00AD44F0" w:rsidRDefault="00030094" w:rsidP="00030094">
          <w:pPr>
            <w:pStyle w:val="Puesto"/>
            <w:jc w:val="left"/>
            <w:rPr>
              <w:rFonts w:cs="Tahoma"/>
              <w:color w:val="000080"/>
              <w:sz w:val="32"/>
            </w:rPr>
          </w:pPr>
          <w:r>
            <w:rPr>
              <w:b w:val="0"/>
              <w:noProof/>
              <w:color w:val="008000"/>
              <w:sz w:val="28"/>
              <w:szCs w:val="28"/>
              <w:lang w:val="es-CR" w:eastAsia="es-CR"/>
            </w:rPr>
            <w:drawing>
              <wp:inline distT="0" distB="0" distL="0" distR="0" wp14:anchorId="38BE977C" wp14:editId="02C64F5C">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263" w:type="dxa"/>
        </w:tcPr>
        <w:p w:rsidR="00EF5B56" w:rsidRDefault="00EF5B56">
          <w:pPr>
            <w:pStyle w:val="Ttulo3"/>
            <w:spacing w:before="0" w:after="0"/>
            <w:jc w:val="center"/>
            <w:rPr>
              <w:rFonts w:ascii="Times New Roman" w:hAnsi="Times New Roman" w:cs="Times New Roman"/>
              <w:bCs w:val="0"/>
              <w:color w:val="0033CC"/>
              <w:sz w:val="28"/>
              <w:szCs w:val="28"/>
            </w:rPr>
          </w:pPr>
        </w:p>
        <w:p w:rsidR="0008070B" w:rsidRPr="00EF5B56" w:rsidRDefault="0008070B">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AUDITORÍA INTERNA</w:t>
          </w:r>
        </w:p>
        <w:p w:rsidR="005D526E" w:rsidRDefault="005D526E" w:rsidP="005D526E">
          <w:pPr>
            <w:pStyle w:val="Encabezado"/>
            <w:jc w:val="center"/>
            <w:rPr>
              <w:rFonts w:ascii="Times New Roman" w:eastAsia="Times New Roman" w:hAnsi="Times New Roman"/>
              <w:b/>
              <w:bCs/>
              <w:color w:val="009200"/>
              <w:sz w:val="28"/>
              <w:szCs w:val="28"/>
              <w:lang w:val="es-ES"/>
            </w:rPr>
          </w:pPr>
          <w:r w:rsidRPr="00EF5B56">
            <w:rPr>
              <w:rFonts w:ascii="Times New Roman" w:eastAsia="Times New Roman" w:hAnsi="Times New Roman"/>
              <w:b/>
              <w:bCs/>
              <w:color w:val="009200"/>
              <w:sz w:val="28"/>
              <w:szCs w:val="28"/>
              <w:lang w:val="es-ES"/>
            </w:rPr>
            <w:t xml:space="preserve">INFORME </w:t>
          </w:r>
          <w:r w:rsidR="00770CF0">
            <w:rPr>
              <w:rFonts w:ascii="Times New Roman" w:eastAsia="Times New Roman" w:hAnsi="Times New Roman"/>
              <w:b/>
              <w:bCs/>
              <w:color w:val="009200"/>
              <w:sz w:val="28"/>
              <w:szCs w:val="28"/>
              <w:lang w:val="es-ES"/>
            </w:rPr>
            <w:t>78</w:t>
          </w:r>
          <w:r w:rsidR="006341A7">
            <w:rPr>
              <w:rFonts w:ascii="Times New Roman" w:eastAsia="Times New Roman" w:hAnsi="Times New Roman"/>
              <w:b/>
              <w:bCs/>
              <w:color w:val="009200"/>
              <w:sz w:val="28"/>
              <w:szCs w:val="28"/>
              <w:lang w:val="es-ES"/>
            </w:rPr>
            <w:t>-17</w:t>
          </w:r>
        </w:p>
        <w:p w:rsidR="00903BB0" w:rsidRPr="00432C7F" w:rsidRDefault="00903BB0" w:rsidP="00903BB0">
          <w:pPr>
            <w:pStyle w:val="Encabezado"/>
            <w:jc w:val="center"/>
            <w:rPr>
              <w:rFonts w:ascii="Times New Roman" w:eastAsia="Times New Roman" w:hAnsi="Times New Roman"/>
              <w:b/>
              <w:bCs/>
              <w:color w:val="009200"/>
              <w:sz w:val="28"/>
              <w:szCs w:val="28"/>
              <w:lang w:val="es-ES"/>
            </w:rPr>
          </w:pPr>
          <w:r w:rsidRPr="00432C7F">
            <w:rPr>
              <w:rFonts w:ascii="Times New Roman" w:eastAsia="Times New Roman" w:hAnsi="Times New Roman"/>
              <w:b/>
              <w:bCs/>
              <w:color w:val="009200"/>
              <w:sz w:val="28"/>
              <w:szCs w:val="28"/>
              <w:lang w:val="es-ES"/>
            </w:rPr>
            <w:t>SEGUIMIENTO INF</w:t>
          </w:r>
          <w:r w:rsidR="00432C7F" w:rsidRPr="00432C7F">
            <w:rPr>
              <w:rFonts w:ascii="Times New Roman" w:eastAsia="Times New Roman" w:hAnsi="Times New Roman"/>
              <w:b/>
              <w:bCs/>
              <w:color w:val="009200"/>
              <w:sz w:val="28"/>
              <w:szCs w:val="28"/>
              <w:lang w:val="es-ES"/>
            </w:rPr>
            <w:t>.</w:t>
          </w:r>
          <w:r w:rsidRPr="00432C7F">
            <w:rPr>
              <w:rFonts w:ascii="Times New Roman" w:eastAsia="Times New Roman" w:hAnsi="Times New Roman"/>
              <w:b/>
              <w:bCs/>
              <w:color w:val="009200"/>
              <w:sz w:val="28"/>
              <w:szCs w:val="28"/>
              <w:lang w:val="es-ES"/>
            </w:rPr>
            <w:t xml:space="preserve"> </w:t>
          </w:r>
          <w:r w:rsidR="006341A7" w:rsidRPr="00432C7F">
            <w:rPr>
              <w:rFonts w:ascii="Times New Roman" w:eastAsia="Times New Roman" w:hAnsi="Times New Roman"/>
              <w:b/>
              <w:bCs/>
              <w:color w:val="009200"/>
              <w:sz w:val="28"/>
              <w:szCs w:val="28"/>
              <w:lang w:val="es-ES"/>
            </w:rPr>
            <w:t>16-15</w:t>
          </w:r>
        </w:p>
        <w:p w:rsidR="0008070B" w:rsidRPr="006341A7" w:rsidRDefault="006341A7" w:rsidP="006341A7">
          <w:pPr>
            <w:pStyle w:val="Encabezado"/>
            <w:jc w:val="center"/>
            <w:rPr>
              <w:bCs/>
              <w:color w:val="008000"/>
            </w:rPr>
          </w:pPr>
          <w:r w:rsidRPr="00432C7F">
            <w:rPr>
              <w:rFonts w:ascii="Times New Roman" w:eastAsia="Times New Roman" w:hAnsi="Times New Roman"/>
              <w:b/>
              <w:bCs/>
              <w:color w:val="009200"/>
              <w:sz w:val="28"/>
              <w:szCs w:val="28"/>
              <w:lang w:val="es-ES"/>
            </w:rPr>
            <w:t>LICEO DE COSTA RICA</w:t>
          </w:r>
        </w:p>
      </w:tc>
      <w:tc>
        <w:tcPr>
          <w:tcW w:w="2410" w:type="dxa"/>
        </w:tcPr>
        <w:p w:rsidR="0008070B" w:rsidRPr="00AD44F0" w:rsidRDefault="00030094">
          <w:pPr>
            <w:pStyle w:val="Ttulo3"/>
            <w:rPr>
              <w:rFonts w:cs="Tahoma"/>
              <w:color w:val="000080"/>
            </w:rPr>
          </w:pPr>
          <w:r>
            <w:rPr>
              <w:noProof/>
              <w:lang w:eastAsia="es-CR"/>
            </w:rPr>
            <w:drawing>
              <wp:inline distT="0" distB="0" distL="0" distR="0" wp14:anchorId="0CDF31B3" wp14:editId="6982591F">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08070B" w:rsidRPr="005D331F" w:rsidRDefault="000807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9156562"/>
    <w:multiLevelType w:val="hybridMultilevel"/>
    <w:tmpl w:val="7A00EB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FB006DC"/>
    <w:multiLevelType w:val="hybridMultilevel"/>
    <w:tmpl w:val="C9F670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5B53F6B"/>
    <w:multiLevelType w:val="hybridMultilevel"/>
    <w:tmpl w:val="3C82CD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es-CR"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it-IT"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94"/>
    <w:rsid w:val="00000671"/>
    <w:rsid w:val="00001F16"/>
    <w:rsid w:val="0000252A"/>
    <w:rsid w:val="00002870"/>
    <w:rsid w:val="000035D0"/>
    <w:rsid w:val="0000393B"/>
    <w:rsid w:val="0000494F"/>
    <w:rsid w:val="00004B99"/>
    <w:rsid w:val="00005E36"/>
    <w:rsid w:val="0000649B"/>
    <w:rsid w:val="0000656C"/>
    <w:rsid w:val="00007337"/>
    <w:rsid w:val="00010925"/>
    <w:rsid w:val="00010EFE"/>
    <w:rsid w:val="00011508"/>
    <w:rsid w:val="00011F63"/>
    <w:rsid w:val="00012691"/>
    <w:rsid w:val="000129CD"/>
    <w:rsid w:val="00012B52"/>
    <w:rsid w:val="00012E39"/>
    <w:rsid w:val="00012EB9"/>
    <w:rsid w:val="0001318B"/>
    <w:rsid w:val="00013465"/>
    <w:rsid w:val="00014453"/>
    <w:rsid w:val="000147C2"/>
    <w:rsid w:val="000150E2"/>
    <w:rsid w:val="00015B77"/>
    <w:rsid w:val="00016C7B"/>
    <w:rsid w:val="000201A3"/>
    <w:rsid w:val="00021267"/>
    <w:rsid w:val="000212EA"/>
    <w:rsid w:val="000217B4"/>
    <w:rsid w:val="00021D71"/>
    <w:rsid w:val="0002220E"/>
    <w:rsid w:val="000225B1"/>
    <w:rsid w:val="00022697"/>
    <w:rsid w:val="00024029"/>
    <w:rsid w:val="000247E5"/>
    <w:rsid w:val="000254C7"/>
    <w:rsid w:val="00025635"/>
    <w:rsid w:val="0002564C"/>
    <w:rsid w:val="0002609A"/>
    <w:rsid w:val="00026DC1"/>
    <w:rsid w:val="00027259"/>
    <w:rsid w:val="00027568"/>
    <w:rsid w:val="0002788E"/>
    <w:rsid w:val="00027942"/>
    <w:rsid w:val="00027F49"/>
    <w:rsid w:val="00030094"/>
    <w:rsid w:val="00030FF2"/>
    <w:rsid w:val="0003199E"/>
    <w:rsid w:val="00031EB4"/>
    <w:rsid w:val="000320EA"/>
    <w:rsid w:val="000321D0"/>
    <w:rsid w:val="00032499"/>
    <w:rsid w:val="00032EF3"/>
    <w:rsid w:val="000333A0"/>
    <w:rsid w:val="00033D6A"/>
    <w:rsid w:val="000350B4"/>
    <w:rsid w:val="000351A7"/>
    <w:rsid w:val="000357B7"/>
    <w:rsid w:val="000361BE"/>
    <w:rsid w:val="00036780"/>
    <w:rsid w:val="00036A83"/>
    <w:rsid w:val="00036B09"/>
    <w:rsid w:val="00037162"/>
    <w:rsid w:val="00037474"/>
    <w:rsid w:val="000375FE"/>
    <w:rsid w:val="0004105C"/>
    <w:rsid w:val="00041301"/>
    <w:rsid w:val="000413C7"/>
    <w:rsid w:val="00041A66"/>
    <w:rsid w:val="00041FFF"/>
    <w:rsid w:val="00044836"/>
    <w:rsid w:val="00044BB6"/>
    <w:rsid w:val="00045089"/>
    <w:rsid w:val="00045630"/>
    <w:rsid w:val="00045C48"/>
    <w:rsid w:val="000464A2"/>
    <w:rsid w:val="000465D7"/>
    <w:rsid w:val="000478C7"/>
    <w:rsid w:val="000500AC"/>
    <w:rsid w:val="00050C86"/>
    <w:rsid w:val="00052323"/>
    <w:rsid w:val="00052730"/>
    <w:rsid w:val="0005342C"/>
    <w:rsid w:val="000536D8"/>
    <w:rsid w:val="0005424F"/>
    <w:rsid w:val="0005509A"/>
    <w:rsid w:val="00055464"/>
    <w:rsid w:val="00055553"/>
    <w:rsid w:val="000556C9"/>
    <w:rsid w:val="00055E5B"/>
    <w:rsid w:val="00056F4B"/>
    <w:rsid w:val="00057C22"/>
    <w:rsid w:val="00057CD4"/>
    <w:rsid w:val="0006038C"/>
    <w:rsid w:val="000604DE"/>
    <w:rsid w:val="00060F6D"/>
    <w:rsid w:val="00061E64"/>
    <w:rsid w:val="0006206E"/>
    <w:rsid w:val="000639E6"/>
    <w:rsid w:val="00063AD4"/>
    <w:rsid w:val="00063E75"/>
    <w:rsid w:val="0006413F"/>
    <w:rsid w:val="00064EBD"/>
    <w:rsid w:val="00066542"/>
    <w:rsid w:val="00066616"/>
    <w:rsid w:val="00066909"/>
    <w:rsid w:val="00066AE8"/>
    <w:rsid w:val="00067314"/>
    <w:rsid w:val="00067614"/>
    <w:rsid w:val="00067E75"/>
    <w:rsid w:val="000701F6"/>
    <w:rsid w:val="0007087B"/>
    <w:rsid w:val="00070E1D"/>
    <w:rsid w:val="0007186E"/>
    <w:rsid w:val="00071E2C"/>
    <w:rsid w:val="00074B13"/>
    <w:rsid w:val="00074EF5"/>
    <w:rsid w:val="00075276"/>
    <w:rsid w:val="00075641"/>
    <w:rsid w:val="00075979"/>
    <w:rsid w:val="000765B0"/>
    <w:rsid w:val="00076A1F"/>
    <w:rsid w:val="00077755"/>
    <w:rsid w:val="000800F0"/>
    <w:rsid w:val="00080680"/>
    <w:rsid w:val="0008070B"/>
    <w:rsid w:val="00080CAB"/>
    <w:rsid w:val="00081ADC"/>
    <w:rsid w:val="00081C2E"/>
    <w:rsid w:val="00082475"/>
    <w:rsid w:val="00082874"/>
    <w:rsid w:val="00083189"/>
    <w:rsid w:val="0008336C"/>
    <w:rsid w:val="0008471F"/>
    <w:rsid w:val="00084B49"/>
    <w:rsid w:val="00084F25"/>
    <w:rsid w:val="00085A70"/>
    <w:rsid w:val="00085B0B"/>
    <w:rsid w:val="000869DD"/>
    <w:rsid w:val="00087053"/>
    <w:rsid w:val="000874B4"/>
    <w:rsid w:val="000904C9"/>
    <w:rsid w:val="00090DB3"/>
    <w:rsid w:val="00091610"/>
    <w:rsid w:val="000933A5"/>
    <w:rsid w:val="00093E4D"/>
    <w:rsid w:val="000943A7"/>
    <w:rsid w:val="0009476B"/>
    <w:rsid w:val="00094B62"/>
    <w:rsid w:val="000957C7"/>
    <w:rsid w:val="0009631B"/>
    <w:rsid w:val="000A0C29"/>
    <w:rsid w:val="000A0E66"/>
    <w:rsid w:val="000A157F"/>
    <w:rsid w:val="000A26E6"/>
    <w:rsid w:val="000A2828"/>
    <w:rsid w:val="000A2886"/>
    <w:rsid w:val="000A314C"/>
    <w:rsid w:val="000A4223"/>
    <w:rsid w:val="000A5CA7"/>
    <w:rsid w:val="000A60C4"/>
    <w:rsid w:val="000B06D3"/>
    <w:rsid w:val="000B0BF7"/>
    <w:rsid w:val="000B1A13"/>
    <w:rsid w:val="000B1FFC"/>
    <w:rsid w:val="000B2278"/>
    <w:rsid w:val="000B35E6"/>
    <w:rsid w:val="000B3924"/>
    <w:rsid w:val="000B3CE0"/>
    <w:rsid w:val="000B3EEA"/>
    <w:rsid w:val="000B3F10"/>
    <w:rsid w:val="000B485C"/>
    <w:rsid w:val="000B555A"/>
    <w:rsid w:val="000B6DC0"/>
    <w:rsid w:val="000B70C0"/>
    <w:rsid w:val="000B734D"/>
    <w:rsid w:val="000B786E"/>
    <w:rsid w:val="000C106E"/>
    <w:rsid w:val="000C18C2"/>
    <w:rsid w:val="000C1BEA"/>
    <w:rsid w:val="000C2923"/>
    <w:rsid w:val="000C353E"/>
    <w:rsid w:val="000C4A4B"/>
    <w:rsid w:val="000C5886"/>
    <w:rsid w:val="000C5AAB"/>
    <w:rsid w:val="000C63C8"/>
    <w:rsid w:val="000C7085"/>
    <w:rsid w:val="000C7591"/>
    <w:rsid w:val="000C7A90"/>
    <w:rsid w:val="000D0063"/>
    <w:rsid w:val="000D072B"/>
    <w:rsid w:val="000D1353"/>
    <w:rsid w:val="000D1B28"/>
    <w:rsid w:val="000D2254"/>
    <w:rsid w:val="000D27C6"/>
    <w:rsid w:val="000D395C"/>
    <w:rsid w:val="000D5623"/>
    <w:rsid w:val="000D574C"/>
    <w:rsid w:val="000D63CA"/>
    <w:rsid w:val="000D6712"/>
    <w:rsid w:val="000D6FC5"/>
    <w:rsid w:val="000D7535"/>
    <w:rsid w:val="000D76B5"/>
    <w:rsid w:val="000D7E68"/>
    <w:rsid w:val="000E0E1D"/>
    <w:rsid w:val="000E0ED9"/>
    <w:rsid w:val="000E13AF"/>
    <w:rsid w:val="000E15D3"/>
    <w:rsid w:val="000E2B35"/>
    <w:rsid w:val="000E2FC8"/>
    <w:rsid w:val="000E30B6"/>
    <w:rsid w:val="000E389D"/>
    <w:rsid w:val="000E4398"/>
    <w:rsid w:val="000E7820"/>
    <w:rsid w:val="000E7CF1"/>
    <w:rsid w:val="000E7D73"/>
    <w:rsid w:val="000F0128"/>
    <w:rsid w:val="000F04C6"/>
    <w:rsid w:val="000F06B3"/>
    <w:rsid w:val="000F1C87"/>
    <w:rsid w:val="000F1D3B"/>
    <w:rsid w:val="000F1E2E"/>
    <w:rsid w:val="000F2DF6"/>
    <w:rsid w:val="000F3092"/>
    <w:rsid w:val="000F3AFC"/>
    <w:rsid w:val="000F44C6"/>
    <w:rsid w:val="000F59F2"/>
    <w:rsid w:val="000F5EE2"/>
    <w:rsid w:val="000F7821"/>
    <w:rsid w:val="000F7C49"/>
    <w:rsid w:val="001007C8"/>
    <w:rsid w:val="00100B38"/>
    <w:rsid w:val="00101EC4"/>
    <w:rsid w:val="00102623"/>
    <w:rsid w:val="00103966"/>
    <w:rsid w:val="00103CDE"/>
    <w:rsid w:val="00104006"/>
    <w:rsid w:val="001048FD"/>
    <w:rsid w:val="00104D31"/>
    <w:rsid w:val="00104E0C"/>
    <w:rsid w:val="0010503A"/>
    <w:rsid w:val="00106035"/>
    <w:rsid w:val="00106252"/>
    <w:rsid w:val="00107892"/>
    <w:rsid w:val="00107B9E"/>
    <w:rsid w:val="001102CD"/>
    <w:rsid w:val="00110FB4"/>
    <w:rsid w:val="0011262F"/>
    <w:rsid w:val="001129A1"/>
    <w:rsid w:val="00113B55"/>
    <w:rsid w:val="00113E15"/>
    <w:rsid w:val="001141D3"/>
    <w:rsid w:val="00114E3C"/>
    <w:rsid w:val="00115C2F"/>
    <w:rsid w:val="00115EFA"/>
    <w:rsid w:val="0011624A"/>
    <w:rsid w:val="001176CB"/>
    <w:rsid w:val="00120362"/>
    <w:rsid w:val="00120C50"/>
    <w:rsid w:val="001215A1"/>
    <w:rsid w:val="0012174F"/>
    <w:rsid w:val="00122494"/>
    <w:rsid w:val="00122D09"/>
    <w:rsid w:val="00122D6D"/>
    <w:rsid w:val="001253CA"/>
    <w:rsid w:val="001254A1"/>
    <w:rsid w:val="00125FA5"/>
    <w:rsid w:val="0012606D"/>
    <w:rsid w:val="00126F50"/>
    <w:rsid w:val="0012752D"/>
    <w:rsid w:val="00127D47"/>
    <w:rsid w:val="00127FF6"/>
    <w:rsid w:val="00130014"/>
    <w:rsid w:val="00130273"/>
    <w:rsid w:val="001306E5"/>
    <w:rsid w:val="00131215"/>
    <w:rsid w:val="0013132D"/>
    <w:rsid w:val="001313A0"/>
    <w:rsid w:val="001317A4"/>
    <w:rsid w:val="001325AF"/>
    <w:rsid w:val="00132BE0"/>
    <w:rsid w:val="0013327D"/>
    <w:rsid w:val="00133A4F"/>
    <w:rsid w:val="00133C7E"/>
    <w:rsid w:val="00133DE8"/>
    <w:rsid w:val="00133FB0"/>
    <w:rsid w:val="00134E14"/>
    <w:rsid w:val="00134FCC"/>
    <w:rsid w:val="001355EF"/>
    <w:rsid w:val="00135765"/>
    <w:rsid w:val="0013629C"/>
    <w:rsid w:val="001365AB"/>
    <w:rsid w:val="00136726"/>
    <w:rsid w:val="001368D8"/>
    <w:rsid w:val="00136C84"/>
    <w:rsid w:val="00137291"/>
    <w:rsid w:val="001379B3"/>
    <w:rsid w:val="001404A0"/>
    <w:rsid w:val="00144499"/>
    <w:rsid w:val="00144D04"/>
    <w:rsid w:val="001464A8"/>
    <w:rsid w:val="00146805"/>
    <w:rsid w:val="00146D85"/>
    <w:rsid w:val="00146F28"/>
    <w:rsid w:val="00147852"/>
    <w:rsid w:val="00150052"/>
    <w:rsid w:val="00150093"/>
    <w:rsid w:val="001503BE"/>
    <w:rsid w:val="00151692"/>
    <w:rsid w:val="001522E2"/>
    <w:rsid w:val="001526AD"/>
    <w:rsid w:val="00152DBF"/>
    <w:rsid w:val="00153602"/>
    <w:rsid w:val="001551DF"/>
    <w:rsid w:val="001552A8"/>
    <w:rsid w:val="00156018"/>
    <w:rsid w:val="00156070"/>
    <w:rsid w:val="00156137"/>
    <w:rsid w:val="001565CD"/>
    <w:rsid w:val="00156645"/>
    <w:rsid w:val="001576F6"/>
    <w:rsid w:val="001577D4"/>
    <w:rsid w:val="0016023D"/>
    <w:rsid w:val="00160307"/>
    <w:rsid w:val="001609E5"/>
    <w:rsid w:val="00160C12"/>
    <w:rsid w:val="00161211"/>
    <w:rsid w:val="00161C98"/>
    <w:rsid w:val="00161F39"/>
    <w:rsid w:val="001623C5"/>
    <w:rsid w:val="00162A7B"/>
    <w:rsid w:val="001644A7"/>
    <w:rsid w:val="00166365"/>
    <w:rsid w:val="00167780"/>
    <w:rsid w:val="00167DA1"/>
    <w:rsid w:val="00170DF8"/>
    <w:rsid w:val="0017121D"/>
    <w:rsid w:val="001714D6"/>
    <w:rsid w:val="0017180C"/>
    <w:rsid w:val="001718A8"/>
    <w:rsid w:val="0017243D"/>
    <w:rsid w:val="0017246B"/>
    <w:rsid w:val="001738A5"/>
    <w:rsid w:val="00173D1F"/>
    <w:rsid w:val="00174798"/>
    <w:rsid w:val="00175174"/>
    <w:rsid w:val="001752DF"/>
    <w:rsid w:val="0017575D"/>
    <w:rsid w:val="0017658D"/>
    <w:rsid w:val="001766B6"/>
    <w:rsid w:val="00176FF8"/>
    <w:rsid w:val="001779B6"/>
    <w:rsid w:val="00180918"/>
    <w:rsid w:val="00180D72"/>
    <w:rsid w:val="00181068"/>
    <w:rsid w:val="001812FD"/>
    <w:rsid w:val="00183092"/>
    <w:rsid w:val="00183611"/>
    <w:rsid w:val="001837A8"/>
    <w:rsid w:val="00183F26"/>
    <w:rsid w:val="00184628"/>
    <w:rsid w:val="00184F87"/>
    <w:rsid w:val="001852E3"/>
    <w:rsid w:val="00186463"/>
    <w:rsid w:val="00186A5C"/>
    <w:rsid w:val="001871FD"/>
    <w:rsid w:val="001878D8"/>
    <w:rsid w:val="00187F5F"/>
    <w:rsid w:val="00187FCF"/>
    <w:rsid w:val="001906AD"/>
    <w:rsid w:val="00190922"/>
    <w:rsid w:val="00191129"/>
    <w:rsid w:val="001915E0"/>
    <w:rsid w:val="0019204D"/>
    <w:rsid w:val="00192201"/>
    <w:rsid w:val="00192A80"/>
    <w:rsid w:val="001931FF"/>
    <w:rsid w:val="00193378"/>
    <w:rsid w:val="001937C7"/>
    <w:rsid w:val="00193E0F"/>
    <w:rsid w:val="001945E4"/>
    <w:rsid w:val="00195811"/>
    <w:rsid w:val="00195E2D"/>
    <w:rsid w:val="001A0013"/>
    <w:rsid w:val="001A0079"/>
    <w:rsid w:val="001A0D7C"/>
    <w:rsid w:val="001A136F"/>
    <w:rsid w:val="001A13E8"/>
    <w:rsid w:val="001A1B87"/>
    <w:rsid w:val="001A26A6"/>
    <w:rsid w:val="001A348D"/>
    <w:rsid w:val="001A349D"/>
    <w:rsid w:val="001A3F80"/>
    <w:rsid w:val="001A41CD"/>
    <w:rsid w:val="001A44C3"/>
    <w:rsid w:val="001A44E9"/>
    <w:rsid w:val="001A4802"/>
    <w:rsid w:val="001A4820"/>
    <w:rsid w:val="001A4957"/>
    <w:rsid w:val="001A56FD"/>
    <w:rsid w:val="001A7270"/>
    <w:rsid w:val="001A7908"/>
    <w:rsid w:val="001B0A2A"/>
    <w:rsid w:val="001B1261"/>
    <w:rsid w:val="001B1505"/>
    <w:rsid w:val="001B1E34"/>
    <w:rsid w:val="001B282B"/>
    <w:rsid w:val="001B28AC"/>
    <w:rsid w:val="001B2911"/>
    <w:rsid w:val="001B3C42"/>
    <w:rsid w:val="001B4470"/>
    <w:rsid w:val="001B44A9"/>
    <w:rsid w:val="001B547F"/>
    <w:rsid w:val="001B56E8"/>
    <w:rsid w:val="001B739A"/>
    <w:rsid w:val="001B7AA6"/>
    <w:rsid w:val="001C0476"/>
    <w:rsid w:val="001C0929"/>
    <w:rsid w:val="001C1099"/>
    <w:rsid w:val="001C16EB"/>
    <w:rsid w:val="001C1C9E"/>
    <w:rsid w:val="001C2111"/>
    <w:rsid w:val="001C2829"/>
    <w:rsid w:val="001C32C3"/>
    <w:rsid w:val="001C38BB"/>
    <w:rsid w:val="001C43BF"/>
    <w:rsid w:val="001C4965"/>
    <w:rsid w:val="001C500E"/>
    <w:rsid w:val="001C59DF"/>
    <w:rsid w:val="001C5CFD"/>
    <w:rsid w:val="001C5FF2"/>
    <w:rsid w:val="001C6B25"/>
    <w:rsid w:val="001C74B9"/>
    <w:rsid w:val="001D00E3"/>
    <w:rsid w:val="001D03E6"/>
    <w:rsid w:val="001D0B9C"/>
    <w:rsid w:val="001D1C72"/>
    <w:rsid w:val="001D22FB"/>
    <w:rsid w:val="001D285D"/>
    <w:rsid w:val="001D2CF1"/>
    <w:rsid w:val="001D3D62"/>
    <w:rsid w:val="001D4673"/>
    <w:rsid w:val="001D4688"/>
    <w:rsid w:val="001D4741"/>
    <w:rsid w:val="001D49B9"/>
    <w:rsid w:val="001D4BD8"/>
    <w:rsid w:val="001D557D"/>
    <w:rsid w:val="001D69C6"/>
    <w:rsid w:val="001D6EC8"/>
    <w:rsid w:val="001D773E"/>
    <w:rsid w:val="001E1110"/>
    <w:rsid w:val="001E1D25"/>
    <w:rsid w:val="001E240E"/>
    <w:rsid w:val="001E33E0"/>
    <w:rsid w:val="001E3666"/>
    <w:rsid w:val="001E3F0C"/>
    <w:rsid w:val="001E4359"/>
    <w:rsid w:val="001E44AB"/>
    <w:rsid w:val="001E474C"/>
    <w:rsid w:val="001E5E3B"/>
    <w:rsid w:val="001E6324"/>
    <w:rsid w:val="001E706B"/>
    <w:rsid w:val="001E74C1"/>
    <w:rsid w:val="001F05F4"/>
    <w:rsid w:val="001F0BD4"/>
    <w:rsid w:val="001F1547"/>
    <w:rsid w:val="001F19BC"/>
    <w:rsid w:val="001F1E13"/>
    <w:rsid w:val="001F35BD"/>
    <w:rsid w:val="001F4031"/>
    <w:rsid w:val="001F46C0"/>
    <w:rsid w:val="001F4DCB"/>
    <w:rsid w:val="001F52B8"/>
    <w:rsid w:val="001F7549"/>
    <w:rsid w:val="001F7740"/>
    <w:rsid w:val="00201F5E"/>
    <w:rsid w:val="00202D36"/>
    <w:rsid w:val="00202D64"/>
    <w:rsid w:val="0020355F"/>
    <w:rsid w:val="0020421A"/>
    <w:rsid w:val="0020475B"/>
    <w:rsid w:val="00204A33"/>
    <w:rsid w:val="00204F7A"/>
    <w:rsid w:val="00205E23"/>
    <w:rsid w:val="00206B4E"/>
    <w:rsid w:val="0020719D"/>
    <w:rsid w:val="002071C1"/>
    <w:rsid w:val="002072F6"/>
    <w:rsid w:val="00210238"/>
    <w:rsid w:val="00210A1A"/>
    <w:rsid w:val="00210ADA"/>
    <w:rsid w:val="00210F85"/>
    <w:rsid w:val="0021125F"/>
    <w:rsid w:val="00211750"/>
    <w:rsid w:val="0021239A"/>
    <w:rsid w:val="002129E9"/>
    <w:rsid w:val="00212D09"/>
    <w:rsid w:val="00214471"/>
    <w:rsid w:val="00214CCD"/>
    <w:rsid w:val="00214D9A"/>
    <w:rsid w:val="00215132"/>
    <w:rsid w:val="00215179"/>
    <w:rsid w:val="002153B6"/>
    <w:rsid w:val="00215A3E"/>
    <w:rsid w:val="00215B90"/>
    <w:rsid w:val="00216293"/>
    <w:rsid w:val="002162A2"/>
    <w:rsid w:val="00216C8B"/>
    <w:rsid w:val="00217539"/>
    <w:rsid w:val="00220609"/>
    <w:rsid w:val="0022185E"/>
    <w:rsid w:val="00222F12"/>
    <w:rsid w:val="00223700"/>
    <w:rsid w:val="00223951"/>
    <w:rsid w:val="00223EF2"/>
    <w:rsid w:val="00223FEA"/>
    <w:rsid w:val="002241DE"/>
    <w:rsid w:val="00225624"/>
    <w:rsid w:val="002258E0"/>
    <w:rsid w:val="00226F06"/>
    <w:rsid w:val="00227006"/>
    <w:rsid w:val="00227AA2"/>
    <w:rsid w:val="00227ABD"/>
    <w:rsid w:val="002300C3"/>
    <w:rsid w:val="0023017A"/>
    <w:rsid w:val="00230691"/>
    <w:rsid w:val="0023071C"/>
    <w:rsid w:val="0023088F"/>
    <w:rsid w:val="00230C3F"/>
    <w:rsid w:val="0023209E"/>
    <w:rsid w:val="00233FF8"/>
    <w:rsid w:val="00234D37"/>
    <w:rsid w:val="002351F5"/>
    <w:rsid w:val="00235B1A"/>
    <w:rsid w:val="00235F59"/>
    <w:rsid w:val="00236835"/>
    <w:rsid w:val="00236C80"/>
    <w:rsid w:val="00236DAF"/>
    <w:rsid w:val="0023768F"/>
    <w:rsid w:val="002404EA"/>
    <w:rsid w:val="002406FE"/>
    <w:rsid w:val="00240CFC"/>
    <w:rsid w:val="00242B0B"/>
    <w:rsid w:val="00242EC1"/>
    <w:rsid w:val="00243ACF"/>
    <w:rsid w:val="00244B27"/>
    <w:rsid w:val="00244DD5"/>
    <w:rsid w:val="00245096"/>
    <w:rsid w:val="002468A4"/>
    <w:rsid w:val="00247A63"/>
    <w:rsid w:val="00250A8F"/>
    <w:rsid w:val="0025114C"/>
    <w:rsid w:val="002512E0"/>
    <w:rsid w:val="0025187C"/>
    <w:rsid w:val="00251A92"/>
    <w:rsid w:val="00252686"/>
    <w:rsid w:val="002527B6"/>
    <w:rsid w:val="00252F34"/>
    <w:rsid w:val="00253462"/>
    <w:rsid w:val="00253ED8"/>
    <w:rsid w:val="00254124"/>
    <w:rsid w:val="00254E5C"/>
    <w:rsid w:val="00254FCF"/>
    <w:rsid w:val="002553C3"/>
    <w:rsid w:val="00256A73"/>
    <w:rsid w:val="0026275B"/>
    <w:rsid w:val="00262B80"/>
    <w:rsid w:val="0026307B"/>
    <w:rsid w:val="00263B7F"/>
    <w:rsid w:val="00263B8E"/>
    <w:rsid w:val="00264619"/>
    <w:rsid w:val="002647C6"/>
    <w:rsid w:val="00265AB1"/>
    <w:rsid w:val="002667FC"/>
    <w:rsid w:val="00266A2E"/>
    <w:rsid w:val="002675BF"/>
    <w:rsid w:val="00267D25"/>
    <w:rsid w:val="00270819"/>
    <w:rsid w:val="00270E8D"/>
    <w:rsid w:val="002712AD"/>
    <w:rsid w:val="00271E0B"/>
    <w:rsid w:val="00272066"/>
    <w:rsid w:val="00272420"/>
    <w:rsid w:val="002729DA"/>
    <w:rsid w:val="00273F58"/>
    <w:rsid w:val="0027406E"/>
    <w:rsid w:val="002761A2"/>
    <w:rsid w:val="00277160"/>
    <w:rsid w:val="00277199"/>
    <w:rsid w:val="002778C4"/>
    <w:rsid w:val="00277D33"/>
    <w:rsid w:val="00280CEA"/>
    <w:rsid w:val="002815BC"/>
    <w:rsid w:val="00282581"/>
    <w:rsid w:val="00282615"/>
    <w:rsid w:val="002826D3"/>
    <w:rsid w:val="00282A12"/>
    <w:rsid w:val="00282CA4"/>
    <w:rsid w:val="00283998"/>
    <w:rsid w:val="00285154"/>
    <w:rsid w:val="0028583F"/>
    <w:rsid w:val="00285A98"/>
    <w:rsid w:val="00285AD9"/>
    <w:rsid w:val="00287104"/>
    <w:rsid w:val="002877BD"/>
    <w:rsid w:val="00287D6A"/>
    <w:rsid w:val="00292C6F"/>
    <w:rsid w:val="00292FD6"/>
    <w:rsid w:val="00293613"/>
    <w:rsid w:val="00293886"/>
    <w:rsid w:val="00295CCA"/>
    <w:rsid w:val="0029659B"/>
    <w:rsid w:val="00296C2F"/>
    <w:rsid w:val="00297EF1"/>
    <w:rsid w:val="002A12A5"/>
    <w:rsid w:val="002A1E1B"/>
    <w:rsid w:val="002A2555"/>
    <w:rsid w:val="002A335E"/>
    <w:rsid w:val="002A37D6"/>
    <w:rsid w:val="002A3AB4"/>
    <w:rsid w:val="002A3ACE"/>
    <w:rsid w:val="002A42BE"/>
    <w:rsid w:val="002A42F5"/>
    <w:rsid w:val="002A60E9"/>
    <w:rsid w:val="002A671A"/>
    <w:rsid w:val="002A73D0"/>
    <w:rsid w:val="002A7B7F"/>
    <w:rsid w:val="002A7EE7"/>
    <w:rsid w:val="002B07A2"/>
    <w:rsid w:val="002B0B0D"/>
    <w:rsid w:val="002B0F6C"/>
    <w:rsid w:val="002B135F"/>
    <w:rsid w:val="002B22E0"/>
    <w:rsid w:val="002B276A"/>
    <w:rsid w:val="002B2FA9"/>
    <w:rsid w:val="002B329E"/>
    <w:rsid w:val="002B3513"/>
    <w:rsid w:val="002B394B"/>
    <w:rsid w:val="002B42ED"/>
    <w:rsid w:val="002B4BDF"/>
    <w:rsid w:val="002B4E8B"/>
    <w:rsid w:val="002B4FC9"/>
    <w:rsid w:val="002B592A"/>
    <w:rsid w:val="002B5C6E"/>
    <w:rsid w:val="002B6591"/>
    <w:rsid w:val="002B6743"/>
    <w:rsid w:val="002B7A07"/>
    <w:rsid w:val="002B7B1F"/>
    <w:rsid w:val="002C0AB0"/>
    <w:rsid w:val="002C1E24"/>
    <w:rsid w:val="002C20B6"/>
    <w:rsid w:val="002C23D1"/>
    <w:rsid w:val="002C2A39"/>
    <w:rsid w:val="002C30CA"/>
    <w:rsid w:val="002C3785"/>
    <w:rsid w:val="002C4B3D"/>
    <w:rsid w:val="002C4D48"/>
    <w:rsid w:val="002C5029"/>
    <w:rsid w:val="002C51E1"/>
    <w:rsid w:val="002C5CD3"/>
    <w:rsid w:val="002C5E30"/>
    <w:rsid w:val="002C650A"/>
    <w:rsid w:val="002C6C73"/>
    <w:rsid w:val="002C6C97"/>
    <w:rsid w:val="002C77A1"/>
    <w:rsid w:val="002D00CB"/>
    <w:rsid w:val="002D0393"/>
    <w:rsid w:val="002D0713"/>
    <w:rsid w:val="002D1ADE"/>
    <w:rsid w:val="002D23A4"/>
    <w:rsid w:val="002D26A8"/>
    <w:rsid w:val="002D2FFA"/>
    <w:rsid w:val="002D33FC"/>
    <w:rsid w:val="002D3C1A"/>
    <w:rsid w:val="002D3DD3"/>
    <w:rsid w:val="002D3FEB"/>
    <w:rsid w:val="002D7E34"/>
    <w:rsid w:val="002E0461"/>
    <w:rsid w:val="002E066C"/>
    <w:rsid w:val="002E13B8"/>
    <w:rsid w:val="002E1B6E"/>
    <w:rsid w:val="002E1B8F"/>
    <w:rsid w:val="002E1CFF"/>
    <w:rsid w:val="002E36AE"/>
    <w:rsid w:val="002E3CD8"/>
    <w:rsid w:val="002E47E6"/>
    <w:rsid w:val="002E577C"/>
    <w:rsid w:val="002E5E20"/>
    <w:rsid w:val="002E68D3"/>
    <w:rsid w:val="002E6FB5"/>
    <w:rsid w:val="002E7514"/>
    <w:rsid w:val="002E78F5"/>
    <w:rsid w:val="002E7A64"/>
    <w:rsid w:val="002E7E28"/>
    <w:rsid w:val="002F0468"/>
    <w:rsid w:val="002F098E"/>
    <w:rsid w:val="002F1B9B"/>
    <w:rsid w:val="002F2508"/>
    <w:rsid w:val="002F28BC"/>
    <w:rsid w:val="002F3FE1"/>
    <w:rsid w:val="002F495F"/>
    <w:rsid w:val="002F4EA8"/>
    <w:rsid w:val="002F63CE"/>
    <w:rsid w:val="002F6C2A"/>
    <w:rsid w:val="002F7EB7"/>
    <w:rsid w:val="0030022E"/>
    <w:rsid w:val="00300C69"/>
    <w:rsid w:val="00301770"/>
    <w:rsid w:val="00301A4A"/>
    <w:rsid w:val="003038B7"/>
    <w:rsid w:val="00303C59"/>
    <w:rsid w:val="00305AC6"/>
    <w:rsid w:val="00305BB9"/>
    <w:rsid w:val="00306699"/>
    <w:rsid w:val="00306B7C"/>
    <w:rsid w:val="003071F7"/>
    <w:rsid w:val="00307362"/>
    <w:rsid w:val="003078D8"/>
    <w:rsid w:val="0030790D"/>
    <w:rsid w:val="00307ECC"/>
    <w:rsid w:val="00310B85"/>
    <w:rsid w:val="003111F6"/>
    <w:rsid w:val="0031213D"/>
    <w:rsid w:val="00312439"/>
    <w:rsid w:val="00313AA1"/>
    <w:rsid w:val="00313F6F"/>
    <w:rsid w:val="00314244"/>
    <w:rsid w:val="0031453D"/>
    <w:rsid w:val="00314AB9"/>
    <w:rsid w:val="0031573E"/>
    <w:rsid w:val="0031654C"/>
    <w:rsid w:val="003179E1"/>
    <w:rsid w:val="00317B13"/>
    <w:rsid w:val="00317DED"/>
    <w:rsid w:val="003202E2"/>
    <w:rsid w:val="00320D93"/>
    <w:rsid w:val="0032120F"/>
    <w:rsid w:val="003212F6"/>
    <w:rsid w:val="003219CD"/>
    <w:rsid w:val="003225F8"/>
    <w:rsid w:val="00322DF1"/>
    <w:rsid w:val="0032366E"/>
    <w:rsid w:val="003242EC"/>
    <w:rsid w:val="00324AAF"/>
    <w:rsid w:val="00324D18"/>
    <w:rsid w:val="00324D3A"/>
    <w:rsid w:val="003254D8"/>
    <w:rsid w:val="003262D4"/>
    <w:rsid w:val="003263D6"/>
    <w:rsid w:val="003270EF"/>
    <w:rsid w:val="00327313"/>
    <w:rsid w:val="0033000C"/>
    <w:rsid w:val="003308D2"/>
    <w:rsid w:val="00331539"/>
    <w:rsid w:val="003316B3"/>
    <w:rsid w:val="0033201B"/>
    <w:rsid w:val="003329E7"/>
    <w:rsid w:val="003333F7"/>
    <w:rsid w:val="003342E3"/>
    <w:rsid w:val="0033491F"/>
    <w:rsid w:val="00334AE7"/>
    <w:rsid w:val="00334B61"/>
    <w:rsid w:val="00334D0E"/>
    <w:rsid w:val="0033633F"/>
    <w:rsid w:val="00337020"/>
    <w:rsid w:val="00337AAB"/>
    <w:rsid w:val="0034021B"/>
    <w:rsid w:val="003404B3"/>
    <w:rsid w:val="003404E4"/>
    <w:rsid w:val="00340780"/>
    <w:rsid w:val="003407B3"/>
    <w:rsid w:val="00340858"/>
    <w:rsid w:val="003412E8"/>
    <w:rsid w:val="003413C0"/>
    <w:rsid w:val="003420C0"/>
    <w:rsid w:val="00342A44"/>
    <w:rsid w:val="00342FCA"/>
    <w:rsid w:val="00345A58"/>
    <w:rsid w:val="003465F1"/>
    <w:rsid w:val="00347ABF"/>
    <w:rsid w:val="00350037"/>
    <w:rsid w:val="0035168B"/>
    <w:rsid w:val="00351C40"/>
    <w:rsid w:val="00351DF9"/>
    <w:rsid w:val="00351FFE"/>
    <w:rsid w:val="00352208"/>
    <w:rsid w:val="00352231"/>
    <w:rsid w:val="00352457"/>
    <w:rsid w:val="00352959"/>
    <w:rsid w:val="00353562"/>
    <w:rsid w:val="00354373"/>
    <w:rsid w:val="00355AFE"/>
    <w:rsid w:val="003569A5"/>
    <w:rsid w:val="00356C12"/>
    <w:rsid w:val="003571FB"/>
    <w:rsid w:val="0035733F"/>
    <w:rsid w:val="0035734C"/>
    <w:rsid w:val="00357FA4"/>
    <w:rsid w:val="0036066E"/>
    <w:rsid w:val="00360B67"/>
    <w:rsid w:val="00360FFD"/>
    <w:rsid w:val="00362F06"/>
    <w:rsid w:val="003635C6"/>
    <w:rsid w:val="00363C8F"/>
    <w:rsid w:val="00363C99"/>
    <w:rsid w:val="00364B1F"/>
    <w:rsid w:val="00366041"/>
    <w:rsid w:val="0037029B"/>
    <w:rsid w:val="00370C1D"/>
    <w:rsid w:val="00370D9F"/>
    <w:rsid w:val="00371ADA"/>
    <w:rsid w:val="003723BC"/>
    <w:rsid w:val="0037318E"/>
    <w:rsid w:val="0037350D"/>
    <w:rsid w:val="00373A25"/>
    <w:rsid w:val="00374BBC"/>
    <w:rsid w:val="00374DAD"/>
    <w:rsid w:val="00375507"/>
    <w:rsid w:val="003764DD"/>
    <w:rsid w:val="0037798D"/>
    <w:rsid w:val="00377C4F"/>
    <w:rsid w:val="003804FC"/>
    <w:rsid w:val="003805CD"/>
    <w:rsid w:val="0038135E"/>
    <w:rsid w:val="00383110"/>
    <w:rsid w:val="0038402B"/>
    <w:rsid w:val="003842A6"/>
    <w:rsid w:val="003843F5"/>
    <w:rsid w:val="00384A21"/>
    <w:rsid w:val="00384D65"/>
    <w:rsid w:val="003853A7"/>
    <w:rsid w:val="00385461"/>
    <w:rsid w:val="00385D76"/>
    <w:rsid w:val="0038618F"/>
    <w:rsid w:val="0038639F"/>
    <w:rsid w:val="0038749F"/>
    <w:rsid w:val="00387C02"/>
    <w:rsid w:val="00390134"/>
    <w:rsid w:val="0039034D"/>
    <w:rsid w:val="0039041E"/>
    <w:rsid w:val="00390B26"/>
    <w:rsid w:val="003913A1"/>
    <w:rsid w:val="00391D74"/>
    <w:rsid w:val="00393375"/>
    <w:rsid w:val="003933FD"/>
    <w:rsid w:val="00393ADC"/>
    <w:rsid w:val="00393DBD"/>
    <w:rsid w:val="0039452C"/>
    <w:rsid w:val="003945CF"/>
    <w:rsid w:val="00394D17"/>
    <w:rsid w:val="0039547E"/>
    <w:rsid w:val="00395586"/>
    <w:rsid w:val="003960D7"/>
    <w:rsid w:val="003960DA"/>
    <w:rsid w:val="00396DA7"/>
    <w:rsid w:val="0039700D"/>
    <w:rsid w:val="003971FA"/>
    <w:rsid w:val="003A07FA"/>
    <w:rsid w:val="003A0A75"/>
    <w:rsid w:val="003A0C82"/>
    <w:rsid w:val="003A12C4"/>
    <w:rsid w:val="003A160E"/>
    <w:rsid w:val="003A2409"/>
    <w:rsid w:val="003A2967"/>
    <w:rsid w:val="003A2F1C"/>
    <w:rsid w:val="003A3BC6"/>
    <w:rsid w:val="003A3BF1"/>
    <w:rsid w:val="003A3D71"/>
    <w:rsid w:val="003A3F72"/>
    <w:rsid w:val="003A419F"/>
    <w:rsid w:val="003A45F7"/>
    <w:rsid w:val="003A4D8D"/>
    <w:rsid w:val="003A53DF"/>
    <w:rsid w:val="003A5E2E"/>
    <w:rsid w:val="003A5FA6"/>
    <w:rsid w:val="003A641B"/>
    <w:rsid w:val="003A6781"/>
    <w:rsid w:val="003A69DD"/>
    <w:rsid w:val="003A6F53"/>
    <w:rsid w:val="003B270E"/>
    <w:rsid w:val="003B2732"/>
    <w:rsid w:val="003B379E"/>
    <w:rsid w:val="003B44FE"/>
    <w:rsid w:val="003B558A"/>
    <w:rsid w:val="003B6444"/>
    <w:rsid w:val="003B64F3"/>
    <w:rsid w:val="003B6D44"/>
    <w:rsid w:val="003B6DAB"/>
    <w:rsid w:val="003B74B3"/>
    <w:rsid w:val="003B77DE"/>
    <w:rsid w:val="003B7F51"/>
    <w:rsid w:val="003C014D"/>
    <w:rsid w:val="003C02AA"/>
    <w:rsid w:val="003C03A1"/>
    <w:rsid w:val="003C0E45"/>
    <w:rsid w:val="003C0FE4"/>
    <w:rsid w:val="003C119D"/>
    <w:rsid w:val="003C16A7"/>
    <w:rsid w:val="003C28BB"/>
    <w:rsid w:val="003C37C2"/>
    <w:rsid w:val="003C52BE"/>
    <w:rsid w:val="003C52E9"/>
    <w:rsid w:val="003C64CC"/>
    <w:rsid w:val="003C7E77"/>
    <w:rsid w:val="003D0800"/>
    <w:rsid w:val="003D0E10"/>
    <w:rsid w:val="003D0F60"/>
    <w:rsid w:val="003D2338"/>
    <w:rsid w:val="003D241F"/>
    <w:rsid w:val="003D40A4"/>
    <w:rsid w:val="003D42C3"/>
    <w:rsid w:val="003D43BD"/>
    <w:rsid w:val="003D5C57"/>
    <w:rsid w:val="003D647D"/>
    <w:rsid w:val="003D6D7B"/>
    <w:rsid w:val="003D79F9"/>
    <w:rsid w:val="003D7A32"/>
    <w:rsid w:val="003E157D"/>
    <w:rsid w:val="003E1DA6"/>
    <w:rsid w:val="003E244E"/>
    <w:rsid w:val="003E28D4"/>
    <w:rsid w:val="003E362E"/>
    <w:rsid w:val="003E42DC"/>
    <w:rsid w:val="003E4D4C"/>
    <w:rsid w:val="003E5A3A"/>
    <w:rsid w:val="003E647D"/>
    <w:rsid w:val="003E65AB"/>
    <w:rsid w:val="003E675E"/>
    <w:rsid w:val="003E763C"/>
    <w:rsid w:val="003E7FD3"/>
    <w:rsid w:val="003F0601"/>
    <w:rsid w:val="003F0D85"/>
    <w:rsid w:val="003F0FD1"/>
    <w:rsid w:val="003F1218"/>
    <w:rsid w:val="003F40C9"/>
    <w:rsid w:val="003F47A6"/>
    <w:rsid w:val="003F62BB"/>
    <w:rsid w:val="003F68FA"/>
    <w:rsid w:val="003F69B5"/>
    <w:rsid w:val="003F6A55"/>
    <w:rsid w:val="003F7535"/>
    <w:rsid w:val="003F7976"/>
    <w:rsid w:val="004002EF"/>
    <w:rsid w:val="00400773"/>
    <w:rsid w:val="0040162E"/>
    <w:rsid w:val="0040214A"/>
    <w:rsid w:val="00402BD7"/>
    <w:rsid w:val="00402F36"/>
    <w:rsid w:val="004031B9"/>
    <w:rsid w:val="00403213"/>
    <w:rsid w:val="0040496C"/>
    <w:rsid w:val="004049D1"/>
    <w:rsid w:val="004049F0"/>
    <w:rsid w:val="00404D48"/>
    <w:rsid w:val="00404FA1"/>
    <w:rsid w:val="004050EC"/>
    <w:rsid w:val="00405184"/>
    <w:rsid w:val="004052DA"/>
    <w:rsid w:val="00405F7A"/>
    <w:rsid w:val="004069B0"/>
    <w:rsid w:val="00410679"/>
    <w:rsid w:val="0041077D"/>
    <w:rsid w:val="00410A43"/>
    <w:rsid w:val="00411537"/>
    <w:rsid w:val="00411C92"/>
    <w:rsid w:val="0041230F"/>
    <w:rsid w:val="00412957"/>
    <w:rsid w:val="00412B9A"/>
    <w:rsid w:val="00413DBD"/>
    <w:rsid w:val="00413F93"/>
    <w:rsid w:val="004145D2"/>
    <w:rsid w:val="00414BDB"/>
    <w:rsid w:val="00415EDE"/>
    <w:rsid w:val="00416D8B"/>
    <w:rsid w:val="00417641"/>
    <w:rsid w:val="004179B0"/>
    <w:rsid w:val="0042040F"/>
    <w:rsid w:val="004207D9"/>
    <w:rsid w:val="00420BB7"/>
    <w:rsid w:val="0042140E"/>
    <w:rsid w:val="00422EA2"/>
    <w:rsid w:val="00422FA7"/>
    <w:rsid w:val="004232CD"/>
    <w:rsid w:val="00423795"/>
    <w:rsid w:val="00423E7C"/>
    <w:rsid w:val="004258B0"/>
    <w:rsid w:val="00425C75"/>
    <w:rsid w:val="00426770"/>
    <w:rsid w:val="00426A14"/>
    <w:rsid w:val="00427736"/>
    <w:rsid w:val="00427E92"/>
    <w:rsid w:val="00430218"/>
    <w:rsid w:val="00430278"/>
    <w:rsid w:val="00430395"/>
    <w:rsid w:val="00430FF5"/>
    <w:rsid w:val="00431640"/>
    <w:rsid w:val="004316F3"/>
    <w:rsid w:val="00431ED1"/>
    <w:rsid w:val="00432C7F"/>
    <w:rsid w:val="00432D0B"/>
    <w:rsid w:val="00432F8D"/>
    <w:rsid w:val="004334EB"/>
    <w:rsid w:val="0043396A"/>
    <w:rsid w:val="0043457C"/>
    <w:rsid w:val="00434F3D"/>
    <w:rsid w:val="00434FFA"/>
    <w:rsid w:val="0043516A"/>
    <w:rsid w:val="004356EC"/>
    <w:rsid w:val="004359E9"/>
    <w:rsid w:val="00436037"/>
    <w:rsid w:val="00437CC6"/>
    <w:rsid w:val="00437DDD"/>
    <w:rsid w:val="00442278"/>
    <w:rsid w:val="004431F9"/>
    <w:rsid w:val="004433F9"/>
    <w:rsid w:val="004454D2"/>
    <w:rsid w:val="00445B6E"/>
    <w:rsid w:val="00445B7A"/>
    <w:rsid w:val="00445F88"/>
    <w:rsid w:val="004460D9"/>
    <w:rsid w:val="00446696"/>
    <w:rsid w:val="0044692A"/>
    <w:rsid w:val="00447780"/>
    <w:rsid w:val="00447BE4"/>
    <w:rsid w:val="00447D69"/>
    <w:rsid w:val="00450065"/>
    <w:rsid w:val="004503D0"/>
    <w:rsid w:val="00450917"/>
    <w:rsid w:val="004513C0"/>
    <w:rsid w:val="004528C3"/>
    <w:rsid w:val="00452C62"/>
    <w:rsid w:val="00453507"/>
    <w:rsid w:val="004535B1"/>
    <w:rsid w:val="00453EDB"/>
    <w:rsid w:val="0045482A"/>
    <w:rsid w:val="00454E41"/>
    <w:rsid w:val="00456402"/>
    <w:rsid w:val="00457112"/>
    <w:rsid w:val="004571A4"/>
    <w:rsid w:val="004571C7"/>
    <w:rsid w:val="004573C6"/>
    <w:rsid w:val="0045749E"/>
    <w:rsid w:val="004576A2"/>
    <w:rsid w:val="00457F86"/>
    <w:rsid w:val="004605B0"/>
    <w:rsid w:val="0046159D"/>
    <w:rsid w:val="00462371"/>
    <w:rsid w:val="004627C8"/>
    <w:rsid w:val="00462CBE"/>
    <w:rsid w:val="00462FEB"/>
    <w:rsid w:val="004634D6"/>
    <w:rsid w:val="0046446D"/>
    <w:rsid w:val="00464A42"/>
    <w:rsid w:val="00464F46"/>
    <w:rsid w:val="004653B8"/>
    <w:rsid w:val="004660A0"/>
    <w:rsid w:val="0046667F"/>
    <w:rsid w:val="00466FD2"/>
    <w:rsid w:val="00470115"/>
    <w:rsid w:val="0047079A"/>
    <w:rsid w:val="00470A94"/>
    <w:rsid w:val="004727ED"/>
    <w:rsid w:val="00472C23"/>
    <w:rsid w:val="00474E98"/>
    <w:rsid w:val="00475136"/>
    <w:rsid w:val="00475154"/>
    <w:rsid w:val="004765CB"/>
    <w:rsid w:val="00476DF8"/>
    <w:rsid w:val="00477AE8"/>
    <w:rsid w:val="00480491"/>
    <w:rsid w:val="004808D6"/>
    <w:rsid w:val="00480B2B"/>
    <w:rsid w:val="00480B90"/>
    <w:rsid w:val="00481FE3"/>
    <w:rsid w:val="00482438"/>
    <w:rsid w:val="00482DAD"/>
    <w:rsid w:val="004837C8"/>
    <w:rsid w:val="00483A88"/>
    <w:rsid w:val="0048425B"/>
    <w:rsid w:val="004851D3"/>
    <w:rsid w:val="0048539F"/>
    <w:rsid w:val="00485C58"/>
    <w:rsid w:val="00485ED0"/>
    <w:rsid w:val="00486A5D"/>
    <w:rsid w:val="00487000"/>
    <w:rsid w:val="004874AB"/>
    <w:rsid w:val="00487548"/>
    <w:rsid w:val="0049054A"/>
    <w:rsid w:val="0049058D"/>
    <w:rsid w:val="00491975"/>
    <w:rsid w:val="004922E0"/>
    <w:rsid w:val="0049232E"/>
    <w:rsid w:val="00492B56"/>
    <w:rsid w:val="004937BC"/>
    <w:rsid w:val="00493DA3"/>
    <w:rsid w:val="00493F78"/>
    <w:rsid w:val="00494B13"/>
    <w:rsid w:val="0049543E"/>
    <w:rsid w:val="004956A3"/>
    <w:rsid w:val="004976D7"/>
    <w:rsid w:val="00497D52"/>
    <w:rsid w:val="004A0808"/>
    <w:rsid w:val="004A159D"/>
    <w:rsid w:val="004A262A"/>
    <w:rsid w:val="004A2BEA"/>
    <w:rsid w:val="004A2FF5"/>
    <w:rsid w:val="004A3000"/>
    <w:rsid w:val="004A3322"/>
    <w:rsid w:val="004A3C21"/>
    <w:rsid w:val="004A43A8"/>
    <w:rsid w:val="004A511D"/>
    <w:rsid w:val="004A6390"/>
    <w:rsid w:val="004A6517"/>
    <w:rsid w:val="004A66A2"/>
    <w:rsid w:val="004B01C9"/>
    <w:rsid w:val="004B0764"/>
    <w:rsid w:val="004B085A"/>
    <w:rsid w:val="004B0F74"/>
    <w:rsid w:val="004B15C5"/>
    <w:rsid w:val="004B1FA6"/>
    <w:rsid w:val="004B2754"/>
    <w:rsid w:val="004B2AE7"/>
    <w:rsid w:val="004B2C1C"/>
    <w:rsid w:val="004B3805"/>
    <w:rsid w:val="004B39B4"/>
    <w:rsid w:val="004B5A24"/>
    <w:rsid w:val="004B6575"/>
    <w:rsid w:val="004B7513"/>
    <w:rsid w:val="004C1913"/>
    <w:rsid w:val="004C1DB7"/>
    <w:rsid w:val="004C1E8B"/>
    <w:rsid w:val="004C2124"/>
    <w:rsid w:val="004C243C"/>
    <w:rsid w:val="004C3ABC"/>
    <w:rsid w:val="004C3F46"/>
    <w:rsid w:val="004C4E2F"/>
    <w:rsid w:val="004C6234"/>
    <w:rsid w:val="004C7028"/>
    <w:rsid w:val="004C78E4"/>
    <w:rsid w:val="004C7C1D"/>
    <w:rsid w:val="004D11AE"/>
    <w:rsid w:val="004D1668"/>
    <w:rsid w:val="004D23FC"/>
    <w:rsid w:val="004D2900"/>
    <w:rsid w:val="004D40A6"/>
    <w:rsid w:val="004D46F9"/>
    <w:rsid w:val="004D49E8"/>
    <w:rsid w:val="004D4BF0"/>
    <w:rsid w:val="004D5AC4"/>
    <w:rsid w:val="004D5F16"/>
    <w:rsid w:val="004D6636"/>
    <w:rsid w:val="004D6917"/>
    <w:rsid w:val="004E0A0D"/>
    <w:rsid w:val="004E15A9"/>
    <w:rsid w:val="004E1B4B"/>
    <w:rsid w:val="004E1BD3"/>
    <w:rsid w:val="004E2A7F"/>
    <w:rsid w:val="004E3524"/>
    <w:rsid w:val="004E56B4"/>
    <w:rsid w:val="004E58A2"/>
    <w:rsid w:val="004E678E"/>
    <w:rsid w:val="004E6AB4"/>
    <w:rsid w:val="004E7499"/>
    <w:rsid w:val="004F061B"/>
    <w:rsid w:val="004F0F77"/>
    <w:rsid w:val="004F184D"/>
    <w:rsid w:val="004F2027"/>
    <w:rsid w:val="004F2B5B"/>
    <w:rsid w:val="004F324D"/>
    <w:rsid w:val="004F3A20"/>
    <w:rsid w:val="004F485F"/>
    <w:rsid w:val="004F5E69"/>
    <w:rsid w:val="004F611E"/>
    <w:rsid w:val="004F6615"/>
    <w:rsid w:val="004F6C67"/>
    <w:rsid w:val="004F70C6"/>
    <w:rsid w:val="00500173"/>
    <w:rsid w:val="0050030D"/>
    <w:rsid w:val="00500716"/>
    <w:rsid w:val="00500EA0"/>
    <w:rsid w:val="00500F4D"/>
    <w:rsid w:val="00501119"/>
    <w:rsid w:val="00501122"/>
    <w:rsid w:val="00502346"/>
    <w:rsid w:val="00502632"/>
    <w:rsid w:val="00502BA8"/>
    <w:rsid w:val="005030F1"/>
    <w:rsid w:val="005031A1"/>
    <w:rsid w:val="005036F0"/>
    <w:rsid w:val="00503EF2"/>
    <w:rsid w:val="005045AC"/>
    <w:rsid w:val="005057E0"/>
    <w:rsid w:val="00505A18"/>
    <w:rsid w:val="0050621C"/>
    <w:rsid w:val="00506548"/>
    <w:rsid w:val="00506EB9"/>
    <w:rsid w:val="00506F11"/>
    <w:rsid w:val="00507408"/>
    <w:rsid w:val="00507613"/>
    <w:rsid w:val="0051047E"/>
    <w:rsid w:val="005114A6"/>
    <w:rsid w:val="00512A43"/>
    <w:rsid w:val="00512D02"/>
    <w:rsid w:val="00512EB5"/>
    <w:rsid w:val="005131A3"/>
    <w:rsid w:val="005136D0"/>
    <w:rsid w:val="00513E8B"/>
    <w:rsid w:val="0051566F"/>
    <w:rsid w:val="005159C6"/>
    <w:rsid w:val="0051656F"/>
    <w:rsid w:val="005166B0"/>
    <w:rsid w:val="00516BC1"/>
    <w:rsid w:val="00517435"/>
    <w:rsid w:val="00517678"/>
    <w:rsid w:val="00517E16"/>
    <w:rsid w:val="00517EED"/>
    <w:rsid w:val="0052002D"/>
    <w:rsid w:val="00520323"/>
    <w:rsid w:val="005203D2"/>
    <w:rsid w:val="00520F04"/>
    <w:rsid w:val="005210E4"/>
    <w:rsid w:val="00521260"/>
    <w:rsid w:val="005212DE"/>
    <w:rsid w:val="005238DF"/>
    <w:rsid w:val="00523BFA"/>
    <w:rsid w:val="00524491"/>
    <w:rsid w:val="00525571"/>
    <w:rsid w:val="005259D2"/>
    <w:rsid w:val="00525EF2"/>
    <w:rsid w:val="0052613D"/>
    <w:rsid w:val="005265F2"/>
    <w:rsid w:val="00526996"/>
    <w:rsid w:val="00527840"/>
    <w:rsid w:val="00527A69"/>
    <w:rsid w:val="00530607"/>
    <w:rsid w:val="00530FFA"/>
    <w:rsid w:val="00531829"/>
    <w:rsid w:val="00532A7E"/>
    <w:rsid w:val="00532B8C"/>
    <w:rsid w:val="005331FC"/>
    <w:rsid w:val="0053359B"/>
    <w:rsid w:val="00534119"/>
    <w:rsid w:val="0053428F"/>
    <w:rsid w:val="00534AE4"/>
    <w:rsid w:val="00534E69"/>
    <w:rsid w:val="0053500B"/>
    <w:rsid w:val="005354C9"/>
    <w:rsid w:val="00536258"/>
    <w:rsid w:val="00537D42"/>
    <w:rsid w:val="00537EAE"/>
    <w:rsid w:val="00540DF2"/>
    <w:rsid w:val="005412B9"/>
    <w:rsid w:val="00542265"/>
    <w:rsid w:val="005431C2"/>
    <w:rsid w:val="005434BF"/>
    <w:rsid w:val="0054366F"/>
    <w:rsid w:val="0054422C"/>
    <w:rsid w:val="005448FE"/>
    <w:rsid w:val="00546573"/>
    <w:rsid w:val="00546918"/>
    <w:rsid w:val="00547F3D"/>
    <w:rsid w:val="00550774"/>
    <w:rsid w:val="00551043"/>
    <w:rsid w:val="005539CA"/>
    <w:rsid w:val="00553BAD"/>
    <w:rsid w:val="0055437A"/>
    <w:rsid w:val="0055438D"/>
    <w:rsid w:val="0055445F"/>
    <w:rsid w:val="00554760"/>
    <w:rsid w:val="005561CD"/>
    <w:rsid w:val="005576E6"/>
    <w:rsid w:val="0055784F"/>
    <w:rsid w:val="00557A5B"/>
    <w:rsid w:val="005602BA"/>
    <w:rsid w:val="00560C5F"/>
    <w:rsid w:val="00562652"/>
    <w:rsid w:val="005629FF"/>
    <w:rsid w:val="0056337C"/>
    <w:rsid w:val="00565577"/>
    <w:rsid w:val="00565F5F"/>
    <w:rsid w:val="0056600B"/>
    <w:rsid w:val="00566209"/>
    <w:rsid w:val="005716DC"/>
    <w:rsid w:val="005719DA"/>
    <w:rsid w:val="00572413"/>
    <w:rsid w:val="00572A2E"/>
    <w:rsid w:val="005739F7"/>
    <w:rsid w:val="00573C45"/>
    <w:rsid w:val="0057565D"/>
    <w:rsid w:val="00575AAA"/>
    <w:rsid w:val="00575F95"/>
    <w:rsid w:val="00576660"/>
    <w:rsid w:val="00576722"/>
    <w:rsid w:val="00576DC3"/>
    <w:rsid w:val="00576EFA"/>
    <w:rsid w:val="00577053"/>
    <w:rsid w:val="00577642"/>
    <w:rsid w:val="00577ADA"/>
    <w:rsid w:val="00577B81"/>
    <w:rsid w:val="00577D93"/>
    <w:rsid w:val="005800EF"/>
    <w:rsid w:val="0058024E"/>
    <w:rsid w:val="0058156F"/>
    <w:rsid w:val="00581D2B"/>
    <w:rsid w:val="00582284"/>
    <w:rsid w:val="005822DC"/>
    <w:rsid w:val="005824A0"/>
    <w:rsid w:val="005824B9"/>
    <w:rsid w:val="0058267D"/>
    <w:rsid w:val="0058368B"/>
    <w:rsid w:val="005838B1"/>
    <w:rsid w:val="005838B7"/>
    <w:rsid w:val="00583923"/>
    <w:rsid w:val="0058392E"/>
    <w:rsid w:val="00584366"/>
    <w:rsid w:val="005843A5"/>
    <w:rsid w:val="005869D0"/>
    <w:rsid w:val="00586EAE"/>
    <w:rsid w:val="005876A0"/>
    <w:rsid w:val="005877DF"/>
    <w:rsid w:val="005879D4"/>
    <w:rsid w:val="005902C7"/>
    <w:rsid w:val="0059198B"/>
    <w:rsid w:val="00591B8D"/>
    <w:rsid w:val="005926C3"/>
    <w:rsid w:val="00593644"/>
    <w:rsid w:val="00593D99"/>
    <w:rsid w:val="00594A55"/>
    <w:rsid w:val="00594E2A"/>
    <w:rsid w:val="0059666E"/>
    <w:rsid w:val="0059766F"/>
    <w:rsid w:val="005A06E2"/>
    <w:rsid w:val="005A2DC1"/>
    <w:rsid w:val="005A36AE"/>
    <w:rsid w:val="005A3D11"/>
    <w:rsid w:val="005A5963"/>
    <w:rsid w:val="005A5A55"/>
    <w:rsid w:val="005A5FD3"/>
    <w:rsid w:val="005A6437"/>
    <w:rsid w:val="005A700E"/>
    <w:rsid w:val="005A7346"/>
    <w:rsid w:val="005A7762"/>
    <w:rsid w:val="005A7960"/>
    <w:rsid w:val="005B00F5"/>
    <w:rsid w:val="005B201E"/>
    <w:rsid w:val="005B2884"/>
    <w:rsid w:val="005B2BB9"/>
    <w:rsid w:val="005B3392"/>
    <w:rsid w:val="005B35A8"/>
    <w:rsid w:val="005B4349"/>
    <w:rsid w:val="005B44F6"/>
    <w:rsid w:val="005B4567"/>
    <w:rsid w:val="005B4CC5"/>
    <w:rsid w:val="005B53BD"/>
    <w:rsid w:val="005B5436"/>
    <w:rsid w:val="005B64E1"/>
    <w:rsid w:val="005C01C2"/>
    <w:rsid w:val="005C02E7"/>
    <w:rsid w:val="005C0445"/>
    <w:rsid w:val="005C0E4C"/>
    <w:rsid w:val="005C0FD4"/>
    <w:rsid w:val="005C2153"/>
    <w:rsid w:val="005C299A"/>
    <w:rsid w:val="005C31B2"/>
    <w:rsid w:val="005C3266"/>
    <w:rsid w:val="005C4847"/>
    <w:rsid w:val="005C4DC9"/>
    <w:rsid w:val="005C5258"/>
    <w:rsid w:val="005C54AF"/>
    <w:rsid w:val="005C5925"/>
    <w:rsid w:val="005C5FF4"/>
    <w:rsid w:val="005C74FF"/>
    <w:rsid w:val="005C77B3"/>
    <w:rsid w:val="005C7876"/>
    <w:rsid w:val="005D00D8"/>
    <w:rsid w:val="005D0795"/>
    <w:rsid w:val="005D1023"/>
    <w:rsid w:val="005D10F2"/>
    <w:rsid w:val="005D16D6"/>
    <w:rsid w:val="005D192C"/>
    <w:rsid w:val="005D239D"/>
    <w:rsid w:val="005D38FE"/>
    <w:rsid w:val="005D48C0"/>
    <w:rsid w:val="005D526E"/>
    <w:rsid w:val="005D5833"/>
    <w:rsid w:val="005D66A6"/>
    <w:rsid w:val="005D7083"/>
    <w:rsid w:val="005D736F"/>
    <w:rsid w:val="005D7A18"/>
    <w:rsid w:val="005E0402"/>
    <w:rsid w:val="005E0970"/>
    <w:rsid w:val="005E0E1A"/>
    <w:rsid w:val="005E1D56"/>
    <w:rsid w:val="005E2F34"/>
    <w:rsid w:val="005E480F"/>
    <w:rsid w:val="005E4F8F"/>
    <w:rsid w:val="005E51EB"/>
    <w:rsid w:val="005E5A20"/>
    <w:rsid w:val="005E5FF9"/>
    <w:rsid w:val="005E6937"/>
    <w:rsid w:val="005E6AED"/>
    <w:rsid w:val="005E7116"/>
    <w:rsid w:val="005E7611"/>
    <w:rsid w:val="005E7E6B"/>
    <w:rsid w:val="005F00DC"/>
    <w:rsid w:val="005F0771"/>
    <w:rsid w:val="005F174A"/>
    <w:rsid w:val="005F1FFC"/>
    <w:rsid w:val="005F2DBF"/>
    <w:rsid w:val="005F3057"/>
    <w:rsid w:val="005F324C"/>
    <w:rsid w:val="005F4185"/>
    <w:rsid w:val="005F41C0"/>
    <w:rsid w:val="005F54BE"/>
    <w:rsid w:val="005F590F"/>
    <w:rsid w:val="005F678D"/>
    <w:rsid w:val="005F6DB3"/>
    <w:rsid w:val="005F6DCF"/>
    <w:rsid w:val="005F74CC"/>
    <w:rsid w:val="005F7702"/>
    <w:rsid w:val="005F7767"/>
    <w:rsid w:val="005F7A48"/>
    <w:rsid w:val="00601F98"/>
    <w:rsid w:val="00602816"/>
    <w:rsid w:val="00602A6D"/>
    <w:rsid w:val="00602F6F"/>
    <w:rsid w:val="00603223"/>
    <w:rsid w:val="0060324D"/>
    <w:rsid w:val="006036E9"/>
    <w:rsid w:val="006044F3"/>
    <w:rsid w:val="006046F2"/>
    <w:rsid w:val="00604CE4"/>
    <w:rsid w:val="006063D8"/>
    <w:rsid w:val="00606462"/>
    <w:rsid w:val="0060651D"/>
    <w:rsid w:val="0061025A"/>
    <w:rsid w:val="0061027B"/>
    <w:rsid w:val="00610555"/>
    <w:rsid w:val="00610DA7"/>
    <w:rsid w:val="00612FA7"/>
    <w:rsid w:val="006133E6"/>
    <w:rsid w:val="00613B65"/>
    <w:rsid w:val="00613E36"/>
    <w:rsid w:val="00613E89"/>
    <w:rsid w:val="0061426F"/>
    <w:rsid w:val="0061450D"/>
    <w:rsid w:val="006148A7"/>
    <w:rsid w:val="00615137"/>
    <w:rsid w:val="00615C7D"/>
    <w:rsid w:val="00616D0B"/>
    <w:rsid w:val="006173F3"/>
    <w:rsid w:val="00617888"/>
    <w:rsid w:val="00620912"/>
    <w:rsid w:val="00620A60"/>
    <w:rsid w:val="006228AA"/>
    <w:rsid w:val="00623784"/>
    <w:rsid w:val="00624F22"/>
    <w:rsid w:val="00625114"/>
    <w:rsid w:val="006256D5"/>
    <w:rsid w:val="006257CC"/>
    <w:rsid w:val="0062688E"/>
    <w:rsid w:val="00627191"/>
    <w:rsid w:val="0063023F"/>
    <w:rsid w:val="00630275"/>
    <w:rsid w:val="00630C77"/>
    <w:rsid w:val="006314EC"/>
    <w:rsid w:val="00631F12"/>
    <w:rsid w:val="00632450"/>
    <w:rsid w:val="00632D21"/>
    <w:rsid w:val="006334CC"/>
    <w:rsid w:val="00634126"/>
    <w:rsid w:val="006341A7"/>
    <w:rsid w:val="00634943"/>
    <w:rsid w:val="00635381"/>
    <w:rsid w:val="00636129"/>
    <w:rsid w:val="00636940"/>
    <w:rsid w:val="00636DCB"/>
    <w:rsid w:val="00637103"/>
    <w:rsid w:val="00637166"/>
    <w:rsid w:val="006379C2"/>
    <w:rsid w:val="006406F6"/>
    <w:rsid w:val="006418BB"/>
    <w:rsid w:val="00641D1A"/>
    <w:rsid w:val="00642596"/>
    <w:rsid w:val="006428AF"/>
    <w:rsid w:val="00643C8D"/>
    <w:rsid w:val="00643DA6"/>
    <w:rsid w:val="006451F3"/>
    <w:rsid w:val="00645F95"/>
    <w:rsid w:val="00646AEE"/>
    <w:rsid w:val="006511AE"/>
    <w:rsid w:val="00651546"/>
    <w:rsid w:val="00651766"/>
    <w:rsid w:val="00652182"/>
    <w:rsid w:val="00653300"/>
    <w:rsid w:val="00653D20"/>
    <w:rsid w:val="00655C42"/>
    <w:rsid w:val="00655F36"/>
    <w:rsid w:val="00656B4B"/>
    <w:rsid w:val="00656E14"/>
    <w:rsid w:val="00657644"/>
    <w:rsid w:val="00657D43"/>
    <w:rsid w:val="00660911"/>
    <w:rsid w:val="00660D8F"/>
    <w:rsid w:val="00660EC0"/>
    <w:rsid w:val="00662104"/>
    <w:rsid w:val="00662722"/>
    <w:rsid w:val="0066353D"/>
    <w:rsid w:val="00663A9A"/>
    <w:rsid w:val="00663B33"/>
    <w:rsid w:val="0066402D"/>
    <w:rsid w:val="00665954"/>
    <w:rsid w:val="00665B40"/>
    <w:rsid w:val="00665D82"/>
    <w:rsid w:val="00666099"/>
    <w:rsid w:val="00666441"/>
    <w:rsid w:val="00666F3E"/>
    <w:rsid w:val="00667136"/>
    <w:rsid w:val="00667DD4"/>
    <w:rsid w:val="00670674"/>
    <w:rsid w:val="0067069F"/>
    <w:rsid w:val="00670E12"/>
    <w:rsid w:val="006710D3"/>
    <w:rsid w:val="006719E5"/>
    <w:rsid w:val="00673159"/>
    <w:rsid w:val="006732AB"/>
    <w:rsid w:val="00673DA0"/>
    <w:rsid w:val="006748B4"/>
    <w:rsid w:val="006748BF"/>
    <w:rsid w:val="00674C5E"/>
    <w:rsid w:val="006754B0"/>
    <w:rsid w:val="006758D6"/>
    <w:rsid w:val="006759DB"/>
    <w:rsid w:val="00676796"/>
    <w:rsid w:val="00680254"/>
    <w:rsid w:val="006803C9"/>
    <w:rsid w:val="006806E4"/>
    <w:rsid w:val="006815C9"/>
    <w:rsid w:val="00681C1C"/>
    <w:rsid w:val="00682C65"/>
    <w:rsid w:val="006846C9"/>
    <w:rsid w:val="00685098"/>
    <w:rsid w:val="00686090"/>
    <w:rsid w:val="006868C3"/>
    <w:rsid w:val="00687F37"/>
    <w:rsid w:val="006902E4"/>
    <w:rsid w:val="006910DC"/>
    <w:rsid w:val="006911DF"/>
    <w:rsid w:val="00691B94"/>
    <w:rsid w:val="006920C1"/>
    <w:rsid w:val="006921D0"/>
    <w:rsid w:val="006924EF"/>
    <w:rsid w:val="006926FE"/>
    <w:rsid w:val="00692AB5"/>
    <w:rsid w:val="006931FB"/>
    <w:rsid w:val="00693458"/>
    <w:rsid w:val="00694882"/>
    <w:rsid w:val="006948EF"/>
    <w:rsid w:val="00694B00"/>
    <w:rsid w:val="00694B12"/>
    <w:rsid w:val="00696384"/>
    <w:rsid w:val="006964A5"/>
    <w:rsid w:val="00696AFE"/>
    <w:rsid w:val="006A050D"/>
    <w:rsid w:val="006A09EA"/>
    <w:rsid w:val="006A29C9"/>
    <w:rsid w:val="006A2BA3"/>
    <w:rsid w:val="006A31E4"/>
    <w:rsid w:val="006A37B8"/>
    <w:rsid w:val="006A38A1"/>
    <w:rsid w:val="006A3B3F"/>
    <w:rsid w:val="006A4408"/>
    <w:rsid w:val="006A5625"/>
    <w:rsid w:val="006A5871"/>
    <w:rsid w:val="006A6469"/>
    <w:rsid w:val="006A64CE"/>
    <w:rsid w:val="006A681E"/>
    <w:rsid w:val="006A7791"/>
    <w:rsid w:val="006B08D0"/>
    <w:rsid w:val="006B0902"/>
    <w:rsid w:val="006B095A"/>
    <w:rsid w:val="006B147D"/>
    <w:rsid w:val="006B150D"/>
    <w:rsid w:val="006B1E34"/>
    <w:rsid w:val="006B270E"/>
    <w:rsid w:val="006B3493"/>
    <w:rsid w:val="006B35D7"/>
    <w:rsid w:val="006B3649"/>
    <w:rsid w:val="006B3B87"/>
    <w:rsid w:val="006B42A9"/>
    <w:rsid w:val="006B45F1"/>
    <w:rsid w:val="006B52ED"/>
    <w:rsid w:val="006B6D6E"/>
    <w:rsid w:val="006C093D"/>
    <w:rsid w:val="006C0A0A"/>
    <w:rsid w:val="006C0AFB"/>
    <w:rsid w:val="006C1AB3"/>
    <w:rsid w:val="006C1BA0"/>
    <w:rsid w:val="006C2D18"/>
    <w:rsid w:val="006C2F5E"/>
    <w:rsid w:val="006C345D"/>
    <w:rsid w:val="006C3A3C"/>
    <w:rsid w:val="006C3D04"/>
    <w:rsid w:val="006C3F19"/>
    <w:rsid w:val="006C44B9"/>
    <w:rsid w:val="006C4F5C"/>
    <w:rsid w:val="006C5570"/>
    <w:rsid w:val="006C5D62"/>
    <w:rsid w:val="006C77F1"/>
    <w:rsid w:val="006C79C7"/>
    <w:rsid w:val="006C7B09"/>
    <w:rsid w:val="006D008C"/>
    <w:rsid w:val="006D011A"/>
    <w:rsid w:val="006D02B4"/>
    <w:rsid w:val="006D0EC9"/>
    <w:rsid w:val="006D118B"/>
    <w:rsid w:val="006D193A"/>
    <w:rsid w:val="006D1F65"/>
    <w:rsid w:val="006D2699"/>
    <w:rsid w:val="006D2900"/>
    <w:rsid w:val="006D2B4F"/>
    <w:rsid w:val="006D37F8"/>
    <w:rsid w:val="006D3BA1"/>
    <w:rsid w:val="006D4066"/>
    <w:rsid w:val="006D503E"/>
    <w:rsid w:val="006D544C"/>
    <w:rsid w:val="006D5D96"/>
    <w:rsid w:val="006D65C3"/>
    <w:rsid w:val="006D6E51"/>
    <w:rsid w:val="006D72C2"/>
    <w:rsid w:val="006E024B"/>
    <w:rsid w:val="006E03A6"/>
    <w:rsid w:val="006E1457"/>
    <w:rsid w:val="006E2256"/>
    <w:rsid w:val="006E244B"/>
    <w:rsid w:val="006E2C27"/>
    <w:rsid w:val="006E302D"/>
    <w:rsid w:val="006E4F5A"/>
    <w:rsid w:val="006E500F"/>
    <w:rsid w:val="006E5509"/>
    <w:rsid w:val="006E55D2"/>
    <w:rsid w:val="006E7C97"/>
    <w:rsid w:val="006F1367"/>
    <w:rsid w:val="006F1584"/>
    <w:rsid w:val="006F22C3"/>
    <w:rsid w:val="006F2E34"/>
    <w:rsid w:val="006F2F46"/>
    <w:rsid w:val="006F5556"/>
    <w:rsid w:val="006F66F0"/>
    <w:rsid w:val="006F691A"/>
    <w:rsid w:val="006F754D"/>
    <w:rsid w:val="007003BC"/>
    <w:rsid w:val="007003F9"/>
    <w:rsid w:val="00700DE1"/>
    <w:rsid w:val="00701C81"/>
    <w:rsid w:val="00702855"/>
    <w:rsid w:val="00702BBA"/>
    <w:rsid w:val="00703553"/>
    <w:rsid w:val="00704743"/>
    <w:rsid w:val="007050C2"/>
    <w:rsid w:val="00705342"/>
    <w:rsid w:val="007054D0"/>
    <w:rsid w:val="007059EB"/>
    <w:rsid w:val="00706293"/>
    <w:rsid w:val="00706AF2"/>
    <w:rsid w:val="00706B09"/>
    <w:rsid w:val="00707412"/>
    <w:rsid w:val="00707F57"/>
    <w:rsid w:val="00712189"/>
    <w:rsid w:val="007142EF"/>
    <w:rsid w:val="00714B54"/>
    <w:rsid w:val="00714FD4"/>
    <w:rsid w:val="00716E3A"/>
    <w:rsid w:val="00717855"/>
    <w:rsid w:val="007179CA"/>
    <w:rsid w:val="00717E6B"/>
    <w:rsid w:val="007203AF"/>
    <w:rsid w:val="0072111C"/>
    <w:rsid w:val="0072156C"/>
    <w:rsid w:val="007235E8"/>
    <w:rsid w:val="00723A1A"/>
    <w:rsid w:val="00723CDD"/>
    <w:rsid w:val="00724FB1"/>
    <w:rsid w:val="0072518A"/>
    <w:rsid w:val="007251E4"/>
    <w:rsid w:val="00725698"/>
    <w:rsid w:val="0072602F"/>
    <w:rsid w:val="00726FA6"/>
    <w:rsid w:val="0072731C"/>
    <w:rsid w:val="007304E5"/>
    <w:rsid w:val="007309D6"/>
    <w:rsid w:val="00731916"/>
    <w:rsid w:val="00732510"/>
    <w:rsid w:val="00734474"/>
    <w:rsid w:val="00734616"/>
    <w:rsid w:val="00734657"/>
    <w:rsid w:val="00734983"/>
    <w:rsid w:val="007352FF"/>
    <w:rsid w:val="00736525"/>
    <w:rsid w:val="00736D22"/>
    <w:rsid w:val="00736E37"/>
    <w:rsid w:val="007373CB"/>
    <w:rsid w:val="0073742C"/>
    <w:rsid w:val="00737F73"/>
    <w:rsid w:val="007400A4"/>
    <w:rsid w:val="0074024F"/>
    <w:rsid w:val="00740409"/>
    <w:rsid w:val="00740B8E"/>
    <w:rsid w:val="00740F60"/>
    <w:rsid w:val="00741346"/>
    <w:rsid w:val="0074144E"/>
    <w:rsid w:val="00741AF6"/>
    <w:rsid w:val="00741F98"/>
    <w:rsid w:val="007420E8"/>
    <w:rsid w:val="00742654"/>
    <w:rsid w:val="00744798"/>
    <w:rsid w:val="00744D56"/>
    <w:rsid w:val="00745215"/>
    <w:rsid w:val="00745509"/>
    <w:rsid w:val="0074562C"/>
    <w:rsid w:val="00745D70"/>
    <w:rsid w:val="00746067"/>
    <w:rsid w:val="007460EB"/>
    <w:rsid w:val="00746658"/>
    <w:rsid w:val="00747345"/>
    <w:rsid w:val="00747B10"/>
    <w:rsid w:val="00750239"/>
    <w:rsid w:val="007508F0"/>
    <w:rsid w:val="007523C2"/>
    <w:rsid w:val="00752E5B"/>
    <w:rsid w:val="007530E4"/>
    <w:rsid w:val="00753890"/>
    <w:rsid w:val="007544CB"/>
    <w:rsid w:val="007550C7"/>
    <w:rsid w:val="00755247"/>
    <w:rsid w:val="00755FB8"/>
    <w:rsid w:val="007561E0"/>
    <w:rsid w:val="00756E4A"/>
    <w:rsid w:val="00756EBA"/>
    <w:rsid w:val="00756F45"/>
    <w:rsid w:val="00757685"/>
    <w:rsid w:val="00757AB7"/>
    <w:rsid w:val="00764331"/>
    <w:rsid w:val="00764457"/>
    <w:rsid w:val="00764939"/>
    <w:rsid w:val="00764A80"/>
    <w:rsid w:val="00766023"/>
    <w:rsid w:val="007665DA"/>
    <w:rsid w:val="00767255"/>
    <w:rsid w:val="007677E6"/>
    <w:rsid w:val="00770313"/>
    <w:rsid w:val="00770C6F"/>
    <w:rsid w:val="00770CF0"/>
    <w:rsid w:val="007712C6"/>
    <w:rsid w:val="0077152C"/>
    <w:rsid w:val="00772227"/>
    <w:rsid w:val="0077416D"/>
    <w:rsid w:val="007742F9"/>
    <w:rsid w:val="007743A8"/>
    <w:rsid w:val="007756B6"/>
    <w:rsid w:val="007779A9"/>
    <w:rsid w:val="00780E41"/>
    <w:rsid w:val="0078253D"/>
    <w:rsid w:val="0078273A"/>
    <w:rsid w:val="0078300E"/>
    <w:rsid w:val="00783B2B"/>
    <w:rsid w:val="00783BCB"/>
    <w:rsid w:val="007842BC"/>
    <w:rsid w:val="007847F9"/>
    <w:rsid w:val="00784E29"/>
    <w:rsid w:val="007867AA"/>
    <w:rsid w:val="00786F4F"/>
    <w:rsid w:val="007870DD"/>
    <w:rsid w:val="007871B2"/>
    <w:rsid w:val="00790A13"/>
    <w:rsid w:val="0079128F"/>
    <w:rsid w:val="00791FFD"/>
    <w:rsid w:val="00794133"/>
    <w:rsid w:val="007944AB"/>
    <w:rsid w:val="007945CF"/>
    <w:rsid w:val="00794AEA"/>
    <w:rsid w:val="0079541F"/>
    <w:rsid w:val="0079587B"/>
    <w:rsid w:val="00795D10"/>
    <w:rsid w:val="00795FBD"/>
    <w:rsid w:val="00796DD3"/>
    <w:rsid w:val="0079715C"/>
    <w:rsid w:val="00797921"/>
    <w:rsid w:val="00797A3D"/>
    <w:rsid w:val="00797C9C"/>
    <w:rsid w:val="007A0CB3"/>
    <w:rsid w:val="007A0F41"/>
    <w:rsid w:val="007A50D6"/>
    <w:rsid w:val="007A57A7"/>
    <w:rsid w:val="007A65CF"/>
    <w:rsid w:val="007A674F"/>
    <w:rsid w:val="007A6FA3"/>
    <w:rsid w:val="007A6FED"/>
    <w:rsid w:val="007A752A"/>
    <w:rsid w:val="007A7559"/>
    <w:rsid w:val="007B0348"/>
    <w:rsid w:val="007B0E27"/>
    <w:rsid w:val="007B1647"/>
    <w:rsid w:val="007B1736"/>
    <w:rsid w:val="007B2521"/>
    <w:rsid w:val="007B2682"/>
    <w:rsid w:val="007B300B"/>
    <w:rsid w:val="007B3AD9"/>
    <w:rsid w:val="007B4251"/>
    <w:rsid w:val="007B42AD"/>
    <w:rsid w:val="007B4638"/>
    <w:rsid w:val="007B5DB8"/>
    <w:rsid w:val="007B61D2"/>
    <w:rsid w:val="007B61D3"/>
    <w:rsid w:val="007B6207"/>
    <w:rsid w:val="007C073A"/>
    <w:rsid w:val="007C0BFA"/>
    <w:rsid w:val="007C1E51"/>
    <w:rsid w:val="007C1E7D"/>
    <w:rsid w:val="007C2F30"/>
    <w:rsid w:val="007C34CA"/>
    <w:rsid w:val="007C4951"/>
    <w:rsid w:val="007C51B0"/>
    <w:rsid w:val="007C5D24"/>
    <w:rsid w:val="007C5D8A"/>
    <w:rsid w:val="007C666C"/>
    <w:rsid w:val="007C6951"/>
    <w:rsid w:val="007C69A5"/>
    <w:rsid w:val="007C6FA3"/>
    <w:rsid w:val="007C7E02"/>
    <w:rsid w:val="007D00E6"/>
    <w:rsid w:val="007D01D8"/>
    <w:rsid w:val="007D1DB0"/>
    <w:rsid w:val="007D1EFB"/>
    <w:rsid w:val="007D230A"/>
    <w:rsid w:val="007D2336"/>
    <w:rsid w:val="007D25C3"/>
    <w:rsid w:val="007D2B16"/>
    <w:rsid w:val="007D2D14"/>
    <w:rsid w:val="007D329B"/>
    <w:rsid w:val="007D459A"/>
    <w:rsid w:val="007D49A5"/>
    <w:rsid w:val="007D540B"/>
    <w:rsid w:val="007D5879"/>
    <w:rsid w:val="007D70AB"/>
    <w:rsid w:val="007D761C"/>
    <w:rsid w:val="007D76AE"/>
    <w:rsid w:val="007E05EE"/>
    <w:rsid w:val="007E1A10"/>
    <w:rsid w:val="007E1FAA"/>
    <w:rsid w:val="007E2E5D"/>
    <w:rsid w:val="007E40D0"/>
    <w:rsid w:val="007E4C03"/>
    <w:rsid w:val="007E4F34"/>
    <w:rsid w:val="007E564A"/>
    <w:rsid w:val="007E61A6"/>
    <w:rsid w:val="007E6569"/>
    <w:rsid w:val="007E7B87"/>
    <w:rsid w:val="007E7D23"/>
    <w:rsid w:val="007F08B2"/>
    <w:rsid w:val="007F1204"/>
    <w:rsid w:val="007F3CF9"/>
    <w:rsid w:val="007F4C3D"/>
    <w:rsid w:val="007F4D6E"/>
    <w:rsid w:val="007F6637"/>
    <w:rsid w:val="007F7E5A"/>
    <w:rsid w:val="008005EA"/>
    <w:rsid w:val="00800E3B"/>
    <w:rsid w:val="00801491"/>
    <w:rsid w:val="0080260F"/>
    <w:rsid w:val="00802977"/>
    <w:rsid w:val="0080299D"/>
    <w:rsid w:val="00803DCA"/>
    <w:rsid w:val="0080445B"/>
    <w:rsid w:val="00804917"/>
    <w:rsid w:val="00804BEE"/>
    <w:rsid w:val="008059DC"/>
    <w:rsid w:val="008075D2"/>
    <w:rsid w:val="00807E8B"/>
    <w:rsid w:val="008102BA"/>
    <w:rsid w:val="0081220F"/>
    <w:rsid w:val="00812A48"/>
    <w:rsid w:val="008130D4"/>
    <w:rsid w:val="00813265"/>
    <w:rsid w:val="00813756"/>
    <w:rsid w:val="00813FCE"/>
    <w:rsid w:val="00814925"/>
    <w:rsid w:val="00815921"/>
    <w:rsid w:val="00816817"/>
    <w:rsid w:val="008169D0"/>
    <w:rsid w:val="0081781D"/>
    <w:rsid w:val="00820B3A"/>
    <w:rsid w:val="00820D5B"/>
    <w:rsid w:val="00820E2B"/>
    <w:rsid w:val="008213A8"/>
    <w:rsid w:val="0082190E"/>
    <w:rsid w:val="00821CDC"/>
    <w:rsid w:val="0082291D"/>
    <w:rsid w:val="00822930"/>
    <w:rsid w:val="00822E3F"/>
    <w:rsid w:val="00823990"/>
    <w:rsid w:val="00824756"/>
    <w:rsid w:val="008247C9"/>
    <w:rsid w:val="00824CE0"/>
    <w:rsid w:val="00825347"/>
    <w:rsid w:val="00826699"/>
    <w:rsid w:val="00826989"/>
    <w:rsid w:val="00826CFC"/>
    <w:rsid w:val="008275FB"/>
    <w:rsid w:val="0083039E"/>
    <w:rsid w:val="008303E0"/>
    <w:rsid w:val="0083050A"/>
    <w:rsid w:val="0083074E"/>
    <w:rsid w:val="0083300C"/>
    <w:rsid w:val="00833922"/>
    <w:rsid w:val="008351B9"/>
    <w:rsid w:val="00835DB3"/>
    <w:rsid w:val="00835F2E"/>
    <w:rsid w:val="00836B36"/>
    <w:rsid w:val="00837E7E"/>
    <w:rsid w:val="008404CC"/>
    <w:rsid w:val="00840B58"/>
    <w:rsid w:val="00841060"/>
    <w:rsid w:val="00841911"/>
    <w:rsid w:val="00841FCD"/>
    <w:rsid w:val="008451A3"/>
    <w:rsid w:val="0084544A"/>
    <w:rsid w:val="008465E9"/>
    <w:rsid w:val="00846629"/>
    <w:rsid w:val="008468EE"/>
    <w:rsid w:val="00846933"/>
    <w:rsid w:val="00846D38"/>
    <w:rsid w:val="00847C2A"/>
    <w:rsid w:val="00850AAE"/>
    <w:rsid w:val="0085160D"/>
    <w:rsid w:val="008519E5"/>
    <w:rsid w:val="00851F37"/>
    <w:rsid w:val="00852449"/>
    <w:rsid w:val="00852F1B"/>
    <w:rsid w:val="00853954"/>
    <w:rsid w:val="00855F14"/>
    <w:rsid w:val="008562AE"/>
    <w:rsid w:val="00857199"/>
    <w:rsid w:val="00860175"/>
    <w:rsid w:val="0086028A"/>
    <w:rsid w:val="008603A8"/>
    <w:rsid w:val="00861AB6"/>
    <w:rsid w:val="00861D1B"/>
    <w:rsid w:val="0086214E"/>
    <w:rsid w:val="008627FF"/>
    <w:rsid w:val="00863BF2"/>
    <w:rsid w:val="00864943"/>
    <w:rsid w:val="00864AB4"/>
    <w:rsid w:val="00865072"/>
    <w:rsid w:val="00865A29"/>
    <w:rsid w:val="00865FAE"/>
    <w:rsid w:val="00866685"/>
    <w:rsid w:val="008677C3"/>
    <w:rsid w:val="00870D20"/>
    <w:rsid w:val="00870E1C"/>
    <w:rsid w:val="00870F90"/>
    <w:rsid w:val="00872060"/>
    <w:rsid w:val="00872BAA"/>
    <w:rsid w:val="0087383E"/>
    <w:rsid w:val="00874431"/>
    <w:rsid w:val="008744C7"/>
    <w:rsid w:val="00875F7A"/>
    <w:rsid w:val="0087698C"/>
    <w:rsid w:val="00876AEC"/>
    <w:rsid w:val="008772E8"/>
    <w:rsid w:val="008775FD"/>
    <w:rsid w:val="00877990"/>
    <w:rsid w:val="00877A6E"/>
    <w:rsid w:val="00877BC6"/>
    <w:rsid w:val="00877E97"/>
    <w:rsid w:val="00880901"/>
    <w:rsid w:val="00880ABD"/>
    <w:rsid w:val="00880E02"/>
    <w:rsid w:val="0088145D"/>
    <w:rsid w:val="00882BED"/>
    <w:rsid w:val="00885343"/>
    <w:rsid w:val="00885AD5"/>
    <w:rsid w:val="008863E6"/>
    <w:rsid w:val="00887D7F"/>
    <w:rsid w:val="008902A2"/>
    <w:rsid w:val="008903FA"/>
    <w:rsid w:val="008917B8"/>
    <w:rsid w:val="0089181A"/>
    <w:rsid w:val="00891ABB"/>
    <w:rsid w:val="008925CA"/>
    <w:rsid w:val="00892EBC"/>
    <w:rsid w:val="008939A0"/>
    <w:rsid w:val="00893A24"/>
    <w:rsid w:val="00894844"/>
    <w:rsid w:val="008952D7"/>
    <w:rsid w:val="008955F5"/>
    <w:rsid w:val="00895BAE"/>
    <w:rsid w:val="00895CC0"/>
    <w:rsid w:val="008961CE"/>
    <w:rsid w:val="0089720B"/>
    <w:rsid w:val="00897FFA"/>
    <w:rsid w:val="008A03E2"/>
    <w:rsid w:val="008A0B0D"/>
    <w:rsid w:val="008A1195"/>
    <w:rsid w:val="008A1F80"/>
    <w:rsid w:val="008A2120"/>
    <w:rsid w:val="008A2512"/>
    <w:rsid w:val="008A2A16"/>
    <w:rsid w:val="008A2B20"/>
    <w:rsid w:val="008A4311"/>
    <w:rsid w:val="008A4844"/>
    <w:rsid w:val="008A4A0C"/>
    <w:rsid w:val="008A541B"/>
    <w:rsid w:val="008A566C"/>
    <w:rsid w:val="008A56D5"/>
    <w:rsid w:val="008A589E"/>
    <w:rsid w:val="008A5947"/>
    <w:rsid w:val="008A5E3B"/>
    <w:rsid w:val="008A6FEF"/>
    <w:rsid w:val="008A793B"/>
    <w:rsid w:val="008A7B77"/>
    <w:rsid w:val="008B1573"/>
    <w:rsid w:val="008B23FA"/>
    <w:rsid w:val="008B25F9"/>
    <w:rsid w:val="008B3A1C"/>
    <w:rsid w:val="008B46FD"/>
    <w:rsid w:val="008B6016"/>
    <w:rsid w:val="008B6132"/>
    <w:rsid w:val="008B6B0C"/>
    <w:rsid w:val="008B6B72"/>
    <w:rsid w:val="008C03AD"/>
    <w:rsid w:val="008C0649"/>
    <w:rsid w:val="008C0D5F"/>
    <w:rsid w:val="008C2AB8"/>
    <w:rsid w:val="008C2D23"/>
    <w:rsid w:val="008C3E0F"/>
    <w:rsid w:val="008C53AA"/>
    <w:rsid w:val="008C6109"/>
    <w:rsid w:val="008C61A6"/>
    <w:rsid w:val="008C62BB"/>
    <w:rsid w:val="008C6B3C"/>
    <w:rsid w:val="008C742C"/>
    <w:rsid w:val="008C7623"/>
    <w:rsid w:val="008C78A8"/>
    <w:rsid w:val="008D0004"/>
    <w:rsid w:val="008D1003"/>
    <w:rsid w:val="008D1470"/>
    <w:rsid w:val="008D246B"/>
    <w:rsid w:val="008D2EC4"/>
    <w:rsid w:val="008D2F90"/>
    <w:rsid w:val="008D33D3"/>
    <w:rsid w:val="008D3700"/>
    <w:rsid w:val="008D3BDF"/>
    <w:rsid w:val="008D4295"/>
    <w:rsid w:val="008D4DC8"/>
    <w:rsid w:val="008D5EB5"/>
    <w:rsid w:val="008D65ED"/>
    <w:rsid w:val="008D6609"/>
    <w:rsid w:val="008D674B"/>
    <w:rsid w:val="008D6D65"/>
    <w:rsid w:val="008D6DCC"/>
    <w:rsid w:val="008D7522"/>
    <w:rsid w:val="008D7600"/>
    <w:rsid w:val="008E006A"/>
    <w:rsid w:val="008E02FE"/>
    <w:rsid w:val="008E1235"/>
    <w:rsid w:val="008E1944"/>
    <w:rsid w:val="008E2E85"/>
    <w:rsid w:val="008E306E"/>
    <w:rsid w:val="008E31F7"/>
    <w:rsid w:val="008E3F85"/>
    <w:rsid w:val="008E437F"/>
    <w:rsid w:val="008E4AAF"/>
    <w:rsid w:val="008E5163"/>
    <w:rsid w:val="008E59ED"/>
    <w:rsid w:val="008E5CFF"/>
    <w:rsid w:val="008E61A2"/>
    <w:rsid w:val="008E62F5"/>
    <w:rsid w:val="008E6579"/>
    <w:rsid w:val="008E6CB7"/>
    <w:rsid w:val="008E7387"/>
    <w:rsid w:val="008F0111"/>
    <w:rsid w:val="008F11B0"/>
    <w:rsid w:val="008F1E45"/>
    <w:rsid w:val="008F1F08"/>
    <w:rsid w:val="008F267D"/>
    <w:rsid w:val="008F3933"/>
    <w:rsid w:val="008F3E4A"/>
    <w:rsid w:val="008F4054"/>
    <w:rsid w:val="008F47AB"/>
    <w:rsid w:val="008F545F"/>
    <w:rsid w:val="008F5E5B"/>
    <w:rsid w:val="008F6304"/>
    <w:rsid w:val="008F658F"/>
    <w:rsid w:val="008F692D"/>
    <w:rsid w:val="008F6E58"/>
    <w:rsid w:val="008F7044"/>
    <w:rsid w:val="008F7399"/>
    <w:rsid w:val="008F742E"/>
    <w:rsid w:val="008F7592"/>
    <w:rsid w:val="008F771A"/>
    <w:rsid w:val="008F7EF4"/>
    <w:rsid w:val="009006D5"/>
    <w:rsid w:val="00901180"/>
    <w:rsid w:val="0090200E"/>
    <w:rsid w:val="00902FAC"/>
    <w:rsid w:val="00903BB0"/>
    <w:rsid w:val="00903D18"/>
    <w:rsid w:val="00904356"/>
    <w:rsid w:val="0090524F"/>
    <w:rsid w:val="009052A6"/>
    <w:rsid w:val="009053BC"/>
    <w:rsid w:val="00905824"/>
    <w:rsid w:val="00905B18"/>
    <w:rsid w:val="0090681D"/>
    <w:rsid w:val="009075EC"/>
    <w:rsid w:val="00910CFC"/>
    <w:rsid w:val="00911BC6"/>
    <w:rsid w:val="00911BCB"/>
    <w:rsid w:val="00912518"/>
    <w:rsid w:val="00912761"/>
    <w:rsid w:val="00912A7F"/>
    <w:rsid w:val="00912D4B"/>
    <w:rsid w:val="00913356"/>
    <w:rsid w:val="00913395"/>
    <w:rsid w:val="0091363A"/>
    <w:rsid w:val="00914706"/>
    <w:rsid w:val="00915172"/>
    <w:rsid w:val="009209FD"/>
    <w:rsid w:val="00920AB3"/>
    <w:rsid w:val="00920B01"/>
    <w:rsid w:val="009212E4"/>
    <w:rsid w:val="00921A1B"/>
    <w:rsid w:val="009227D9"/>
    <w:rsid w:val="00923A40"/>
    <w:rsid w:val="009242EA"/>
    <w:rsid w:val="00924325"/>
    <w:rsid w:val="00925E9D"/>
    <w:rsid w:val="00925F35"/>
    <w:rsid w:val="009260E8"/>
    <w:rsid w:val="009266BF"/>
    <w:rsid w:val="009270B8"/>
    <w:rsid w:val="00930817"/>
    <w:rsid w:val="00931E41"/>
    <w:rsid w:val="00932EA9"/>
    <w:rsid w:val="009339F5"/>
    <w:rsid w:val="00933DB6"/>
    <w:rsid w:val="00934052"/>
    <w:rsid w:val="00934289"/>
    <w:rsid w:val="00936B25"/>
    <w:rsid w:val="00936BFA"/>
    <w:rsid w:val="00936E63"/>
    <w:rsid w:val="0093719C"/>
    <w:rsid w:val="00937F10"/>
    <w:rsid w:val="00937FBB"/>
    <w:rsid w:val="00940EF0"/>
    <w:rsid w:val="00941278"/>
    <w:rsid w:val="0094197A"/>
    <w:rsid w:val="00941EED"/>
    <w:rsid w:val="009421DE"/>
    <w:rsid w:val="009424D7"/>
    <w:rsid w:val="009425B3"/>
    <w:rsid w:val="00942877"/>
    <w:rsid w:val="009428F2"/>
    <w:rsid w:val="00942E26"/>
    <w:rsid w:val="00944972"/>
    <w:rsid w:val="00944AD9"/>
    <w:rsid w:val="00944BEE"/>
    <w:rsid w:val="00945159"/>
    <w:rsid w:val="00945326"/>
    <w:rsid w:val="0094564B"/>
    <w:rsid w:val="0094577E"/>
    <w:rsid w:val="00945D49"/>
    <w:rsid w:val="00945E0C"/>
    <w:rsid w:val="00946664"/>
    <w:rsid w:val="00946C08"/>
    <w:rsid w:val="00947858"/>
    <w:rsid w:val="009478C0"/>
    <w:rsid w:val="009503F8"/>
    <w:rsid w:val="0095096F"/>
    <w:rsid w:val="00951687"/>
    <w:rsid w:val="009516AA"/>
    <w:rsid w:val="00951D63"/>
    <w:rsid w:val="00951EE1"/>
    <w:rsid w:val="00952201"/>
    <w:rsid w:val="0095383E"/>
    <w:rsid w:val="00954BF9"/>
    <w:rsid w:val="00955BE5"/>
    <w:rsid w:val="00955F85"/>
    <w:rsid w:val="00956A1F"/>
    <w:rsid w:val="00956EDF"/>
    <w:rsid w:val="00960066"/>
    <w:rsid w:val="0096046D"/>
    <w:rsid w:val="0096123C"/>
    <w:rsid w:val="009615F2"/>
    <w:rsid w:val="00961C80"/>
    <w:rsid w:val="0096210B"/>
    <w:rsid w:val="0096385B"/>
    <w:rsid w:val="009640BF"/>
    <w:rsid w:val="00964448"/>
    <w:rsid w:val="0096488A"/>
    <w:rsid w:val="00964CD7"/>
    <w:rsid w:val="009658BB"/>
    <w:rsid w:val="009658DE"/>
    <w:rsid w:val="009677EB"/>
    <w:rsid w:val="00967AF4"/>
    <w:rsid w:val="0097045E"/>
    <w:rsid w:val="00970BA0"/>
    <w:rsid w:val="00972A86"/>
    <w:rsid w:val="00973D61"/>
    <w:rsid w:val="009746F1"/>
    <w:rsid w:val="00975211"/>
    <w:rsid w:val="009752A7"/>
    <w:rsid w:val="00975B74"/>
    <w:rsid w:val="00975DEF"/>
    <w:rsid w:val="00976571"/>
    <w:rsid w:val="00976D39"/>
    <w:rsid w:val="00976E8F"/>
    <w:rsid w:val="00977A2B"/>
    <w:rsid w:val="00977F7C"/>
    <w:rsid w:val="00980D13"/>
    <w:rsid w:val="00980D1A"/>
    <w:rsid w:val="0098175F"/>
    <w:rsid w:val="0098385C"/>
    <w:rsid w:val="00983979"/>
    <w:rsid w:val="00983F2F"/>
    <w:rsid w:val="0098445F"/>
    <w:rsid w:val="0098511D"/>
    <w:rsid w:val="0098587A"/>
    <w:rsid w:val="00986561"/>
    <w:rsid w:val="00986814"/>
    <w:rsid w:val="00986979"/>
    <w:rsid w:val="00986C19"/>
    <w:rsid w:val="00986DBE"/>
    <w:rsid w:val="009870C2"/>
    <w:rsid w:val="00987121"/>
    <w:rsid w:val="00987AB8"/>
    <w:rsid w:val="0099014B"/>
    <w:rsid w:val="00991852"/>
    <w:rsid w:val="00991F3F"/>
    <w:rsid w:val="009921FF"/>
    <w:rsid w:val="009926BA"/>
    <w:rsid w:val="00992966"/>
    <w:rsid w:val="0099457A"/>
    <w:rsid w:val="009945BB"/>
    <w:rsid w:val="00996E7E"/>
    <w:rsid w:val="009977D0"/>
    <w:rsid w:val="00997F7B"/>
    <w:rsid w:val="009A0707"/>
    <w:rsid w:val="009A07AE"/>
    <w:rsid w:val="009A1C46"/>
    <w:rsid w:val="009A32A5"/>
    <w:rsid w:val="009A337F"/>
    <w:rsid w:val="009A35DD"/>
    <w:rsid w:val="009A380C"/>
    <w:rsid w:val="009A391A"/>
    <w:rsid w:val="009A3D2D"/>
    <w:rsid w:val="009A3EB8"/>
    <w:rsid w:val="009A44E8"/>
    <w:rsid w:val="009A471E"/>
    <w:rsid w:val="009A4E47"/>
    <w:rsid w:val="009A69EF"/>
    <w:rsid w:val="009A6E21"/>
    <w:rsid w:val="009B19CA"/>
    <w:rsid w:val="009B1E92"/>
    <w:rsid w:val="009B2D6C"/>
    <w:rsid w:val="009B3BF0"/>
    <w:rsid w:val="009B4085"/>
    <w:rsid w:val="009B42D2"/>
    <w:rsid w:val="009B4CA0"/>
    <w:rsid w:val="009B4D8A"/>
    <w:rsid w:val="009B4F80"/>
    <w:rsid w:val="009B5666"/>
    <w:rsid w:val="009B57C9"/>
    <w:rsid w:val="009B596F"/>
    <w:rsid w:val="009B5B11"/>
    <w:rsid w:val="009B5CF9"/>
    <w:rsid w:val="009B5DD3"/>
    <w:rsid w:val="009B5FDB"/>
    <w:rsid w:val="009B6057"/>
    <w:rsid w:val="009B69BF"/>
    <w:rsid w:val="009B6E01"/>
    <w:rsid w:val="009B6E93"/>
    <w:rsid w:val="009B736F"/>
    <w:rsid w:val="009B7697"/>
    <w:rsid w:val="009B7A8C"/>
    <w:rsid w:val="009B7E44"/>
    <w:rsid w:val="009B7F5C"/>
    <w:rsid w:val="009C02EF"/>
    <w:rsid w:val="009C0551"/>
    <w:rsid w:val="009C07FA"/>
    <w:rsid w:val="009C0C5F"/>
    <w:rsid w:val="009C14FD"/>
    <w:rsid w:val="009C2DEB"/>
    <w:rsid w:val="009C3895"/>
    <w:rsid w:val="009C38E3"/>
    <w:rsid w:val="009C39FA"/>
    <w:rsid w:val="009C51D1"/>
    <w:rsid w:val="009C574F"/>
    <w:rsid w:val="009C5B9B"/>
    <w:rsid w:val="009C60FD"/>
    <w:rsid w:val="009C6C8A"/>
    <w:rsid w:val="009C6CE4"/>
    <w:rsid w:val="009C6E37"/>
    <w:rsid w:val="009C70AB"/>
    <w:rsid w:val="009D0561"/>
    <w:rsid w:val="009D0793"/>
    <w:rsid w:val="009D1523"/>
    <w:rsid w:val="009D26C5"/>
    <w:rsid w:val="009D274E"/>
    <w:rsid w:val="009D2789"/>
    <w:rsid w:val="009D316D"/>
    <w:rsid w:val="009D3D08"/>
    <w:rsid w:val="009D3D2F"/>
    <w:rsid w:val="009D419E"/>
    <w:rsid w:val="009D4271"/>
    <w:rsid w:val="009D4450"/>
    <w:rsid w:val="009D4D82"/>
    <w:rsid w:val="009D4E52"/>
    <w:rsid w:val="009D5035"/>
    <w:rsid w:val="009D5EC9"/>
    <w:rsid w:val="009D6618"/>
    <w:rsid w:val="009D67A9"/>
    <w:rsid w:val="009D709D"/>
    <w:rsid w:val="009D711A"/>
    <w:rsid w:val="009D717E"/>
    <w:rsid w:val="009D71B3"/>
    <w:rsid w:val="009D7249"/>
    <w:rsid w:val="009D739E"/>
    <w:rsid w:val="009E1945"/>
    <w:rsid w:val="009E2331"/>
    <w:rsid w:val="009E399C"/>
    <w:rsid w:val="009E3F64"/>
    <w:rsid w:val="009E4631"/>
    <w:rsid w:val="009E4C2E"/>
    <w:rsid w:val="009E68F8"/>
    <w:rsid w:val="009F098F"/>
    <w:rsid w:val="009F0B57"/>
    <w:rsid w:val="009F1C7A"/>
    <w:rsid w:val="009F213A"/>
    <w:rsid w:val="009F226D"/>
    <w:rsid w:val="009F22DF"/>
    <w:rsid w:val="009F3917"/>
    <w:rsid w:val="009F434E"/>
    <w:rsid w:val="009F4456"/>
    <w:rsid w:val="009F5A5B"/>
    <w:rsid w:val="009F72FC"/>
    <w:rsid w:val="009F7D80"/>
    <w:rsid w:val="00A00C27"/>
    <w:rsid w:val="00A0149E"/>
    <w:rsid w:val="00A01A23"/>
    <w:rsid w:val="00A02144"/>
    <w:rsid w:val="00A03015"/>
    <w:rsid w:val="00A03210"/>
    <w:rsid w:val="00A037E6"/>
    <w:rsid w:val="00A045D8"/>
    <w:rsid w:val="00A05811"/>
    <w:rsid w:val="00A0598C"/>
    <w:rsid w:val="00A077E8"/>
    <w:rsid w:val="00A079CA"/>
    <w:rsid w:val="00A10009"/>
    <w:rsid w:val="00A100F8"/>
    <w:rsid w:val="00A1054C"/>
    <w:rsid w:val="00A11EC3"/>
    <w:rsid w:val="00A12286"/>
    <w:rsid w:val="00A14C66"/>
    <w:rsid w:val="00A1544D"/>
    <w:rsid w:val="00A155FB"/>
    <w:rsid w:val="00A15761"/>
    <w:rsid w:val="00A15A22"/>
    <w:rsid w:val="00A16682"/>
    <w:rsid w:val="00A16C49"/>
    <w:rsid w:val="00A16EE4"/>
    <w:rsid w:val="00A17170"/>
    <w:rsid w:val="00A215A3"/>
    <w:rsid w:val="00A22B18"/>
    <w:rsid w:val="00A23B57"/>
    <w:rsid w:val="00A24FA6"/>
    <w:rsid w:val="00A252C4"/>
    <w:rsid w:val="00A25751"/>
    <w:rsid w:val="00A267C3"/>
    <w:rsid w:val="00A267DC"/>
    <w:rsid w:val="00A26C1E"/>
    <w:rsid w:val="00A273B2"/>
    <w:rsid w:val="00A2774C"/>
    <w:rsid w:val="00A27B07"/>
    <w:rsid w:val="00A31614"/>
    <w:rsid w:val="00A320A0"/>
    <w:rsid w:val="00A32844"/>
    <w:rsid w:val="00A32996"/>
    <w:rsid w:val="00A3330F"/>
    <w:rsid w:val="00A33869"/>
    <w:rsid w:val="00A33B9E"/>
    <w:rsid w:val="00A33FFC"/>
    <w:rsid w:val="00A34B87"/>
    <w:rsid w:val="00A35498"/>
    <w:rsid w:val="00A36790"/>
    <w:rsid w:val="00A36AE1"/>
    <w:rsid w:val="00A36E0A"/>
    <w:rsid w:val="00A37A92"/>
    <w:rsid w:val="00A402C6"/>
    <w:rsid w:val="00A40A56"/>
    <w:rsid w:val="00A4110A"/>
    <w:rsid w:val="00A41ABD"/>
    <w:rsid w:val="00A41BA2"/>
    <w:rsid w:val="00A43A46"/>
    <w:rsid w:val="00A4531E"/>
    <w:rsid w:val="00A45781"/>
    <w:rsid w:val="00A46A1A"/>
    <w:rsid w:val="00A46F5C"/>
    <w:rsid w:val="00A473CC"/>
    <w:rsid w:val="00A47679"/>
    <w:rsid w:val="00A47AE0"/>
    <w:rsid w:val="00A47C27"/>
    <w:rsid w:val="00A47D1E"/>
    <w:rsid w:val="00A47EA2"/>
    <w:rsid w:val="00A47FFE"/>
    <w:rsid w:val="00A51528"/>
    <w:rsid w:val="00A516FD"/>
    <w:rsid w:val="00A519F1"/>
    <w:rsid w:val="00A538E3"/>
    <w:rsid w:val="00A5407C"/>
    <w:rsid w:val="00A5453D"/>
    <w:rsid w:val="00A5596F"/>
    <w:rsid w:val="00A55B18"/>
    <w:rsid w:val="00A55D77"/>
    <w:rsid w:val="00A56D6B"/>
    <w:rsid w:val="00A57039"/>
    <w:rsid w:val="00A57166"/>
    <w:rsid w:val="00A6034A"/>
    <w:rsid w:val="00A6097F"/>
    <w:rsid w:val="00A60B73"/>
    <w:rsid w:val="00A60EDA"/>
    <w:rsid w:val="00A61268"/>
    <w:rsid w:val="00A616C8"/>
    <w:rsid w:val="00A62AC3"/>
    <w:rsid w:val="00A63090"/>
    <w:rsid w:val="00A630B8"/>
    <w:rsid w:val="00A631D9"/>
    <w:rsid w:val="00A63A99"/>
    <w:rsid w:val="00A66B9E"/>
    <w:rsid w:val="00A66BB5"/>
    <w:rsid w:val="00A66BFA"/>
    <w:rsid w:val="00A67B8F"/>
    <w:rsid w:val="00A67F66"/>
    <w:rsid w:val="00A7002F"/>
    <w:rsid w:val="00A70D93"/>
    <w:rsid w:val="00A722F0"/>
    <w:rsid w:val="00A724CB"/>
    <w:rsid w:val="00A72961"/>
    <w:rsid w:val="00A73137"/>
    <w:rsid w:val="00A73BEE"/>
    <w:rsid w:val="00A73E10"/>
    <w:rsid w:val="00A74B51"/>
    <w:rsid w:val="00A75455"/>
    <w:rsid w:val="00A76022"/>
    <w:rsid w:val="00A765ED"/>
    <w:rsid w:val="00A76D30"/>
    <w:rsid w:val="00A76F20"/>
    <w:rsid w:val="00A7703B"/>
    <w:rsid w:val="00A7776A"/>
    <w:rsid w:val="00A778F6"/>
    <w:rsid w:val="00A80822"/>
    <w:rsid w:val="00A81180"/>
    <w:rsid w:val="00A822FA"/>
    <w:rsid w:val="00A82BF5"/>
    <w:rsid w:val="00A8337F"/>
    <w:rsid w:val="00A8418E"/>
    <w:rsid w:val="00A846D8"/>
    <w:rsid w:val="00A84827"/>
    <w:rsid w:val="00A85339"/>
    <w:rsid w:val="00A867EC"/>
    <w:rsid w:val="00A869D0"/>
    <w:rsid w:val="00A8732C"/>
    <w:rsid w:val="00A87EF8"/>
    <w:rsid w:val="00A90EF8"/>
    <w:rsid w:val="00A91ACA"/>
    <w:rsid w:val="00A9302C"/>
    <w:rsid w:val="00A93F00"/>
    <w:rsid w:val="00A9431A"/>
    <w:rsid w:val="00A94AD6"/>
    <w:rsid w:val="00A95A01"/>
    <w:rsid w:val="00A95AC4"/>
    <w:rsid w:val="00A963E5"/>
    <w:rsid w:val="00A9684C"/>
    <w:rsid w:val="00AA26EA"/>
    <w:rsid w:val="00AA2D68"/>
    <w:rsid w:val="00AA3259"/>
    <w:rsid w:val="00AA3912"/>
    <w:rsid w:val="00AA5C41"/>
    <w:rsid w:val="00AA5C73"/>
    <w:rsid w:val="00AA6A1A"/>
    <w:rsid w:val="00AA709C"/>
    <w:rsid w:val="00AB0B59"/>
    <w:rsid w:val="00AB0B9E"/>
    <w:rsid w:val="00AB0E8B"/>
    <w:rsid w:val="00AB27CF"/>
    <w:rsid w:val="00AB2DCB"/>
    <w:rsid w:val="00AB3356"/>
    <w:rsid w:val="00AB34C2"/>
    <w:rsid w:val="00AB3AF9"/>
    <w:rsid w:val="00AB4D71"/>
    <w:rsid w:val="00AB59B4"/>
    <w:rsid w:val="00AB6EE8"/>
    <w:rsid w:val="00AB71BE"/>
    <w:rsid w:val="00AB75C1"/>
    <w:rsid w:val="00AB7FA3"/>
    <w:rsid w:val="00AC1031"/>
    <w:rsid w:val="00AC1086"/>
    <w:rsid w:val="00AC1920"/>
    <w:rsid w:val="00AC2067"/>
    <w:rsid w:val="00AC2638"/>
    <w:rsid w:val="00AC2D43"/>
    <w:rsid w:val="00AC364D"/>
    <w:rsid w:val="00AC56C3"/>
    <w:rsid w:val="00AC5C05"/>
    <w:rsid w:val="00AC63C5"/>
    <w:rsid w:val="00AD03D1"/>
    <w:rsid w:val="00AD11CE"/>
    <w:rsid w:val="00AD139D"/>
    <w:rsid w:val="00AD213C"/>
    <w:rsid w:val="00AD29A8"/>
    <w:rsid w:val="00AD29F7"/>
    <w:rsid w:val="00AD2A7B"/>
    <w:rsid w:val="00AD2F66"/>
    <w:rsid w:val="00AD2F76"/>
    <w:rsid w:val="00AD3A45"/>
    <w:rsid w:val="00AD3F8E"/>
    <w:rsid w:val="00AD5427"/>
    <w:rsid w:val="00AD551A"/>
    <w:rsid w:val="00AD6B9C"/>
    <w:rsid w:val="00AD6D1E"/>
    <w:rsid w:val="00AD7070"/>
    <w:rsid w:val="00AD7749"/>
    <w:rsid w:val="00AE0534"/>
    <w:rsid w:val="00AE16F1"/>
    <w:rsid w:val="00AE1D4A"/>
    <w:rsid w:val="00AE1F01"/>
    <w:rsid w:val="00AE3477"/>
    <w:rsid w:val="00AE3923"/>
    <w:rsid w:val="00AE48AD"/>
    <w:rsid w:val="00AE4B8E"/>
    <w:rsid w:val="00AE542A"/>
    <w:rsid w:val="00AE5631"/>
    <w:rsid w:val="00AE5D70"/>
    <w:rsid w:val="00AE6416"/>
    <w:rsid w:val="00AE6BB3"/>
    <w:rsid w:val="00AE6D44"/>
    <w:rsid w:val="00AE6FDE"/>
    <w:rsid w:val="00AE7B8A"/>
    <w:rsid w:val="00AF05E7"/>
    <w:rsid w:val="00AF0C3D"/>
    <w:rsid w:val="00AF2AA1"/>
    <w:rsid w:val="00AF32E1"/>
    <w:rsid w:val="00AF3923"/>
    <w:rsid w:val="00AF3A08"/>
    <w:rsid w:val="00AF3B3F"/>
    <w:rsid w:val="00AF3E40"/>
    <w:rsid w:val="00AF6774"/>
    <w:rsid w:val="00AF6ED3"/>
    <w:rsid w:val="00AF73E4"/>
    <w:rsid w:val="00AF7A79"/>
    <w:rsid w:val="00AF7C7C"/>
    <w:rsid w:val="00B001AC"/>
    <w:rsid w:val="00B00FAD"/>
    <w:rsid w:val="00B011F7"/>
    <w:rsid w:val="00B01352"/>
    <w:rsid w:val="00B01C76"/>
    <w:rsid w:val="00B02A77"/>
    <w:rsid w:val="00B02F52"/>
    <w:rsid w:val="00B03231"/>
    <w:rsid w:val="00B044B5"/>
    <w:rsid w:val="00B0452D"/>
    <w:rsid w:val="00B05086"/>
    <w:rsid w:val="00B06177"/>
    <w:rsid w:val="00B070E2"/>
    <w:rsid w:val="00B1073D"/>
    <w:rsid w:val="00B10ED7"/>
    <w:rsid w:val="00B115EA"/>
    <w:rsid w:val="00B11A62"/>
    <w:rsid w:val="00B1251E"/>
    <w:rsid w:val="00B1384C"/>
    <w:rsid w:val="00B1423D"/>
    <w:rsid w:val="00B15269"/>
    <w:rsid w:val="00B154BE"/>
    <w:rsid w:val="00B15B6E"/>
    <w:rsid w:val="00B165D1"/>
    <w:rsid w:val="00B177A7"/>
    <w:rsid w:val="00B20229"/>
    <w:rsid w:val="00B20B73"/>
    <w:rsid w:val="00B215C6"/>
    <w:rsid w:val="00B21CA6"/>
    <w:rsid w:val="00B21CF1"/>
    <w:rsid w:val="00B22967"/>
    <w:rsid w:val="00B22C8B"/>
    <w:rsid w:val="00B23EFA"/>
    <w:rsid w:val="00B241D2"/>
    <w:rsid w:val="00B25672"/>
    <w:rsid w:val="00B2581D"/>
    <w:rsid w:val="00B2633B"/>
    <w:rsid w:val="00B26A18"/>
    <w:rsid w:val="00B26A3D"/>
    <w:rsid w:val="00B26C00"/>
    <w:rsid w:val="00B274CF"/>
    <w:rsid w:val="00B27C63"/>
    <w:rsid w:val="00B27E2E"/>
    <w:rsid w:val="00B3017D"/>
    <w:rsid w:val="00B303FC"/>
    <w:rsid w:val="00B321BD"/>
    <w:rsid w:val="00B33552"/>
    <w:rsid w:val="00B33A1C"/>
    <w:rsid w:val="00B35339"/>
    <w:rsid w:val="00B35924"/>
    <w:rsid w:val="00B35B49"/>
    <w:rsid w:val="00B3713D"/>
    <w:rsid w:val="00B417BB"/>
    <w:rsid w:val="00B423D9"/>
    <w:rsid w:val="00B423F7"/>
    <w:rsid w:val="00B42CDF"/>
    <w:rsid w:val="00B4303C"/>
    <w:rsid w:val="00B43474"/>
    <w:rsid w:val="00B43DBC"/>
    <w:rsid w:val="00B450FB"/>
    <w:rsid w:val="00B469D6"/>
    <w:rsid w:val="00B47373"/>
    <w:rsid w:val="00B475CE"/>
    <w:rsid w:val="00B478CF"/>
    <w:rsid w:val="00B47F33"/>
    <w:rsid w:val="00B50178"/>
    <w:rsid w:val="00B51423"/>
    <w:rsid w:val="00B51A46"/>
    <w:rsid w:val="00B520A8"/>
    <w:rsid w:val="00B5245E"/>
    <w:rsid w:val="00B52F6D"/>
    <w:rsid w:val="00B53112"/>
    <w:rsid w:val="00B53AB4"/>
    <w:rsid w:val="00B553AA"/>
    <w:rsid w:val="00B55767"/>
    <w:rsid w:val="00B55D0B"/>
    <w:rsid w:val="00B568A1"/>
    <w:rsid w:val="00B56B8C"/>
    <w:rsid w:val="00B57C94"/>
    <w:rsid w:val="00B57FF0"/>
    <w:rsid w:val="00B6058F"/>
    <w:rsid w:val="00B607CE"/>
    <w:rsid w:val="00B60C76"/>
    <w:rsid w:val="00B616F4"/>
    <w:rsid w:val="00B6337E"/>
    <w:rsid w:val="00B63733"/>
    <w:rsid w:val="00B639CF"/>
    <w:rsid w:val="00B63EAB"/>
    <w:rsid w:val="00B65622"/>
    <w:rsid w:val="00B65EDA"/>
    <w:rsid w:val="00B66E38"/>
    <w:rsid w:val="00B676C8"/>
    <w:rsid w:val="00B702DB"/>
    <w:rsid w:val="00B70400"/>
    <w:rsid w:val="00B7052E"/>
    <w:rsid w:val="00B707B3"/>
    <w:rsid w:val="00B7102D"/>
    <w:rsid w:val="00B71B49"/>
    <w:rsid w:val="00B73286"/>
    <w:rsid w:val="00B73E47"/>
    <w:rsid w:val="00B74230"/>
    <w:rsid w:val="00B75036"/>
    <w:rsid w:val="00B7514A"/>
    <w:rsid w:val="00B754A1"/>
    <w:rsid w:val="00B759AD"/>
    <w:rsid w:val="00B76DA4"/>
    <w:rsid w:val="00B810A0"/>
    <w:rsid w:val="00B81167"/>
    <w:rsid w:val="00B81197"/>
    <w:rsid w:val="00B82917"/>
    <w:rsid w:val="00B8318D"/>
    <w:rsid w:val="00B83387"/>
    <w:rsid w:val="00B85550"/>
    <w:rsid w:val="00B86046"/>
    <w:rsid w:val="00B86314"/>
    <w:rsid w:val="00B86994"/>
    <w:rsid w:val="00B869FA"/>
    <w:rsid w:val="00B86CC6"/>
    <w:rsid w:val="00B87CBF"/>
    <w:rsid w:val="00B87ED2"/>
    <w:rsid w:val="00B90CD2"/>
    <w:rsid w:val="00B90D95"/>
    <w:rsid w:val="00B912E0"/>
    <w:rsid w:val="00B9182A"/>
    <w:rsid w:val="00B91887"/>
    <w:rsid w:val="00B929D7"/>
    <w:rsid w:val="00B92C99"/>
    <w:rsid w:val="00B92F02"/>
    <w:rsid w:val="00B937D2"/>
    <w:rsid w:val="00B9414C"/>
    <w:rsid w:val="00B9434F"/>
    <w:rsid w:val="00B944AB"/>
    <w:rsid w:val="00B94742"/>
    <w:rsid w:val="00B94BD9"/>
    <w:rsid w:val="00B94D9F"/>
    <w:rsid w:val="00B95B3F"/>
    <w:rsid w:val="00B972AA"/>
    <w:rsid w:val="00B9771A"/>
    <w:rsid w:val="00B97795"/>
    <w:rsid w:val="00B97950"/>
    <w:rsid w:val="00B97A6A"/>
    <w:rsid w:val="00BA0003"/>
    <w:rsid w:val="00BA00D4"/>
    <w:rsid w:val="00BA0BDC"/>
    <w:rsid w:val="00BA17C9"/>
    <w:rsid w:val="00BA17FC"/>
    <w:rsid w:val="00BA1E36"/>
    <w:rsid w:val="00BA2AB0"/>
    <w:rsid w:val="00BA2EC8"/>
    <w:rsid w:val="00BA37FC"/>
    <w:rsid w:val="00BA5569"/>
    <w:rsid w:val="00BA57FD"/>
    <w:rsid w:val="00BA598A"/>
    <w:rsid w:val="00BA6B9D"/>
    <w:rsid w:val="00BA729D"/>
    <w:rsid w:val="00BA7506"/>
    <w:rsid w:val="00BB0127"/>
    <w:rsid w:val="00BB0696"/>
    <w:rsid w:val="00BB0A23"/>
    <w:rsid w:val="00BB0AB1"/>
    <w:rsid w:val="00BB17B6"/>
    <w:rsid w:val="00BB2FEC"/>
    <w:rsid w:val="00BB3C63"/>
    <w:rsid w:val="00BB4799"/>
    <w:rsid w:val="00BB4C1E"/>
    <w:rsid w:val="00BB6C8A"/>
    <w:rsid w:val="00BB6D50"/>
    <w:rsid w:val="00BB7202"/>
    <w:rsid w:val="00BB7256"/>
    <w:rsid w:val="00BB79D8"/>
    <w:rsid w:val="00BB7C60"/>
    <w:rsid w:val="00BC089B"/>
    <w:rsid w:val="00BC09EB"/>
    <w:rsid w:val="00BC0F01"/>
    <w:rsid w:val="00BC134F"/>
    <w:rsid w:val="00BC176D"/>
    <w:rsid w:val="00BC27E7"/>
    <w:rsid w:val="00BC2969"/>
    <w:rsid w:val="00BC2ADD"/>
    <w:rsid w:val="00BC3342"/>
    <w:rsid w:val="00BC4003"/>
    <w:rsid w:val="00BC4407"/>
    <w:rsid w:val="00BC46A5"/>
    <w:rsid w:val="00BC48BA"/>
    <w:rsid w:val="00BC4CD7"/>
    <w:rsid w:val="00BC5506"/>
    <w:rsid w:val="00BC5C82"/>
    <w:rsid w:val="00BC5CA0"/>
    <w:rsid w:val="00BC624F"/>
    <w:rsid w:val="00BC6600"/>
    <w:rsid w:val="00BD0445"/>
    <w:rsid w:val="00BD0D19"/>
    <w:rsid w:val="00BD0E38"/>
    <w:rsid w:val="00BD167D"/>
    <w:rsid w:val="00BD216B"/>
    <w:rsid w:val="00BD2602"/>
    <w:rsid w:val="00BD2EFF"/>
    <w:rsid w:val="00BD362D"/>
    <w:rsid w:val="00BD3FA2"/>
    <w:rsid w:val="00BD3FB3"/>
    <w:rsid w:val="00BD595F"/>
    <w:rsid w:val="00BD62C2"/>
    <w:rsid w:val="00BD64CF"/>
    <w:rsid w:val="00BD6536"/>
    <w:rsid w:val="00BD6DAD"/>
    <w:rsid w:val="00BD7E54"/>
    <w:rsid w:val="00BE1AA6"/>
    <w:rsid w:val="00BE1F2C"/>
    <w:rsid w:val="00BE27DD"/>
    <w:rsid w:val="00BE2A7C"/>
    <w:rsid w:val="00BE2FAF"/>
    <w:rsid w:val="00BE332E"/>
    <w:rsid w:val="00BE3B3C"/>
    <w:rsid w:val="00BE4905"/>
    <w:rsid w:val="00BE51C4"/>
    <w:rsid w:val="00BE5217"/>
    <w:rsid w:val="00BE5224"/>
    <w:rsid w:val="00BE657C"/>
    <w:rsid w:val="00BE685A"/>
    <w:rsid w:val="00BF03C3"/>
    <w:rsid w:val="00BF0815"/>
    <w:rsid w:val="00BF1196"/>
    <w:rsid w:val="00BF13DA"/>
    <w:rsid w:val="00BF2471"/>
    <w:rsid w:val="00BF28DA"/>
    <w:rsid w:val="00BF3831"/>
    <w:rsid w:val="00BF4ACC"/>
    <w:rsid w:val="00BF5582"/>
    <w:rsid w:val="00BF572F"/>
    <w:rsid w:val="00BF5C25"/>
    <w:rsid w:val="00BF5E49"/>
    <w:rsid w:val="00BF65DA"/>
    <w:rsid w:val="00BF69D7"/>
    <w:rsid w:val="00BF6AFF"/>
    <w:rsid w:val="00BF6B44"/>
    <w:rsid w:val="00BF76C4"/>
    <w:rsid w:val="00BF7906"/>
    <w:rsid w:val="00BF7AD6"/>
    <w:rsid w:val="00C00091"/>
    <w:rsid w:val="00C01550"/>
    <w:rsid w:val="00C02A32"/>
    <w:rsid w:val="00C032E8"/>
    <w:rsid w:val="00C0391F"/>
    <w:rsid w:val="00C04ACF"/>
    <w:rsid w:val="00C0508E"/>
    <w:rsid w:val="00C05557"/>
    <w:rsid w:val="00C05E73"/>
    <w:rsid w:val="00C061C3"/>
    <w:rsid w:val="00C06520"/>
    <w:rsid w:val="00C06958"/>
    <w:rsid w:val="00C06ACC"/>
    <w:rsid w:val="00C06CFE"/>
    <w:rsid w:val="00C073AB"/>
    <w:rsid w:val="00C07D62"/>
    <w:rsid w:val="00C07FD0"/>
    <w:rsid w:val="00C1012B"/>
    <w:rsid w:val="00C1015C"/>
    <w:rsid w:val="00C11434"/>
    <w:rsid w:val="00C12965"/>
    <w:rsid w:val="00C12C01"/>
    <w:rsid w:val="00C13741"/>
    <w:rsid w:val="00C13DB7"/>
    <w:rsid w:val="00C14738"/>
    <w:rsid w:val="00C14790"/>
    <w:rsid w:val="00C14843"/>
    <w:rsid w:val="00C14988"/>
    <w:rsid w:val="00C15639"/>
    <w:rsid w:val="00C16029"/>
    <w:rsid w:val="00C17664"/>
    <w:rsid w:val="00C17AC4"/>
    <w:rsid w:val="00C17E2B"/>
    <w:rsid w:val="00C20782"/>
    <w:rsid w:val="00C2149C"/>
    <w:rsid w:val="00C218E8"/>
    <w:rsid w:val="00C21B4F"/>
    <w:rsid w:val="00C21E13"/>
    <w:rsid w:val="00C230A3"/>
    <w:rsid w:val="00C23A52"/>
    <w:rsid w:val="00C245AD"/>
    <w:rsid w:val="00C25187"/>
    <w:rsid w:val="00C253C8"/>
    <w:rsid w:val="00C27183"/>
    <w:rsid w:val="00C2760B"/>
    <w:rsid w:val="00C2781C"/>
    <w:rsid w:val="00C279EB"/>
    <w:rsid w:val="00C27E00"/>
    <w:rsid w:val="00C30915"/>
    <w:rsid w:val="00C30BED"/>
    <w:rsid w:val="00C31DF1"/>
    <w:rsid w:val="00C3240D"/>
    <w:rsid w:val="00C325CA"/>
    <w:rsid w:val="00C327E1"/>
    <w:rsid w:val="00C32B20"/>
    <w:rsid w:val="00C32C5D"/>
    <w:rsid w:val="00C32D69"/>
    <w:rsid w:val="00C33C34"/>
    <w:rsid w:val="00C34D39"/>
    <w:rsid w:val="00C36AF7"/>
    <w:rsid w:val="00C3782C"/>
    <w:rsid w:val="00C41B85"/>
    <w:rsid w:val="00C41CEC"/>
    <w:rsid w:val="00C4263B"/>
    <w:rsid w:val="00C42E29"/>
    <w:rsid w:val="00C43863"/>
    <w:rsid w:val="00C438AA"/>
    <w:rsid w:val="00C43C4C"/>
    <w:rsid w:val="00C43DF0"/>
    <w:rsid w:val="00C44A51"/>
    <w:rsid w:val="00C4519F"/>
    <w:rsid w:val="00C45D01"/>
    <w:rsid w:val="00C4631E"/>
    <w:rsid w:val="00C465D5"/>
    <w:rsid w:val="00C46A03"/>
    <w:rsid w:val="00C479C1"/>
    <w:rsid w:val="00C50068"/>
    <w:rsid w:val="00C5051E"/>
    <w:rsid w:val="00C5081E"/>
    <w:rsid w:val="00C50F0F"/>
    <w:rsid w:val="00C513A5"/>
    <w:rsid w:val="00C5164E"/>
    <w:rsid w:val="00C51845"/>
    <w:rsid w:val="00C519CB"/>
    <w:rsid w:val="00C522EF"/>
    <w:rsid w:val="00C528BC"/>
    <w:rsid w:val="00C52C50"/>
    <w:rsid w:val="00C52E6E"/>
    <w:rsid w:val="00C53E79"/>
    <w:rsid w:val="00C54467"/>
    <w:rsid w:val="00C5477A"/>
    <w:rsid w:val="00C54DDE"/>
    <w:rsid w:val="00C5588D"/>
    <w:rsid w:val="00C5595E"/>
    <w:rsid w:val="00C55A9C"/>
    <w:rsid w:val="00C5620C"/>
    <w:rsid w:val="00C5666B"/>
    <w:rsid w:val="00C56BAA"/>
    <w:rsid w:val="00C60673"/>
    <w:rsid w:val="00C60957"/>
    <w:rsid w:val="00C61D86"/>
    <w:rsid w:val="00C63BC1"/>
    <w:rsid w:val="00C64004"/>
    <w:rsid w:val="00C6418B"/>
    <w:rsid w:val="00C64481"/>
    <w:rsid w:val="00C649F1"/>
    <w:rsid w:val="00C64CCC"/>
    <w:rsid w:val="00C64FE3"/>
    <w:rsid w:val="00C663C8"/>
    <w:rsid w:val="00C6674C"/>
    <w:rsid w:val="00C67353"/>
    <w:rsid w:val="00C676E9"/>
    <w:rsid w:val="00C67BA0"/>
    <w:rsid w:val="00C70394"/>
    <w:rsid w:val="00C7041D"/>
    <w:rsid w:val="00C731E8"/>
    <w:rsid w:val="00C7337D"/>
    <w:rsid w:val="00C7435B"/>
    <w:rsid w:val="00C74AE6"/>
    <w:rsid w:val="00C7519B"/>
    <w:rsid w:val="00C77C84"/>
    <w:rsid w:val="00C77F93"/>
    <w:rsid w:val="00C80A0A"/>
    <w:rsid w:val="00C80D84"/>
    <w:rsid w:val="00C8164C"/>
    <w:rsid w:val="00C81677"/>
    <w:rsid w:val="00C816EC"/>
    <w:rsid w:val="00C82575"/>
    <w:rsid w:val="00C82C3F"/>
    <w:rsid w:val="00C82CC8"/>
    <w:rsid w:val="00C82E38"/>
    <w:rsid w:val="00C8341D"/>
    <w:rsid w:val="00C83A49"/>
    <w:rsid w:val="00C83A61"/>
    <w:rsid w:val="00C84F02"/>
    <w:rsid w:val="00C85B86"/>
    <w:rsid w:val="00C865D1"/>
    <w:rsid w:val="00C86859"/>
    <w:rsid w:val="00C87232"/>
    <w:rsid w:val="00C87C5E"/>
    <w:rsid w:val="00C87FD8"/>
    <w:rsid w:val="00C911B8"/>
    <w:rsid w:val="00C914AB"/>
    <w:rsid w:val="00C9180E"/>
    <w:rsid w:val="00C93466"/>
    <w:rsid w:val="00C939E5"/>
    <w:rsid w:val="00C93F9C"/>
    <w:rsid w:val="00C941BF"/>
    <w:rsid w:val="00C94426"/>
    <w:rsid w:val="00C94DDE"/>
    <w:rsid w:val="00C94F8F"/>
    <w:rsid w:val="00C95680"/>
    <w:rsid w:val="00C95CB6"/>
    <w:rsid w:val="00C95FA2"/>
    <w:rsid w:val="00C9623A"/>
    <w:rsid w:val="00C96974"/>
    <w:rsid w:val="00C96ACB"/>
    <w:rsid w:val="00C96DBE"/>
    <w:rsid w:val="00C975EF"/>
    <w:rsid w:val="00C97773"/>
    <w:rsid w:val="00CA0677"/>
    <w:rsid w:val="00CA087D"/>
    <w:rsid w:val="00CA0F32"/>
    <w:rsid w:val="00CA227E"/>
    <w:rsid w:val="00CA3013"/>
    <w:rsid w:val="00CA357A"/>
    <w:rsid w:val="00CA3870"/>
    <w:rsid w:val="00CA3E1E"/>
    <w:rsid w:val="00CA40BC"/>
    <w:rsid w:val="00CA4245"/>
    <w:rsid w:val="00CA4768"/>
    <w:rsid w:val="00CA4D54"/>
    <w:rsid w:val="00CA4D74"/>
    <w:rsid w:val="00CA581F"/>
    <w:rsid w:val="00CA6747"/>
    <w:rsid w:val="00CA6A84"/>
    <w:rsid w:val="00CA6A8E"/>
    <w:rsid w:val="00CA745E"/>
    <w:rsid w:val="00CA78D9"/>
    <w:rsid w:val="00CA7CE0"/>
    <w:rsid w:val="00CB1CC4"/>
    <w:rsid w:val="00CB1F9F"/>
    <w:rsid w:val="00CB24DF"/>
    <w:rsid w:val="00CB2869"/>
    <w:rsid w:val="00CB363A"/>
    <w:rsid w:val="00CB3A58"/>
    <w:rsid w:val="00CB4C29"/>
    <w:rsid w:val="00CB70E4"/>
    <w:rsid w:val="00CB7D61"/>
    <w:rsid w:val="00CC0709"/>
    <w:rsid w:val="00CC0C92"/>
    <w:rsid w:val="00CC1221"/>
    <w:rsid w:val="00CC145D"/>
    <w:rsid w:val="00CC1A6E"/>
    <w:rsid w:val="00CC2C0D"/>
    <w:rsid w:val="00CC2D81"/>
    <w:rsid w:val="00CC2EB2"/>
    <w:rsid w:val="00CC34E5"/>
    <w:rsid w:val="00CC39CA"/>
    <w:rsid w:val="00CC48B7"/>
    <w:rsid w:val="00CC4FE9"/>
    <w:rsid w:val="00CC59A4"/>
    <w:rsid w:val="00CC5F44"/>
    <w:rsid w:val="00CC625A"/>
    <w:rsid w:val="00CC64BD"/>
    <w:rsid w:val="00CC65F4"/>
    <w:rsid w:val="00CC6B3F"/>
    <w:rsid w:val="00CC71A1"/>
    <w:rsid w:val="00CC740B"/>
    <w:rsid w:val="00CC7973"/>
    <w:rsid w:val="00CD1603"/>
    <w:rsid w:val="00CD211E"/>
    <w:rsid w:val="00CD2F34"/>
    <w:rsid w:val="00CD34F9"/>
    <w:rsid w:val="00CD3ECF"/>
    <w:rsid w:val="00CD54F0"/>
    <w:rsid w:val="00CD5521"/>
    <w:rsid w:val="00CD5D13"/>
    <w:rsid w:val="00CD75B9"/>
    <w:rsid w:val="00CE0768"/>
    <w:rsid w:val="00CE0CF8"/>
    <w:rsid w:val="00CE0EA0"/>
    <w:rsid w:val="00CE246C"/>
    <w:rsid w:val="00CE439C"/>
    <w:rsid w:val="00CE4643"/>
    <w:rsid w:val="00CE4DB6"/>
    <w:rsid w:val="00CE4E55"/>
    <w:rsid w:val="00CE649E"/>
    <w:rsid w:val="00CE6822"/>
    <w:rsid w:val="00CE7AE9"/>
    <w:rsid w:val="00CE7CB2"/>
    <w:rsid w:val="00CF1677"/>
    <w:rsid w:val="00CF228E"/>
    <w:rsid w:val="00CF2F13"/>
    <w:rsid w:val="00CF38A9"/>
    <w:rsid w:val="00CF395C"/>
    <w:rsid w:val="00CF3C60"/>
    <w:rsid w:val="00CF462C"/>
    <w:rsid w:val="00CF5559"/>
    <w:rsid w:val="00CF5A5D"/>
    <w:rsid w:val="00D00F6B"/>
    <w:rsid w:val="00D01CC5"/>
    <w:rsid w:val="00D022C4"/>
    <w:rsid w:val="00D02DBE"/>
    <w:rsid w:val="00D034BD"/>
    <w:rsid w:val="00D03B60"/>
    <w:rsid w:val="00D03F51"/>
    <w:rsid w:val="00D03FE5"/>
    <w:rsid w:val="00D04154"/>
    <w:rsid w:val="00D0471E"/>
    <w:rsid w:val="00D05878"/>
    <w:rsid w:val="00D060C5"/>
    <w:rsid w:val="00D06AEB"/>
    <w:rsid w:val="00D073C8"/>
    <w:rsid w:val="00D10713"/>
    <w:rsid w:val="00D10832"/>
    <w:rsid w:val="00D111F0"/>
    <w:rsid w:val="00D11E27"/>
    <w:rsid w:val="00D12F0F"/>
    <w:rsid w:val="00D1430F"/>
    <w:rsid w:val="00D145BC"/>
    <w:rsid w:val="00D1503C"/>
    <w:rsid w:val="00D15509"/>
    <w:rsid w:val="00D1585C"/>
    <w:rsid w:val="00D15A27"/>
    <w:rsid w:val="00D15A7C"/>
    <w:rsid w:val="00D16748"/>
    <w:rsid w:val="00D20ABD"/>
    <w:rsid w:val="00D20CD0"/>
    <w:rsid w:val="00D20D55"/>
    <w:rsid w:val="00D20F1F"/>
    <w:rsid w:val="00D22210"/>
    <w:rsid w:val="00D227C2"/>
    <w:rsid w:val="00D227F9"/>
    <w:rsid w:val="00D23039"/>
    <w:rsid w:val="00D24468"/>
    <w:rsid w:val="00D24CD9"/>
    <w:rsid w:val="00D2544B"/>
    <w:rsid w:val="00D265B3"/>
    <w:rsid w:val="00D26967"/>
    <w:rsid w:val="00D26E37"/>
    <w:rsid w:val="00D30432"/>
    <w:rsid w:val="00D3071F"/>
    <w:rsid w:val="00D31242"/>
    <w:rsid w:val="00D31FA7"/>
    <w:rsid w:val="00D32585"/>
    <w:rsid w:val="00D3652A"/>
    <w:rsid w:val="00D36975"/>
    <w:rsid w:val="00D4032D"/>
    <w:rsid w:val="00D40CEA"/>
    <w:rsid w:val="00D412B3"/>
    <w:rsid w:val="00D4179D"/>
    <w:rsid w:val="00D41AD7"/>
    <w:rsid w:val="00D42CAF"/>
    <w:rsid w:val="00D42EA7"/>
    <w:rsid w:val="00D4453A"/>
    <w:rsid w:val="00D44A43"/>
    <w:rsid w:val="00D44BBB"/>
    <w:rsid w:val="00D451D2"/>
    <w:rsid w:val="00D45631"/>
    <w:rsid w:val="00D465F4"/>
    <w:rsid w:val="00D46626"/>
    <w:rsid w:val="00D467B3"/>
    <w:rsid w:val="00D46923"/>
    <w:rsid w:val="00D46A89"/>
    <w:rsid w:val="00D500C1"/>
    <w:rsid w:val="00D505A5"/>
    <w:rsid w:val="00D518D9"/>
    <w:rsid w:val="00D519C2"/>
    <w:rsid w:val="00D51BFE"/>
    <w:rsid w:val="00D52647"/>
    <w:rsid w:val="00D52687"/>
    <w:rsid w:val="00D52777"/>
    <w:rsid w:val="00D52A29"/>
    <w:rsid w:val="00D532E8"/>
    <w:rsid w:val="00D5368E"/>
    <w:rsid w:val="00D53B7F"/>
    <w:rsid w:val="00D54CA0"/>
    <w:rsid w:val="00D55292"/>
    <w:rsid w:val="00D55AEE"/>
    <w:rsid w:val="00D56974"/>
    <w:rsid w:val="00D56EF9"/>
    <w:rsid w:val="00D5741D"/>
    <w:rsid w:val="00D60199"/>
    <w:rsid w:val="00D61329"/>
    <w:rsid w:val="00D61534"/>
    <w:rsid w:val="00D62138"/>
    <w:rsid w:val="00D62547"/>
    <w:rsid w:val="00D63870"/>
    <w:rsid w:val="00D643B4"/>
    <w:rsid w:val="00D64E52"/>
    <w:rsid w:val="00D6570F"/>
    <w:rsid w:val="00D65F10"/>
    <w:rsid w:val="00D70656"/>
    <w:rsid w:val="00D70673"/>
    <w:rsid w:val="00D70C48"/>
    <w:rsid w:val="00D71069"/>
    <w:rsid w:val="00D72448"/>
    <w:rsid w:val="00D73E17"/>
    <w:rsid w:val="00D74735"/>
    <w:rsid w:val="00D75CF8"/>
    <w:rsid w:val="00D7695A"/>
    <w:rsid w:val="00D76995"/>
    <w:rsid w:val="00D779E0"/>
    <w:rsid w:val="00D8142C"/>
    <w:rsid w:val="00D81829"/>
    <w:rsid w:val="00D81B43"/>
    <w:rsid w:val="00D81B82"/>
    <w:rsid w:val="00D81C09"/>
    <w:rsid w:val="00D82590"/>
    <w:rsid w:val="00D82D5D"/>
    <w:rsid w:val="00D82DE1"/>
    <w:rsid w:val="00D83102"/>
    <w:rsid w:val="00D83A27"/>
    <w:rsid w:val="00D85C52"/>
    <w:rsid w:val="00D87CA6"/>
    <w:rsid w:val="00D90634"/>
    <w:rsid w:val="00D90BA1"/>
    <w:rsid w:val="00D90C74"/>
    <w:rsid w:val="00D90E44"/>
    <w:rsid w:val="00D911D4"/>
    <w:rsid w:val="00D91E2B"/>
    <w:rsid w:val="00D92F82"/>
    <w:rsid w:val="00D938A4"/>
    <w:rsid w:val="00D938AA"/>
    <w:rsid w:val="00D93AD0"/>
    <w:rsid w:val="00D95DA7"/>
    <w:rsid w:val="00D96296"/>
    <w:rsid w:val="00D96907"/>
    <w:rsid w:val="00D97E1E"/>
    <w:rsid w:val="00D97F20"/>
    <w:rsid w:val="00DA06D2"/>
    <w:rsid w:val="00DA0ED8"/>
    <w:rsid w:val="00DA1589"/>
    <w:rsid w:val="00DA1BC9"/>
    <w:rsid w:val="00DA23F6"/>
    <w:rsid w:val="00DA3075"/>
    <w:rsid w:val="00DA3800"/>
    <w:rsid w:val="00DA3EF5"/>
    <w:rsid w:val="00DA44CE"/>
    <w:rsid w:val="00DA45D0"/>
    <w:rsid w:val="00DA4998"/>
    <w:rsid w:val="00DA4F57"/>
    <w:rsid w:val="00DA51FE"/>
    <w:rsid w:val="00DA7914"/>
    <w:rsid w:val="00DA7BD5"/>
    <w:rsid w:val="00DB1A08"/>
    <w:rsid w:val="00DB1D18"/>
    <w:rsid w:val="00DB342A"/>
    <w:rsid w:val="00DB4186"/>
    <w:rsid w:val="00DB453C"/>
    <w:rsid w:val="00DB4541"/>
    <w:rsid w:val="00DB46B6"/>
    <w:rsid w:val="00DB4F60"/>
    <w:rsid w:val="00DB56B9"/>
    <w:rsid w:val="00DB5B8B"/>
    <w:rsid w:val="00DB6AC0"/>
    <w:rsid w:val="00DB75B9"/>
    <w:rsid w:val="00DC032C"/>
    <w:rsid w:val="00DC0BF4"/>
    <w:rsid w:val="00DC20B3"/>
    <w:rsid w:val="00DC20C2"/>
    <w:rsid w:val="00DC31E7"/>
    <w:rsid w:val="00DC36E1"/>
    <w:rsid w:val="00DC37DD"/>
    <w:rsid w:val="00DC3C56"/>
    <w:rsid w:val="00DC3D06"/>
    <w:rsid w:val="00DC5055"/>
    <w:rsid w:val="00DC5511"/>
    <w:rsid w:val="00DC73B6"/>
    <w:rsid w:val="00DC7A63"/>
    <w:rsid w:val="00DD0462"/>
    <w:rsid w:val="00DD0A3A"/>
    <w:rsid w:val="00DD0E75"/>
    <w:rsid w:val="00DD2823"/>
    <w:rsid w:val="00DD287D"/>
    <w:rsid w:val="00DD2A1C"/>
    <w:rsid w:val="00DD2B65"/>
    <w:rsid w:val="00DD2F9A"/>
    <w:rsid w:val="00DD47D3"/>
    <w:rsid w:val="00DD5046"/>
    <w:rsid w:val="00DD51FE"/>
    <w:rsid w:val="00DD5271"/>
    <w:rsid w:val="00DD52A5"/>
    <w:rsid w:val="00DD56F2"/>
    <w:rsid w:val="00DD57A0"/>
    <w:rsid w:val="00DD5B90"/>
    <w:rsid w:val="00DD6060"/>
    <w:rsid w:val="00DD60D7"/>
    <w:rsid w:val="00DD6D09"/>
    <w:rsid w:val="00DD6F06"/>
    <w:rsid w:val="00DD7005"/>
    <w:rsid w:val="00DD78F7"/>
    <w:rsid w:val="00DD79AD"/>
    <w:rsid w:val="00DE0097"/>
    <w:rsid w:val="00DE05E2"/>
    <w:rsid w:val="00DE0BA0"/>
    <w:rsid w:val="00DE1373"/>
    <w:rsid w:val="00DE195B"/>
    <w:rsid w:val="00DE2727"/>
    <w:rsid w:val="00DE3155"/>
    <w:rsid w:val="00DE451E"/>
    <w:rsid w:val="00DE47F1"/>
    <w:rsid w:val="00DE48D6"/>
    <w:rsid w:val="00DE5A83"/>
    <w:rsid w:val="00DE6A2B"/>
    <w:rsid w:val="00DE7BD2"/>
    <w:rsid w:val="00DE7FC7"/>
    <w:rsid w:val="00DF08B6"/>
    <w:rsid w:val="00DF09A5"/>
    <w:rsid w:val="00DF0DFC"/>
    <w:rsid w:val="00DF208A"/>
    <w:rsid w:val="00DF3B4A"/>
    <w:rsid w:val="00DF3BBD"/>
    <w:rsid w:val="00DF4270"/>
    <w:rsid w:val="00DF5254"/>
    <w:rsid w:val="00DF5F0A"/>
    <w:rsid w:val="00DF6531"/>
    <w:rsid w:val="00DF70C6"/>
    <w:rsid w:val="00E006FC"/>
    <w:rsid w:val="00E00A09"/>
    <w:rsid w:val="00E01164"/>
    <w:rsid w:val="00E02AFB"/>
    <w:rsid w:val="00E03A24"/>
    <w:rsid w:val="00E04DDA"/>
    <w:rsid w:val="00E05D00"/>
    <w:rsid w:val="00E0649E"/>
    <w:rsid w:val="00E06806"/>
    <w:rsid w:val="00E07D20"/>
    <w:rsid w:val="00E100B5"/>
    <w:rsid w:val="00E101A2"/>
    <w:rsid w:val="00E10258"/>
    <w:rsid w:val="00E10BA1"/>
    <w:rsid w:val="00E1224B"/>
    <w:rsid w:val="00E12974"/>
    <w:rsid w:val="00E12CFF"/>
    <w:rsid w:val="00E13607"/>
    <w:rsid w:val="00E13761"/>
    <w:rsid w:val="00E1441D"/>
    <w:rsid w:val="00E14658"/>
    <w:rsid w:val="00E15DF3"/>
    <w:rsid w:val="00E160DF"/>
    <w:rsid w:val="00E17062"/>
    <w:rsid w:val="00E17395"/>
    <w:rsid w:val="00E17A27"/>
    <w:rsid w:val="00E17AB7"/>
    <w:rsid w:val="00E20A56"/>
    <w:rsid w:val="00E211A8"/>
    <w:rsid w:val="00E21B20"/>
    <w:rsid w:val="00E22989"/>
    <w:rsid w:val="00E22ED3"/>
    <w:rsid w:val="00E2339E"/>
    <w:rsid w:val="00E241C6"/>
    <w:rsid w:val="00E244F1"/>
    <w:rsid w:val="00E24AF9"/>
    <w:rsid w:val="00E24B66"/>
    <w:rsid w:val="00E251C9"/>
    <w:rsid w:val="00E264D7"/>
    <w:rsid w:val="00E27299"/>
    <w:rsid w:val="00E27544"/>
    <w:rsid w:val="00E30337"/>
    <w:rsid w:val="00E3041C"/>
    <w:rsid w:val="00E30ABE"/>
    <w:rsid w:val="00E30DF7"/>
    <w:rsid w:val="00E310D4"/>
    <w:rsid w:val="00E313BB"/>
    <w:rsid w:val="00E31EA0"/>
    <w:rsid w:val="00E336AB"/>
    <w:rsid w:val="00E336F5"/>
    <w:rsid w:val="00E33D29"/>
    <w:rsid w:val="00E350B9"/>
    <w:rsid w:val="00E360B1"/>
    <w:rsid w:val="00E36190"/>
    <w:rsid w:val="00E40931"/>
    <w:rsid w:val="00E40C84"/>
    <w:rsid w:val="00E41C58"/>
    <w:rsid w:val="00E425F5"/>
    <w:rsid w:val="00E4468A"/>
    <w:rsid w:val="00E46C72"/>
    <w:rsid w:val="00E46C9B"/>
    <w:rsid w:val="00E47DB8"/>
    <w:rsid w:val="00E5055F"/>
    <w:rsid w:val="00E515EA"/>
    <w:rsid w:val="00E5182A"/>
    <w:rsid w:val="00E5204D"/>
    <w:rsid w:val="00E52355"/>
    <w:rsid w:val="00E52C30"/>
    <w:rsid w:val="00E52F57"/>
    <w:rsid w:val="00E530C4"/>
    <w:rsid w:val="00E53E74"/>
    <w:rsid w:val="00E54283"/>
    <w:rsid w:val="00E5459F"/>
    <w:rsid w:val="00E551AF"/>
    <w:rsid w:val="00E558FE"/>
    <w:rsid w:val="00E566E4"/>
    <w:rsid w:val="00E569D1"/>
    <w:rsid w:val="00E57C9D"/>
    <w:rsid w:val="00E604C9"/>
    <w:rsid w:val="00E61CC8"/>
    <w:rsid w:val="00E6237C"/>
    <w:rsid w:val="00E62D08"/>
    <w:rsid w:val="00E633AA"/>
    <w:rsid w:val="00E63BD3"/>
    <w:rsid w:val="00E63C0D"/>
    <w:rsid w:val="00E63DB3"/>
    <w:rsid w:val="00E656E4"/>
    <w:rsid w:val="00E6590D"/>
    <w:rsid w:val="00E662CF"/>
    <w:rsid w:val="00E7070F"/>
    <w:rsid w:val="00E72029"/>
    <w:rsid w:val="00E73F0C"/>
    <w:rsid w:val="00E742CC"/>
    <w:rsid w:val="00E74720"/>
    <w:rsid w:val="00E74E56"/>
    <w:rsid w:val="00E76534"/>
    <w:rsid w:val="00E76CDD"/>
    <w:rsid w:val="00E772A5"/>
    <w:rsid w:val="00E77407"/>
    <w:rsid w:val="00E77437"/>
    <w:rsid w:val="00E77DAD"/>
    <w:rsid w:val="00E808EC"/>
    <w:rsid w:val="00E81C22"/>
    <w:rsid w:val="00E81D30"/>
    <w:rsid w:val="00E81DD0"/>
    <w:rsid w:val="00E82238"/>
    <w:rsid w:val="00E83D85"/>
    <w:rsid w:val="00E84D86"/>
    <w:rsid w:val="00E84E75"/>
    <w:rsid w:val="00E8522D"/>
    <w:rsid w:val="00E853EF"/>
    <w:rsid w:val="00E8679B"/>
    <w:rsid w:val="00E86A2D"/>
    <w:rsid w:val="00E872E7"/>
    <w:rsid w:val="00E8753A"/>
    <w:rsid w:val="00E91391"/>
    <w:rsid w:val="00E91955"/>
    <w:rsid w:val="00E91EFB"/>
    <w:rsid w:val="00E92134"/>
    <w:rsid w:val="00E921E0"/>
    <w:rsid w:val="00E92257"/>
    <w:rsid w:val="00E930A9"/>
    <w:rsid w:val="00E93318"/>
    <w:rsid w:val="00E94153"/>
    <w:rsid w:val="00E942C2"/>
    <w:rsid w:val="00E94857"/>
    <w:rsid w:val="00E94C63"/>
    <w:rsid w:val="00E95B78"/>
    <w:rsid w:val="00E96227"/>
    <w:rsid w:val="00E96BE9"/>
    <w:rsid w:val="00E97028"/>
    <w:rsid w:val="00E97154"/>
    <w:rsid w:val="00E976D4"/>
    <w:rsid w:val="00E9784D"/>
    <w:rsid w:val="00EA08FD"/>
    <w:rsid w:val="00EA0D63"/>
    <w:rsid w:val="00EA2407"/>
    <w:rsid w:val="00EA374B"/>
    <w:rsid w:val="00EA3CEB"/>
    <w:rsid w:val="00EA3FCC"/>
    <w:rsid w:val="00EA438B"/>
    <w:rsid w:val="00EA4D41"/>
    <w:rsid w:val="00EA550E"/>
    <w:rsid w:val="00EA5784"/>
    <w:rsid w:val="00EA5E92"/>
    <w:rsid w:val="00EA678F"/>
    <w:rsid w:val="00EA7C75"/>
    <w:rsid w:val="00EB0791"/>
    <w:rsid w:val="00EB13F5"/>
    <w:rsid w:val="00EB14FA"/>
    <w:rsid w:val="00EB279B"/>
    <w:rsid w:val="00EB2D1F"/>
    <w:rsid w:val="00EB31EB"/>
    <w:rsid w:val="00EB35B8"/>
    <w:rsid w:val="00EB3C12"/>
    <w:rsid w:val="00EB4C4B"/>
    <w:rsid w:val="00EB4FA8"/>
    <w:rsid w:val="00EB54FE"/>
    <w:rsid w:val="00EB5A4A"/>
    <w:rsid w:val="00EB6108"/>
    <w:rsid w:val="00EB61E6"/>
    <w:rsid w:val="00EB79D9"/>
    <w:rsid w:val="00EC054C"/>
    <w:rsid w:val="00EC0CF1"/>
    <w:rsid w:val="00EC0DB0"/>
    <w:rsid w:val="00EC1202"/>
    <w:rsid w:val="00EC1538"/>
    <w:rsid w:val="00EC1585"/>
    <w:rsid w:val="00EC1F0A"/>
    <w:rsid w:val="00EC2113"/>
    <w:rsid w:val="00EC25A2"/>
    <w:rsid w:val="00EC2F34"/>
    <w:rsid w:val="00EC6DF3"/>
    <w:rsid w:val="00EC704E"/>
    <w:rsid w:val="00ED1DED"/>
    <w:rsid w:val="00ED24F1"/>
    <w:rsid w:val="00ED3886"/>
    <w:rsid w:val="00ED3DDE"/>
    <w:rsid w:val="00ED4F2B"/>
    <w:rsid w:val="00ED60A2"/>
    <w:rsid w:val="00ED62BC"/>
    <w:rsid w:val="00ED6F22"/>
    <w:rsid w:val="00ED6FD6"/>
    <w:rsid w:val="00ED7367"/>
    <w:rsid w:val="00ED7700"/>
    <w:rsid w:val="00EE0793"/>
    <w:rsid w:val="00EE0B6F"/>
    <w:rsid w:val="00EE0FBC"/>
    <w:rsid w:val="00EE10EB"/>
    <w:rsid w:val="00EE3149"/>
    <w:rsid w:val="00EE35CC"/>
    <w:rsid w:val="00EE4606"/>
    <w:rsid w:val="00EE5107"/>
    <w:rsid w:val="00EE627C"/>
    <w:rsid w:val="00EE64F2"/>
    <w:rsid w:val="00EE6E2B"/>
    <w:rsid w:val="00EE6E5C"/>
    <w:rsid w:val="00EE7B2B"/>
    <w:rsid w:val="00EF1A11"/>
    <w:rsid w:val="00EF1B4B"/>
    <w:rsid w:val="00EF1E7C"/>
    <w:rsid w:val="00EF42EB"/>
    <w:rsid w:val="00EF42F5"/>
    <w:rsid w:val="00EF5B56"/>
    <w:rsid w:val="00EF70BE"/>
    <w:rsid w:val="00EF77DC"/>
    <w:rsid w:val="00F00114"/>
    <w:rsid w:val="00F011E3"/>
    <w:rsid w:val="00F01207"/>
    <w:rsid w:val="00F01695"/>
    <w:rsid w:val="00F01AE3"/>
    <w:rsid w:val="00F0211A"/>
    <w:rsid w:val="00F024DF"/>
    <w:rsid w:val="00F02AF2"/>
    <w:rsid w:val="00F0352A"/>
    <w:rsid w:val="00F037FF"/>
    <w:rsid w:val="00F038E2"/>
    <w:rsid w:val="00F04D8E"/>
    <w:rsid w:val="00F04FEC"/>
    <w:rsid w:val="00F0507A"/>
    <w:rsid w:val="00F051AB"/>
    <w:rsid w:val="00F058A4"/>
    <w:rsid w:val="00F05AC0"/>
    <w:rsid w:val="00F05B57"/>
    <w:rsid w:val="00F06DF3"/>
    <w:rsid w:val="00F072FC"/>
    <w:rsid w:val="00F07359"/>
    <w:rsid w:val="00F078C2"/>
    <w:rsid w:val="00F101C5"/>
    <w:rsid w:val="00F10A6F"/>
    <w:rsid w:val="00F11140"/>
    <w:rsid w:val="00F1149E"/>
    <w:rsid w:val="00F11A7A"/>
    <w:rsid w:val="00F12AC1"/>
    <w:rsid w:val="00F140EA"/>
    <w:rsid w:val="00F14151"/>
    <w:rsid w:val="00F14180"/>
    <w:rsid w:val="00F14ED5"/>
    <w:rsid w:val="00F15530"/>
    <w:rsid w:val="00F15D96"/>
    <w:rsid w:val="00F1651A"/>
    <w:rsid w:val="00F165B2"/>
    <w:rsid w:val="00F17A37"/>
    <w:rsid w:val="00F210E6"/>
    <w:rsid w:val="00F2148D"/>
    <w:rsid w:val="00F2296F"/>
    <w:rsid w:val="00F22DA6"/>
    <w:rsid w:val="00F23994"/>
    <w:rsid w:val="00F23B3A"/>
    <w:rsid w:val="00F2417B"/>
    <w:rsid w:val="00F250BD"/>
    <w:rsid w:val="00F252FD"/>
    <w:rsid w:val="00F25750"/>
    <w:rsid w:val="00F25B49"/>
    <w:rsid w:val="00F26690"/>
    <w:rsid w:val="00F26AEE"/>
    <w:rsid w:val="00F273FA"/>
    <w:rsid w:val="00F27B37"/>
    <w:rsid w:val="00F3136D"/>
    <w:rsid w:val="00F31E29"/>
    <w:rsid w:val="00F32329"/>
    <w:rsid w:val="00F32769"/>
    <w:rsid w:val="00F333FE"/>
    <w:rsid w:val="00F36199"/>
    <w:rsid w:val="00F36462"/>
    <w:rsid w:val="00F36532"/>
    <w:rsid w:val="00F368D2"/>
    <w:rsid w:val="00F36B24"/>
    <w:rsid w:val="00F37DD9"/>
    <w:rsid w:val="00F37F0C"/>
    <w:rsid w:val="00F40418"/>
    <w:rsid w:val="00F4051F"/>
    <w:rsid w:val="00F4068C"/>
    <w:rsid w:val="00F41300"/>
    <w:rsid w:val="00F416A3"/>
    <w:rsid w:val="00F4184F"/>
    <w:rsid w:val="00F41A32"/>
    <w:rsid w:val="00F41A69"/>
    <w:rsid w:val="00F41C13"/>
    <w:rsid w:val="00F420CA"/>
    <w:rsid w:val="00F4260D"/>
    <w:rsid w:val="00F42958"/>
    <w:rsid w:val="00F42E4A"/>
    <w:rsid w:val="00F43753"/>
    <w:rsid w:val="00F44624"/>
    <w:rsid w:val="00F448AF"/>
    <w:rsid w:val="00F450D6"/>
    <w:rsid w:val="00F45684"/>
    <w:rsid w:val="00F456C1"/>
    <w:rsid w:val="00F4765B"/>
    <w:rsid w:val="00F47EA3"/>
    <w:rsid w:val="00F502F4"/>
    <w:rsid w:val="00F5148D"/>
    <w:rsid w:val="00F51B61"/>
    <w:rsid w:val="00F52123"/>
    <w:rsid w:val="00F52367"/>
    <w:rsid w:val="00F52C7A"/>
    <w:rsid w:val="00F530E1"/>
    <w:rsid w:val="00F5356C"/>
    <w:rsid w:val="00F53652"/>
    <w:rsid w:val="00F53991"/>
    <w:rsid w:val="00F53EA1"/>
    <w:rsid w:val="00F553D7"/>
    <w:rsid w:val="00F5636E"/>
    <w:rsid w:val="00F56AA1"/>
    <w:rsid w:val="00F60759"/>
    <w:rsid w:val="00F607FB"/>
    <w:rsid w:val="00F60DA9"/>
    <w:rsid w:val="00F611C5"/>
    <w:rsid w:val="00F61928"/>
    <w:rsid w:val="00F61F2E"/>
    <w:rsid w:val="00F624BB"/>
    <w:rsid w:val="00F625D6"/>
    <w:rsid w:val="00F62C1F"/>
    <w:rsid w:val="00F64AA2"/>
    <w:rsid w:val="00F64E69"/>
    <w:rsid w:val="00F653A9"/>
    <w:rsid w:val="00F660F2"/>
    <w:rsid w:val="00F665A8"/>
    <w:rsid w:val="00F66C84"/>
    <w:rsid w:val="00F66E6E"/>
    <w:rsid w:val="00F6708C"/>
    <w:rsid w:val="00F671F2"/>
    <w:rsid w:val="00F7008B"/>
    <w:rsid w:val="00F70124"/>
    <w:rsid w:val="00F70151"/>
    <w:rsid w:val="00F70CD8"/>
    <w:rsid w:val="00F71331"/>
    <w:rsid w:val="00F71ADD"/>
    <w:rsid w:val="00F73945"/>
    <w:rsid w:val="00F73CE7"/>
    <w:rsid w:val="00F74AB2"/>
    <w:rsid w:val="00F75705"/>
    <w:rsid w:val="00F75977"/>
    <w:rsid w:val="00F762DD"/>
    <w:rsid w:val="00F764F7"/>
    <w:rsid w:val="00F76C2B"/>
    <w:rsid w:val="00F7786C"/>
    <w:rsid w:val="00F77B7D"/>
    <w:rsid w:val="00F77DD8"/>
    <w:rsid w:val="00F77EB6"/>
    <w:rsid w:val="00F808B9"/>
    <w:rsid w:val="00F80B22"/>
    <w:rsid w:val="00F80BE2"/>
    <w:rsid w:val="00F80D05"/>
    <w:rsid w:val="00F81FC2"/>
    <w:rsid w:val="00F82ABB"/>
    <w:rsid w:val="00F830C6"/>
    <w:rsid w:val="00F837B9"/>
    <w:rsid w:val="00F84165"/>
    <w:rsid w:val="00F8425F"/>
    <w:rsid w:val="00F84354"/>
    <w:rsid w:val="00F85D2F"/>
    <w:rsid w:val="00F86B25"/>
    <w:rsid w:val="00F87DA2"/>
    <w:rsid w:val="00F9013A"/>
    <w:rsid w:val="00F90511"/>
    <w:rsid w:val="00F917D1"/>
    <w:rsid w:val="00F93A57"/>
    <w:rsid w:val="00F940E9"/>
    <w:rsid w:val="00F9412B"/>
    <w:rsid w:val="00F94BDE"/>
    <w:rsid w:val="00F94EC8"/>
    <w:rsid w:val="00F95506"/>
    <w:rsid w:val="00F960C7"/>
    <w:rsid w:val="00F97034"/>
    <w:rsid w:val="00F976F8"/>
    <w:rsid w:val="00F97F1D"/>
    <w:rsid w:val="00FA03A1"/>
    <w:rsid w:val="00FA0676"/>
    <w:rsid w:val="00FA0DD6"/>
    <w:rsid w:val="00FA32B8"/>
    <w:rsid w:val="00FA42E0"/>
    <w:rsid w:val="00FA45A1"/>
    <w:rsid w:val="00FA73CD"/>
    <w:rsid w:val="00FA75CF"/>
    <w:rsid w:val="00FA76FF"/>
    <w:rsid w:val="00FB0F7D"/>
    <w:rsid w:val="00FB141C"/>
    <w:rsid w:val="00FB21D7"/>
    <w:rsid w:val="00FB24A7"/>
    <w:rsid w:val="00FB26E8"/>
    <w:rsid w:val="00FB2AC8"/>
    <w:rsid w:val="00FB30FC"/>
    <w:rsid w:val="00FB40B9"/>
    <w:rsid w:val="00FB5B8D"/>
    <w:rsid w:val="00FB5FB0"/>
    <w:rsid w:val="00FB658F"/>
    <w:rsid w:val="00FB6928"/>
    <w:rsid w:val="00FB6BAF"/>
    <w:rsid w:val="00FB772A"/>
    <w:rsid w:val="00FC09C4"/>
    <w:rsid w:val="00FC0E0F"/>
    <w:rsid w:val="00FC2265"/>
    <w:rsid w:val="00FC2723"/>
    <w:rsid w:val="00FC281F"/>
    <w:rsid w:val="00FC29D9"/>
    <w:rsid w:val="00FC34A5"/>
    <w:rsid w:val="00FC4086"/>
    <w:rsid w:val="00FC4342"/>
    <w:rsid w:val="00FC48AA"/>
    <w:rsid w:val="00FC4940"/>
    <w:rsid w:val="00FC4D92"/>
    <w:rsid w:val="00FC4F9D"/>
    <w:rsid w:val="00FC513D"/>
    <w:rsid w:val="00FC553E"/>
    <w:rsid w:val="00FC55A8"/>
    <w:rsid w:val="00FC623D"/>
    <w:rsid w:val="00FC6D15"/>
    <w:rsid w:val="00FC6F53"/>
    <w:rsid w:val="00FC72A8"/>
    <w:rsid w:val="00FC74DA"/>
    <w:rsid w:val="00FC79CB"/>
    <w:rsid w:val="00FD0278"/>
    <w:rsid w:val="00FD0505"/>
    <w:rsid w:val="00FD0556"/>
    <w:rsid w:val="00FD0827"/>
    <w:rsid w:val="00FD0F74"/>
    <w:rsid w:val="00FD1FBB"/>
    <w:rsid w:val="00FD36C3"/>
    <w:rsid w:val="00FD3896"/>
    <w:rsid w:val="00FD4BF3"/>
    <w:rsid w:val="00FD4CFA"/>
    <w:rsid w:val="00FD5442"/>
    <w:rsid w:val="00FD5B74"/>
    <w:rsid w:val="00FD60E9"/>
    <w:rsid w:val="00FD61AD"/>
    <w:rsid w:val="00FD691B"/>
    <w:rsid w:val="00FD6BF2"/>
    <w:rsid w:val="00FD6D7B"/>
    <w:rsid w:val="00FD7729"/>
    <w:rsid w:val="00FD7A74"/>
    <w:rsid w:val="00FD7AA2"/>
    <w:rsid w:val="00FD7E56"/>
    <w:rsid w:val="00FE0E58"/>
    <w:rsid w:val="00FE10F7"/>
    <w:rsid w:val="00FE217E"/>
    <w:rsid w:val="00FE21D9"/>
    <w:rsid w:val="00FE22BF"/>
    <w:rsid w:val="00FE2924"/>
    <w:rsid w:val="00FE29D3"/>
    <w:rsid w:val="00FE367E"/>
    <w:rsid w:val="00FE36EA"/>
    <w:rsid w:val="00FE3899"/>
    <w:rsid w:val="00FE3DFC"/>
    <w:rsid w:val="00FE3ECA"/>
    <w:rsid w:val="00FE4AEF"/>
    <w:rsid w:val="00FE4F32"/>
    <w:rsid w:val="00FE5220"/>
    <w:rsid w:val="00FE5288"/>
    <w:rsid w:val="00FE6810"/>
    <w:rsid w:val="00FE752F"/>
    <w:rsid w:val="00FE7AA6"/>
    <w:rsid w:val="00FF1BCF"/>
    <w:rsid w:val="00FF1D3F"/>
    <w:rsid w:val="00FF2702"/>
    <w:rsid w:val="00FF2928"/>
    <w:rsid w:val="00FF308D"/>
    <w:rsid w:val="00FF381B"/>
    <w:rsid w:val="00FF3E90"/>
    <w:rsid w:val="00FF5C78"/>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AE450E56-DBCB-49C0-8E13-5E12D548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link w:val="PrrafodelistaCar"/>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customStyle="1" w:styleId="Default">
    <w:name w:val="Default"/>
    <w:rsid w:val="00903BB0"/>
    <w:pPr>
      <w:autoSpaceDE w:val="0"/>
      <w:autoSpaceDN w:val="0"/>
      <w:adjustRightInd w:val="0"/>
    </w:pPr>
    <w:rPr>
      <w:rFonts w:eastAsia="SimSun"/>
      <w:color w:val="000000"/>
      <w:sz w:val="24"/>
      <w:szCs w:val="24"/>
    </w:rPr>
  </w:style>
  <w:style w:type="paragraph" w:customStyle="1" w:styleId="para">
    <w:name w:val="para"/>
    <w:basedOn w:val="Normal"/>
    <w:rsid w:val="00903BB0"/>
    <w:pPr>
      <w:spacing w:before="100" w:beforeAutospacing="1" w:after="150" w:line="330" w:lineRule="atLeast"/>
    </w:pPr>
    <w:rPr>
      <w:rFonts w:ascii="Times New Roman" w:eastAsia="Times New Roman" w:hAnsi="Times New Roman"/>
      <w:lang w:val="es-ES"/>
    </w:rPr>
  </w:style>
  <w:style w:type="character" w:customStyle="1" w:styleId="PrrafodelistaCar">
    <w:name w:val="Párrafo de lista Car"/>
    <w:link w:val="Prrafodelista"/>
    <w:uiPriority w:val="34"/>
    <w:rsid w:val="00903BB0"/>
    <w:rPr>
      <w:rFonts w:ascii="Tahoma" w:hAnsi="Tahoma"/>
      <w:sz w:val="24"/>
      <w:szCs w:val="24"/>
      <w:lang w:val="es-CR"/>
    </w:rPr>
  </w:style>
  <w:style w:type="paragraph" w:styleId="TDC1">
    <w:name w:val="toc 1"/>
    <w:basedOn w:val="Normal"/>
    <w:next w:val="Normal"/>
    <w:autoRedefine/>
    <w:uiPriority w:val="39"/>
    <w:unhideWhenUsed/>
    <w:qFormat/>
    <w:rsid w:val="00903BB0"/>
    <w:pPr>
      <w:tabs>
        <w:tab w:val="right" w:leader="dot" w:pos="8828"/>
      </w:tabs>
    </w:pPr>
    <w:rPr>
      <w:rFonts w:ascii="Times New Roman" w:eastAsiaTheme="minorHAnsi" w:hAnsi="Times New Roman" w:cstheme="minorBidi"/>
      <w:b/>
      <w:noProof/>
      <w:szCs w:val="22"/>
      <w:lang w:eastAsia="en-US"/>
    </w:rPr>
  </w:style>
  <w:style w:type="paragraph" w:styleId="TDC2">
    <w:name w:val="toc 2"/>
    <w:basedOn w:val="Normal"/>
    <w:next w:val="Normal"/>
    <w:autoRedefine/>
    <w:uiPriority w:val="39"/>
    <w:unhideWhenUsed/>
    <w:rsid w:val="00903BB0"/>
    <w:pPr>
      <w:spacing w:after="100" w:line="259" w:lineRule="auto"/>
      <w:ind w:left="220"/>
    </w:pPr>
    <w:rPr>
      <w:rFonts w:asciiTheme="minorHAnsi" w:eastAsiaTheme="minorHAnsi" w:hAnsiTheme="minorHAnsi" w:cstheme="minorBidi"/>
      <w:sz w:val="22"/>
      <w:szCs w:val="22"/>
      <w:lang w:eastAsia="en-US"/>
    </w:rPr>
  </w:style>
  <w:style w:type="paragraph" w:customStyle="1" w:styleId="p1">
    <w:name w:val="p1"/>
    <w:basedOn w:val="Normal"/>
    <w:rsid w:val="00011F63"/>
    <w:rPr>
      <w:rFonts w:ascii="Calibri" w:hAnsi="Calibri"/>
      <w:sz w:val="18"/>
      <w:szCs w:val="18"/>
      <w:lang w:val="es-ES_tradnl" w:eastAsia="es-ES_tradnl"/>
    </w:rPr>
  </w:style>
  <w:style w:type="paragraph" w:customStyle="1" w:styleId="p2">
    <w:name w:val="p2"/>
    <w:basedOn w:val="Normal"/>
    <w:rsid w:val="00011F63"/>
    <w:rPr>
      <w:rFonts w:ascii="Calibri" w:hAnsi="Calibri"/>
      <w:sz w:val="17"/>
      <w:szCs w:val="17"/>
      <w:lang w:val="es-ES_tradnl" w:eastAsia="es-ES_tradnl"/>
    </w:rPr>
  </w:style>
  <w:style w:type="character" w:customStyle="1" w:styleId="apple-converted-space">
    <w:name w:val="apple-converted-space"/>
    <w:basedOn w:val="Fuentedeprrafopredeter"/>
    <w:rsid w:val="00011F63"/>
  </w:style>
  <w:style w:type="paragraph" w:customStyle="1" w:styleId="p3">
    <w:name w:val="p3"/>
    <w:basedOn w:val="Normal"/>
    <w:rsid w:val="00282581"/>
    <w:rPr>
      <w:rFonts w:ascii="Arial" w:hAnsi="Arial" w:cs="Arial"/>
      <w:sz w:val="17"/>
      <w:szCs w:val="17"/>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7932">
      <w:bodyDiv w:val="1"/>
      <w:marLeft w:val="0"/>
      <w:marRight w:val="0"/>
      <w:marTop w:val="0"/>
      <w:marBottom w:val="0"/>
      <w:divBdr>
        <w:top w:val="none" w:sz="0" w:space="0" w:color="auto"/>
        <w:left w:val="none" w:sz="0" w:space="0" w:color="auto"/>
        <w:bottom w:val="none" w:sz="0" w:space="0" w:color="auto"/>
        <w:right w:val="none" w:sz="0" w:space="0" w:color="auto"/>
      </w:divBdr>
    </w:div>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00036193">
      <w:bodyDiv w:val="1"/>
      <w:marLeft w:val="0"/>
      <w:marRight w:val="0"/>
      <w:marTop w:val="0"/>
      <w:marBottom w:val="0"/>
      <w:divBdr>
        <w:top w:val="none" w:sz="0" w:space="0" w:color="auto"/>
        <w:left w:val="none" w:sz="0" w:space="0" w:color="auto"/>
        <w:bottom w:val="none" w:sz="0" w:space="0" w:color="auto"/>
        <w:right w:val="none" w:sz="0" w:space="0" w:color="auto"/>
      </w:divBdr>
    </w:div>
    <w:div w:id="342587144">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33061202">
      <w:bodyDiv w:val="1"/>
      <w:marLeft w:val="0"/>
      <w:marRight w:val="0"/>
      <w:marTop w:val="0"/>
      <w:marBottom w:val="0"/>
      <w:divBdr>
        <w:top w:val="none" w:sz="0" w:space="0" w:color="auto"/>
        <w:left w:val="none" w:sz="0" w:space="0" w:color="auto"/>
        <w:bottom w:val="none" w:sz="0" w:space="0" w:color="auto"/>
        <w:right w:val="none" w:sz="0" w:space="0" w:color="auto"/>
      </w:divBdr>
    </w:div>
    <w:div w:id="1188833961">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EFE51-1C02-4C17-906D-5F2075D3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3396</Words>
  <Characters>18074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21428</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Harry James Maynard Fernandez</dc:creator>
  <cp:lastModifiedBy>Harry James Maynard Fernandez</cp:lastModifiedBy>
  <cp:revision>2</cp:revision>
  <cp:lastPrinted>2008-01-25T16:04:00Z</cp:lastPrinted>
  <dcterms:created xsi:type="dcterms:W3CDTF">2017-10-23T20:13:00Z</dcterms:created>
  <dcterms:modified xsi:type="dcterms:W3CDTF">2017-10-23T20:13:00Z</dcterms:modified>
</cp:coreProperties>
</file>