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820EA" w14:textId="77777777" w:rsidR="00412027" w:rsidRPr="008D0D7E" w:rsidRDefault="00E66B07" w:rsidP="008D0D7E">
      <w:pPr>
        <w:pStyle w:val="Ttulo1"/>
        <w:spacing w:before="240" w:after="120" w:line="360" w:lineRule="auto"/>
        <w:ind w:left="0"/>
        <w:jc w:val="center"/>
        <w:rPr>
          <w:rFonts w:ascii="Century Gothic" w:hAnsi="Century Gothic"/>
          <w:b/>
          <w:spacing w:val="8"/>
          <w:szCs w:val="24"/>
        </w:rPr>
      </w:pPr>
      <w:r w:rsidRPr="008D0D7E">
        <w:rPr>
          <w:rFonts w:ascii="Century Gothic" w:hAnsi="Century Gothic"/>
          <w:b/>
          <w:color w:val="2E5395"/>
          <w:spacing w:val="8"/>
          <w:szCs w:val="24"/>
        </w:rPr>
        <w:t>Comisión Institucional Sobre Accesibilidad Y Discapacidad</w:t>
      </w:r>
      <w:r w:rsidR="002863D9">
        <w:rPr>
          <w:rFonts w:ascii="Century Gothic" w:hAnsi="Century Gothic"/>
          <w:b/>
          <w:color w:val="2E5395"/>
          <w:spacing w:val="8"/>
          <w:szCs w:val="24"/>
        </w:rPr>
        <w:t xml:space="preserve"> (CIAD)</w:t>
      </w:r>
    </w:p>
    <w:p w14:paraId="1E1396B0" w14:textId="77777777" w:rsidR="00412027" w:rsidRPr="008D0D7E" w:rsidRDefault="00E66B07" w:rsidP="008D0D7E">
      <w:pPr>
        <w:pStyle w:val="Ttulo2"/>
        <w:spacing w:before="240" w:after="120" w:line="360" w:lineRule="auto"/>
        <w:rPr>
          <w:rFonts w:ascii="Century Gothic" w:hAnsi="Century Gothic"/>
          <w:spacing w:val="8"/>
          <w:sz w:val="28"/>
          <w:szCs w:val="24"/>
        </w:rPr>
      </w:pPr>
      <w:r w:rsidRPr="008D0D7E">
        <w:rPr>
          <w:rFonts w:ascii="Century Gothic" w:hAnsi="Century Gothic"/>
          <w:spacing w:val="8"/>
          <w:sz w:val="28"/>
          <w:szCs w:val="24"/>
        </w:rPr>
        <w:t>¿Qué es la Ciad?</w:t>
      </w:r>
    </w:p>
    <w:p w14:paraId="7088A411" w14:textId="77777777" w:rsidR="00412027" w:rsidRPr="008D0D7E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La comisión institucional sobre accesibilidad y discapacidad (CIAD), creada por la ley Nº 9171, es el órgano de apoyo a la administración para potenciar la prestación de servicios por parte del Ministerio de Educación Pública, desde la perspectiva de respeto a los derechos de las personas con discapacidad.</w:t>
      </w:r>
    </w:p>
    <w:p w14:paraId="450B20FA" w14:textId="77777777" w:rsidR="00412027" w:rsidRPr="008D0D7E" w:rsidRDefault="00E66B07" w:rsidP="008D0D7E">
      <w:pPr>
        <w:pStyle w:val="Ttulo2"/>
        <w:spacing w:before="240" w:after="120" w:line="360" w:lineRule="auto"/>
        <w:rPr>
          <w:rFonts w:ascii="Century Gothic" w:hAnsi="Century Gothic"/>
          <w:spacing w:val="8"/>
          <w:sz w:val="28"/>
          <w:szCs w:val="24"/>
        </w:rPr>
      </w:pPr>
      <w:r w:rsidRPr="008D0D7E">
        <w:rPr>
          <w:rFonts w:ascii="Century Gothic" w:hAnsi="Century Gothic"/>
          <w:spacing w:val="8"/>
          <w:sz w:val="28"/>
          <w:szCs w:val="24"/>
        </w:rPr>
        <w:t>¿Cuál es su objetivo?</w:t>
      </w:r>
    </w:p>
    <w:p w14:paraId="56FCF9F3" w14:textId="77777777" w:rsidR="00412027" w:rsidRPr="008D0D7E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Promover políticas, decretos y directrices que procuren la efectiva implementación, respeto y garantía de los derechos de las personas con discapacidad en los planes, programas, proyectos y servicios, que brinda el Ministerio de Educación Pública.</w:t>
      </w:r>
    </w:p>
    <w:p w14:paraId="420DC508" w14:textId="77777777" w:rsidR="00412027" w:rsidRPr="008D0D7E" w:rsidRDefault="00E66B07" w:rsidP="008D0D7E">
      <w:pPr>
        <w:pStyle w:val="Ttulo2"/>
        <w:spacing w:before="240" w:after="120" w:line="360" w:lineRule="auto"/>
        <w:rPr>
          <w:rFonts w:ascii="Century Gothic" w:hAnsi="Century Gothic"/>
          <w:spacing w:val="8"/>
          <w:sz w:val="28"/>
          <w:szCs w:val="24"/>
        </w:rPr>
      </w:pPr>
      <w:r w:rsidRPr="008D0D7E">
        <w:rPr>
          <w:rFonts w:ascii="Century Gothic" w:hAnsi="Century Gothic"/>
          <w:spacing w:val="8"/>
          <w:sz w:val="28"/>
          <w:szCs w:val="24"/>
        </w:rPr>
        <w:t>¿Cuáles son sus funciones?</w:t>
      </w:r>
    </w:p>
    <w:p w14:paraId="254C9102" w14:textId="77777777" w:rsidR="00412027" w:rsidRPr="008D0D7E" w:rsidRDefault="00E66B07" w:rsidP="008D0D7E">
      <w:pPr>
        <w:pStyle w:val="Prrafodelista"/>
        <w:numPr>
          <w:ilvl w:val="0"/>
          <w:numId w:val="1"/>
        </w:numPr>
        <w:tabs>
          <w:tab w:val="left" w:pos="381"/>
        </w:tabs>
        <w:spacing w:before="240" w:after="120" w:line="360" w:lineRule="auto"/>
        <w:ind w:left="0" w:firstLine="0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Velar por que las instituciones que representan incluyan, en sus reglamentos, políticas institucionales, planes, programas, proyectos y servicios, los principios de igualdad de oportunidades y accesibilidad para las personas con discapacidad, en cualquier región y comunidad del país.</w:t>
      </w:r>
    </w:p>
    <w:p w14:paraId="0563D00C" w14:textId="77777777" w:rsidR="00412027" w:rsidRPr="008D0D7E" w:rsidRDefault="00E66B07" w:rsidP="008D0D7E">
      <w:pPr>
        <w:pStyle w:val="Prrafodelista"/>
        <w:numPr>
          <w:ilvl w:val="0"/>
          <w:numId w:val="1"/>
        </w:numPr>
        <w:tabs>
          <w:tab w:val="left" w:pos="398"/>
        </w:tabs>
        <w:spacing w:before="240" w:after="120" w:line="360" w:lineRule="auto"/>
        <w:ind w:left="0" w:firstLine="0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Coordinar la formulación, ejecución y evaluación de las políticas institucionales, en el marco de la política nacional en discapacidad y de la normativa vigente.</w:t>
      </w:r>
    </w:p>
    <w:p w14:paraId="6131196D" w14:textId="77777777" w:rsidR="00412027" w:rsidRPr="008D0D7E" w:rsidRDefault="00E66B07" w:rsidP="008D0D7E">
      <w:pPr>
        <w:pStyle w:val="Prrafodelista"/>
        <w:numPr>
          <w:ilvl w:val="0"/>
          <w:numId w:val="1"/>
        </w:numPr>
        <w:tabs>
          <w:tab w:val="left" w:pos="381"/>
        </w:tabs>
        <w:spacing w:before="240" w:after="120" w:line="360" w:lineRule="auto"/>
        <w:ind w:left="0" w:firstLine="0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 xml:space="preserve">Cooperar mediante recomendaciones con la elaboración y </w:t>
      </w:r>
      <w:r w:rsidRPr="008D0D7E">
        <w:rPr>
          <w:rFonts w:ascii="Century Gothic" w:hAnsi="Century Gothic"/>
          <w:spacing w:val="8"/>
          <w:sz w:val="24"/>
          <w:szCs w:val="24"/>
        </w:rPr>
        <w:lastRenderedPageBreak/>
        <w:t>evaluación del plan y presupuesto institucional de equiparación de oportunidades con las diferentes instancias institucionales, fundamentadas en la normativa vigente sobre discapacidad.</w:t>
      </w:r>
    </w:p>
    <w:p w14:paraId="33A945DD" w14:textId="77777777" w:rsidR="00412027" w:rsidRPr="008D0D7E" w:rsidRDefault="00E66B07" w:rsidP="008D0D7E">
      <w:pPr>
        <w:pStyle w:val="Prrafodelista"/>
        <w:numPr>
          <w:ilvl w:val="0"/>
          <w:numId w:val="1"/>
        </w:numPr>
        <w:tabs>
          <w:tab w:val="left" w:pos="395"/>
        </w:tabs>
        <w:spacing w:before="240" w:after="120" w:line="360" w:lineRule="auto"/>
        <w:ind w:left="0" w:firstLine="0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Propiciar la participación de las personas con discapacidad y de las organizaciones que las representan en la formulación de las políticas institucionales, así como en el diseño, la ejecución y la evaluación del plan institucional de equiparación de oportunidades.</w:t>
      </w:r>
    </w:p>
    <w:p w14:paraId="7FE9EBE6" w14:textId="77777777" w:rsidR="00412027" w:rsidRPr="008D0D7E" w:rsidRDefault="00E66B07" w:rsidP="008D0D7E">
      <w:pPr>
        <w:pStyle w:val="Prrafodelista"/>
        <w:numPr>
          <w:ilvl w:val="0"/>
          <w:numId w:val="1"/>
        </w:numPr>
        <w:tabs>
          <w:tab w:val="left" w:pos="381"/>
        </w:tabs>
        <w:spacing w:before="240" w:after="120" w:line="360" w:lineRule="auto"/>
        <w:ind w:left="0" w:firstLine="0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Coordinar, con las instancias correspondientes, la incorporación de la perspectiva de discapacidad y equiparación de oportunidades en los contenidos de la capacitación, la divulgación y en los sistemas de información institucionales</w:t>
      </w:r>
    </w:p>
    <w:p w14:paraId="4C0BD4BC" w14:textId="77777777" w:rsidR="00412027" w:rsidRPr="008D0D7E" w:rsidRDefault="00E66B07" w:rsidP="008D0D7E">
      <w:pPr>
        <w:pStyle w:val="Prrafodelista"/>
        <w:numPr>
          <w:ilvl w:val="0"/>
          <w:numId w:val="1"/>
        </w:numPr>
        <w:tabs>
          <w:tab w:val="left" w:pos="349"/>
        </w:tabs>
        <w:spacing w:before="240" w:after="120" w:line="360" w:lineRule="auto"/>
        <w:ind w:left="0" w:firstLine="0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Organizar y promover la provisión de servicios de apoyo y ayudas técnicas que requieren los funcionarios, usuarios y beneficiarios que presentan discapacidad.</w:t>
      </w:r>
    </w:p>
    <w:p w14:paraId="7CED05A3" w14:textId="77777777" w:rsidR="00412027" w:rsidRPr="008D0D7E" w:rsidRDefault="00E66B07" w:rsidP="008D0D7E">
      <w:pPr>
        <w:pStyle w:val="Prrafodelista"/>
        <w:numPr>
          <w:ilvl w:val="0"/>
          <w:numId w:val="1"/>
        </w:numPr>
        <w:tabs>
          <w:tab w:val="left" w:pos="398"/>
        </w:tabs>
        <w:spacing w:before="240" w:after="120" w:line="360" w:lineRule="auto"/>
        <w:ind w:left="0" w:firstLine="0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Establecer vínculos de cooperación con integrantes de otras CIAD.</w:t>
      </w:r>
    </w:p>
    <w:p w14:paraId="2BFE3A26" w14:textId="77777777" w:rsidR="00412027" w:rsidRPr="008D0D7E" w:rsidRDefault="00E66B07" w:rsidP="008D0D7E">
      <w:pPr>
        <w:pStyle w:val="Ttulo2"/>
        <w:spacing w:before="240" w:after="120" w:line="360" w:lineRule="auto"/>
        <w:rPr>
          <w:rFonts w:ascii="Century Gothic" w:hAnsi="Century Gothic"/>
          <w:spacing w:val="8"/>
          <w:sz w:val="28"/>
          <w:szCs w:val="24"/>
        </w:rPr>
      </w:pPr>
      <w:r w:rsidRPr="008D0D7E">
        <w:rPr>
          <w:rFonts w:ascii="Century Gothic" w:hAnsi="Century Gothic"/>
          <w:spacing w:val="8"/>
          <w:sz w:val="28"/>
          <w:szCs w:val="24"/>
        </w:rPr>
        <w:t>¿Quién puede acudir a la CIAD?</w:t>
      </w:r>
    </w:p>
    <w:p w14:paraId="53098810" w14:textId="77777777" w:rsidR="00412027" w:rsidRPr="008D0D7E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Toda persona funcionaria del MEP y cualquier persona usuaria de sus servicios.</w:t>
      </w:r>
    </w:p>
    <w:p w14:paraId="2FB5B9DC" w14:textId="77777777" w:rsidR="00412027" w:rsidRPr="008D0D7E" w:rsidRDefault="00E66B07" w:rsidP="008D0D7E">
      <w:pPr>
        <w:pStyle w:val="Ttulo2"/>
        <w:spacing w:before="240" w:after="120" w:line="360" w:lineRule="auto"/>
        <w:rPr>
          <w:rFonts w:ascii="Century Gothic" w:hAnsi="Century Gothic"/>
          <w:spacing w:val="8"/>
          <w:sz w:val="28"/>
          <w:szCs w:val="24"/>
        </w:rPr>
      </w:pPr>
      <w:r w:rsidRPr="008D0D7E">
        <w:rPr>
          <w:rFonts w:ascii="Century Gothic" w:hAnsi="Century Gothic"/>
          <w:spacing w:val="8"/>
          <w:sz w:val="28"/>
          <w:szCs w:val="24"/>
        </w:rPr>
        <w:t>¿Cuándo acudir a la CIAD?</w:t>
      </w:r>
    </w:p>
    <w:p w14:paraId="69A803E9" w14:textId="77777777" w:rsidR="00412027" w:rsidRPr="008D0D7E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Con fundamento en la Ley 9171, el marco de acción de la CIAD-MEP se concreta en acciones como las siguientes:</w:t>
      </w:r>
    </w:p>
    <w:p w14:paraId="6DAAFD6C" w14:textId="77777777" w:rsidR="00412027" w:rsidRPr="008D0D7E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 xml:space="preserve">Cuando se requieran criterios técnicos por parte la administración, sobre la incorporación de los principios de igualdad de oportunidades y accesibilidad para las personas con discapacidad, en los reglamentos, </w:t>
      </w:r>
      <w:r w:rsidRPr="008D0D7E">
        <w:rPr>
          <w:rFonts w:ascii="Century Gothic" w:hAnsi="Century Gothic"/>
          <w:spacing w:val="8"/>
          <w:sz w:val="24"/>
          <w:szCs w:val="24"/>
        </w:rPr>
        <w:lastRenderedPageBreak/>
        <w:t>políticas institucionales, planes, programas, proyectos y servicios.</w:t>
      </w:r>
    </w:p>
    <w:p w14:paraId="53C91B22" w14:textId="77777777" w:rsidR="00412027" w:rsidRPr="008D0D7E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Cuando se requiera información sobre la normativa, instancias y servicios que brinda el MEP a la población con discapacidad.</w:t>
      </w:r>
    </w:p>
    <w:p w14:paraId="6522CDC7" w14:textId="77777777" w:rsidR="00412027" w:rsidRPr="008D0D7E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Cuando se requiera apoyo en la coordinación, formulación, ejecución y evaluación de las políticas institucionales, en el marco de la política nacional en discapacidad y de la normativa vigente.</w:t>
      </w:r>
    </w:p>
    <w:p w14:paraId="033D30C0" w14:textId="77777777" w:rsidR="00412027" w:rsidRPr="008D0D7E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Cuando se requiera la cooperación, mediante recomendaciones, en la elaboración y evaluación del plan y presupuesto institucional de equiparación de oportunidades con las diferentes instancias institucionales.</w:t>
      </w:r>
    </w:p>
    <w:p w14:paraId="5D83E6FA" w14:textId="77777777" w:rsidR="00412027" w:rsidRPr="008D0D7E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Cuando se requiera verificar la inclusión de la perspectiva de discapacidad y equiparación de oportunidades en los contenidos de la capacitación, la divulgación y en los sistemas de información institucionales.</w:t>
      </w:r>
    </w:p>
    <w:p w14:paraId="2840EBA0" w14:textId="77777777" w:rsidR="00412027" w:rsidRDefault="00E66B07" w:rsidP="008D0D7E">
      <w:pPr>
        <w:pStyle w:val="Textoindependiente"/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D0D7E">
        <w:rPr>
          <w:rFonts w:ascii="Century Gothic" w:hAnsi="Century Gothic"/>
          <w:spacing w:val="8"/>
          <w:sz w:val="24"/>
          <w:szCs w:val="24"/>
        </w:rPr>
        <w:t>Cuando se requiera orientación sobre la provisión de servicios de apoyo y ayudas técnicas que requieran las personas funcionarias, usuarias y beneficiarias que presentan discapacidad.</w:t>
      </w:r>
    </w:p>
    <w:p w14:paraId="5D9C2BB2" w14:textId="77777777" w:rsidR="00BC7326" w:rsidRDefault="00BC7326" w:rsidP="00BC7326">
      <w:pPr>
        <w:pStyle w:val="Ttulo2"/>
        <w:spacing w:before="240"/>
        <w:rPr>
          <w:rFonts w:ascii="Century Gothic" w:hAnsi="Century Gothic"/>
          <w:spacing w:val="8"/>
        </w:rPr>
      </w:pPr>
      <w:r>
        <w:rPr>
          <w:rFonts w:ascii="Century Gothic" w:hAnsi="Century Gothic"/>
          <w:spacing w:val="8"/>
        </w:rPr>
        <w:t>Contacto:</w:t>
      </w:r>
    </w:p>
    <w:p w14:paraId="4B452BF2" w14:textId="77777777" w:rsidR="00412027" w:rsidRPr="008D0D7E" w:rsidRDefault="006C61A9" w:rsidP="008D0D7E">
      <w:pPr>
        <w:spacing w:before="240" w:after="120" w:line="360" w:lineRule="auto"/>
        <w:rPr>
          <w:rFonts w:ascii="Century Gothic" w:hAnsi="Century Gothic"/>
          <w:spacing w:val="8"/>
          <w:sz w:val="24"/>
          <w:szCs w:val="24"/>
        </w:rPr>
      </w:pPr>
      <w:r w:rsidRPr="008B4BB7">
        <w:rPr>
          <w:rFonts w:ascii="Century Gothic" w:hAnsi="Century Gothic"/>
          <w:spacing w:val="8"/>
          <w:sz w:val="24"/>
          <w:szCs w:val="24"/>
        </w:rPr>
        <w:t>Si necesita ayuda o más información puede escribir al correo electrónico</w:t>
      </w:r>
      <w:r w:rsidR="00E66B07" w:rsidRPr="008D0D7E">
        <w:rPr>
          <w:rFonts w:ascii="Century Gothic" w:eastAsiaTheme="majorEastAsia" w:hAnsi="Century Gothic" w:cstheme="majorBidi"/>
          <w:color w:val="365F91" w:themeColor="accent1" w:themeShade="BF"/>
          <w:spacing w:val="8"/>
          <w:sz w:val="24"/>
          <w:szCs w:val="24"/>
        </w:rPr>
        <w:t>:</w:t>
      </w:r>
      <w:r w:rsidR="00E66B07" w:rsidRPr="008D0D7E">
        <w:rPr>
          <w:rFonts w:ascii="Century Gothic" w:hAnsi="Century Gothic"/>
          <w:color w:val="2E5395"/>
          <w:spacing w:val="8"/>
          <w:sz w:val="24"/>
          <w:szCs w:val="24"/>
        </w:rPr>
        <w:t xml:space="preserve"> </w:t>
      </w:r>
      <w:hyperlink r:id="rId10" w:history="1">
        <w:r w:rsidRPr="00556934">
          <w:rPr>
            <w:rStyle w:val="Hipervnculo"/>
            <w:rFonts w:ascii="Century Gothic" w:hAnsi="Century Gothic"/>
            <w:spacing w:val="8"/>
            <w:sz w:val="24"/>
            <w:szCs w:val="24"/>
          </w:rPr>
          <w:t>ciad@mep.go.cr</w:t>
        </w:r>
      </w:hyperlink>
      <w:r>
        <w:rPr>
          <w:rFonts w:ascii="Century Gothic" w:hAnsi="Century Gothic"/>
          <w:spacing w:val="8"/>
          <w:sz w:val="24"/>
          <w:szCs w:val="24"/>
        </w:rPr>
        <w:t xml:space="preserve"> </w:t>
      </w:r>
    </w:p>
    <w:sectPr w:rsidR="00412027" w:rsidRPr="008D0D7E" w:rsidSect="00057B87">
      <w:headerReference w:type="first" r:id="rId11"/>
      <w:pgSz w:w="12240" w:h="15840"/>
      <w:pgMar w:top="1701" w:right="1600" w:bottom="1276" w:left="1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F979C" w14:textId="77777777" w:rsidR="00057B87" w:rsidRDefault="00057B87" w:rsidP="008D0D7E">
      <w:r>
        <w:separator/>
      </w:r>
    </w:p>
  </w:endnote>
  <w:endnote w:type="continuationSeparator" w:id="0">
    <w:p w14:paraId="04701216" w14:textId="77777777" w:rsidR="00057B87" w:rsidRDefault="00057B87" w:rsidP="008D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F1EAA" w14:textId="77777777" w:rsidR="00057B87" w:rsidRDefault="00057B87" w:rsidP="008D0D7E">
      <w:r>
        <w:separator/>
      </w:r>
    </w:p>
  </w:footnote>
  <w:footnote w:type="continuationSeparator" w:id="0">
    <w:p w14:paraId="50055A63" w14:textId="77777777" w:rsidR="00057B87" w:rsidRDefault="00057B87" w:rsidP="008D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3E639" w14:textId="7536DCEE" w:rsidR="008D0D7E" w:rsidRDefault="00A4399A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8240" behindDoc="0" locked="0" layoutInCell="1" allowOverlap="1" wp14:anchorId="2B581FDE" wp14:editId="0F5ED6D8">
          <wp:simplePos x="0" y="0"/>
          <wp:positionH relativeFrom="page">
            <wp:align>left</wp:align>
          </wp:positionH>
          <wp:positionV relativeFrom="paragraph">
            <wp:posOffset>-323850</wp:posOffset>
          </wp:positionV>
          <wp:extent cx="7208144" cy="857250"/>
          <wp:effectExtent l="0" t="0" r="0" b="0"/>
          <wp:wrapNone/>
          <wp:docPr id="132891785" name="Imagen 3" descr="Logo de la CIAD M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91785" name="Imagen 3" descr="Logo de la CIAD M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8144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E23CF"/>
    <w:multiLevelType w:val="hybridMultilevel"/>
    <w:tmpl w:val="06FE8538"/>
    <w:lvl w:ilvl="0" w:tplc="55B0CB92">
      <w:start w:val="1"/>
      <w:numFmt w:val="lowerLetter"/>
      <w:lvlText w:val="%1)"/>
      <w:lvlJc w:val="left"/>
      <w:pPr>
        <w:ind w:left="102" w:hanging="279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es-ES" w:eastAsia="en-US" w:bidi="ar-SA"/>
      </w:rPr>
    </w:lvl>
    <w:lvl w:ilvl="1" w:tplc="2E70C69A">
      <w:numFmt w:val="bullet"/>
      <w:lvlText w:val="•"/>
      <w:lvlJc w:val="left"/>
      <w:pPr>
        <w:ind w:left="994" w:hanging="279"/>
      </w:pPr>
      <w:rPr>
        <w:rFonts w:hint="default"/>
        <w:lang w:val="es-ES" w:eastAsia="en-US" w:bidi="ar-SA"/>
      </w:rPr>
    </w:lvl>
    <w:lvl w:ilvl="2" w:tplc="85C2F730">
      <w:numFmt w:val="bullet"/>
      <w:lvlText w:val="•"/>
      <w:lvlJc w:val="left"/>
      <w:pPr>
        <w:ind w:left="1888" w:hanging="279"/>
      </w:pPr>
      <w:rPr>
        <w:rFonts w:hint="default"/>
        <w:lang w:val="es-ES" w:eastAsia="en-US" w:bidi="ar-SA"/>
      </w:rPr>
    </w:lvl>
    <w:lvl w:ilvl="3" w:tplc="AB36BC4E">
      <w:numFmt w:val="bullet"/>
      <w:lvlText w:val="•"/>
      <w:lvlJc w:val="left"/>
      <w:pPr>
        <w:ind w:left="2782" w:hanging="279"/>
      </w:pPr>
      <w:rPr>
        <w:rFonts w:hint="default"/>
        <w:lang w:val="es-ES" w:eastAsia="en-US" w:bidi="ar-SA"/>
      </w:rPr>
    </w:lvl>
    <w:lvl w:ilvl="4" w:tplc="6CCC3124">
      <w:numFmt w:val="bullet"/>
      <w:lvlText w:val="•"/>
      <w:lvlJc w:val="left"/>
      <w:pPr>
        <w:ind w:left="3676" w:hanging="279"/>
      </w:pPr>
      <w:rPr>
        <w:rFonts w:hint="default"/>
        <w:lang w:val="es-ES" w:eastAsia="en-US" w:bidi="ar-SA"/>
      </w:rPr>
    </w:lvl>
    <w:lvl w:ilvl="5" w:tplc="B81EF5C0">
      <w:numFmt w:val="bullet"/>
      <w:lvlText w:val="•"/>
      <w:lvlJc w:val="left"/>
      <w:pPr>
        <w:ind w:left="4570" w:hanging="279"/>
      </w:pPr>
      <w:rPr>
        <w:rFonts w:hint="default"/>
        <w:lang w:val="es-ES" w:eastAsia="en-US" w:bidi="ar-SA"/>
      </w:rPr>
    </w:lvl>
    <w:lvl w:ilvl="6" w:tplc="5C8A8EC2">
      <w:numFmt w:val="bullet"/>
      <w:lvlText w:val="•"/>
      <w:lvlJc w:val="left"/>
      <w:pPr>
        <w:ind w:left="5464" w:hanging="279"/>
      </w:pPr>
      <w:rPr>
        <w:rFonts w:hint="default"/>
        <w:lang w:val="es-ES" w:eastAsia="en-US" w:bidi="ar-SA"/>
      </w:rPr>
    </w:lvl>
    <w:lvl w:ilvl="7" w:tplc="45789B82">
      <w:numFmt w:val="bullet"/>
      <w:lvlText w:val="•"/>
      <w:lvlJc w:val="left"/>
      <w:pPr>
        <w:ind w:left="6358" w:hanging="279"/>
      </w:pPr>
      <w:rPr>
        <w:rFonts w:hint="default"/>
        <w:lang w:val="es-ES" w:eastAsia="en-US" w:bidi="ar-SA"/>
      </w:rPr>
    </w:lvl>
    <w:lvl w:ilvl="8" w:tplc="43F6A236">
      <w:numFmt w:val="bullet"/>
      <w:lvlText w:val="•"/>
      <w:lvlJc w:val="left"/>
      <w:pPr>
        <w:ind w:left="7252" w:hanging="279"/>
      </w:pPr>
      <w:rPr>
        <w:rFonts w:hint="default"/>
        <w:lang w:val="es-ES" w:eastAsia="en-US" w:bidi="ar-SA"/>
      </w:rPr>
    </w:lvl>
  </w:abstractNum>
  <w:num w:numId="1" w16cid:durableId="139311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27"/>
    <w:rsid w:val="00057B87"/>
    <w:rsid w:val="001616EE"/>
    <w:rsid w:val="00284325"/>
    <w:rsid w:val="002863D9"/>
    <w:rsid w:val="00412027"/>
    <w:rsid w:val="00456E0B"/>
    <w:rsid w:val="004A7E7B"/>
    <w:rsid w:val="0064665B"/>
    <w:rsid w:val="006B0823"/>
    <w:rsid w:val="006C61A9"/>
    <w:rsid w:val="006E0F3D"/>
    <w:rsid w:val="008B4BB7"/>
    <w:rsid w:val="008D0D7E"/>
    <w:rsid w:val="00A4399A"/>
    <w:rsid w:val="00BC7326"/>
    <w:rsid w:val="00DF719D"/>
    <w:rsid w:val="00E6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916E2"/>
  <w15:docId w15:val="{88719646-4793-4BB8-ABA8-D41F1F54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0D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7"/>
      <w:szCs w:val="27"/>
    </w:rPr>
  </w:style>
  <w:style w:type="paragraph" w:styleId="Prrafode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D0D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0D7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0D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D7E"/>
    <w:rPr>
      <w:rFonts w:ascii="Times New Roman" w:eastAsia="Times New Roman" w:hAnsi="Times New Roman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D0D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6C6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iad@mep.go.c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2993a6-8411-4d26-91d8-ea049311f951" xsi:nil="true"/>
    <lcf76f155ced4ddcb4097134ff3c332f xmlns="a07dcbc5-7f7a-458b-8c43-568a452fe9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DE80AD7E39C444B4C90D3E279A8FB0" ma:contentTypeVersion="16" ma:contentTypeDescription="Crear nuevo documento." ma:contentTypeScope="" ma:versionID="918229e47ee85f5bb5a4b2da765019b4">
  <xsd:schema xmlns:xsd="http://www.w3.org/2001/XMLSchema" xmlns:xs="http://www.w3.org/2001/XMLSchema" xmlns:p="http://schemas.microsoft.com/office/2006/metadata/properties" xmlns:ns2="a07dcbc5-7f7a-458b-8c43-568a452fe916" xmlns:ns3="172993a6-8411-4d26-91d8-ea049311f951" targetNamespace="http://schemas.microsoft.com/office/2006/metadata/properties" ma:root="true" ma:fieldsID="3ac01f9a64aef0ea07f0350201de5258" ns2:_="" ns3:_="">
    <xsd:import namespace="a07dcbc5-7f7a-458b-8c43-568a452fe916"/>
    <xsd:import namespace="172993a6-8411-4d26-91d8-ea049311f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cbc5-7f7a-458b-8c43-568a452f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993a6-8411-4d26-91d8-ea049311f9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e0a9fc-de98-4460-a0e4-002b4233be69}" ma:internalName="TaxCatchAll" ma:showField="CatchAllData" ma:web="172993a6-8411-4d26-91d8-ea049311f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9B927-BFD4-4655-B026-22E4FEDF5E0D}">
  <ds:schemaRefs>
    <ds:schemaRef ds:uri="http://schemas.microsoft.com/office/2006/metadata/properties"/>
    <ds:schemaRef ds:uri="http://schemas.microsoft.com/office/infopath/2007/PartnerControls"/>
    <ds:schemaRef ds:uri="172993a6-8411-4d26-91d8-ea049311f951"/>
    <ds:schemaRef ds:uri="a07dcbc5-7f7a-458b-8c43-568a452fe916"/>
  </ds:schemaRefs>
</ds:datastoreItem>
</file>

<file path=customXml/itemProps2.xml><?xml version="1.0" encoding="utf-8"?>
<ds:datastoreItem xmlns:ds="http://schemas.openxmlformats.org/officeDocument/2006/customXml" ds:itemID="{2F5558B4-DFF6-45C5-A794-14DD9BA8F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dcbc5-7f7a-458b-8c43-568a452fe916"/>
    <ds:schemaRef ds:uri="172993a6-8411-4d26-91d8-ea049311f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0117C-9411-45BF-BB5D-3E7BEF3333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C</dc:creator>
  <cp:lastModifiedBy>Sonia Hernández González</cp:lastModifiedBy>
  <cp:revision>11</cp:revision>
  <cp:lastPrinted>2024-04-10T17:33:00Z</cp:lastPrinted>
  <dcterms:created xsi:type="dcterms:W3CDTF">2022-09-07T21:05:00Z</dcterms:created>
  <dcterms:modified xsi:type="dcterms:W3CDTF">2024-04-10T18:13:00Z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2022-05-11T00:00:00Z</vt:filetime>
  </property>
  <property fmtid="{D5CDD505-2E9C-101B-9397-08002B2CF9AE}" pid="5" name="ContentTypeId">
    <vt:lpwstr>0x01010065DE80AD7E39C444B4C90D3E279A8FB0</vt:lpwstr>
  </property>
</Properties>
</file>