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25739" w14:textId="7DE019C9" w:rsidR="00B05DF2" w:rsidRPr="00AF2BCA" w:rsidRDefault="00AF2BCA" w:rsidP="00B156E7">
      <w:pPr>
        <w:pStyle w:val="Ttulo1"/>
        <w:spacing w:before="120" w:after="360" w:line="360" w:lineRule="auto"/>
        <w:jc w:val="center"/>
        <w:rPr>
          <w:rFonts w:ascii="Century Gothic" w:hAnsi="Century Gothic"/>
          <w:b/>
          <w:bCs/>
        </w:rPr>
      </w:pPr>
      <w:r w:rsidRPr="00AF2BCA">
        <w:rPr>
          <w:noProof/>
          <w:color w:val="002060"/>
        </w:rPr>
        <w:drawing>
          <wp:anchor distT="0" distB="0" distL="114300" distR="114300" simplePos="0" relativeHeight="251659264" behindDoc="1" locked="0" layoutInCell="1" allowOverlap="1" wp14:anchorId="2A9CA720" wp14:editId="78065171">
            <wp:simplePos x="0" y="0"/>
            <wp:positionH relativeFrom="page">
              <wp:posOffset>-220980</wp:posOffset>
            </wp:positionH>
            <wp:positionV relativeFrom="paragraph">
              <wp:posOffset>-1433830</wp:posOffset>
            </wp:positionV>
            <wp:extent cx="7781886" cy="1724025"/>
            <wp:effectExtent l="0" t="0" r="0" b="0"/>
            <wp:wrapNone/>
            <wp:docPr id="1876175718" name="Imagen 1" descr="Logo de la Dirección de Recursos Tecnológicos del ME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737740" name="Imagen 1" descr="Logo de la Dirección de Recursos Tecnológicos del MEP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1886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AF2BCA">
        <w:rPr>
          <w:rFonts w:ascii="Century Gothic" w:eastAsia="Segoe UI" w:hAnsi="Century Gothic"/>
          <w:b/>
          <w:bCs/>
          <w:color w:val="002060"/>
        </w:rPr>
        <w:t>T</w:t>
      </w:r>
      <w:r w:rsidRPr="00AF2BCA">
        <w:rPr>
          <w:rFonts w:ascii="Century Gothic" w:eastAsia="Segoe UI" w:hAnsi="Century Gothic"/>
          <w:b/>
          <w:bCs/>
          <w:color w:val="002060"/>
        </w:rPr>
        <w:t>ranscripción del video “T</w:t>
      </w:r>
      <w:r w:rsidR="00000000" w:rsidRPr="00AF2BCA">
        <w:rPr>
          <w:rFonts w:ascii="Century Gothic" w:eastAsia="Segoe UI" w:hAnsi="Century Gothic"/>
          <w:b/>
          <w:bCs/>
          <w:color w:val="002060"/>
        </w:rPr>
        <w:t>ipografías Accesibles</w:t>
      </w:r>
      <w:r w:rsidRPr="00AF2BCA">
        <w:rPr>
          <w:rFonts w:ascii="Century Gothic" w:eastAsia="Segoe UI" w:hAnsi="Century Gothic"/>
          <w:b/>
          <w:bCs/>
          <w:color w:val="002060"/>
        </w:rPr>
        <w:t>”</w:t>
      </w:r>
    </w:p>
    <w:p w14:paraId="1FCD1EEE" w14:textId="63A89F8C" w:rsidR="006735B3" w:rsidRDefault="006735B3" w:rsidP="00AF2BCA">
      <w:pPr>
        <w:spacing w:before="240" w:after="120" w:line="360" w:lineRule="auto"/>
        <w:rPr>
          <w:rFonts w:ascii="Biome Light" w:eastAsia="Segoe UI" w:hAnsi="Biome Light" w:cs="Biome Light"/>
          <w:color w:val="323130"/>
          <w:sz w:val="24"/>
          <w:szCs w:val="24"/>
        </w:rPr>
      </w:pPr>
      <w:r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  <w:t xml:space="preserve">Tiempo: 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>0:00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br/>
      </w:r>
      <w:r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  <w:t xml:space="preserve">Descripción: 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 xml:space="preserve">Video de Audio y texto. </w:t>
      </w:r>
    </w:p>
    <w:p w14:paraId="0BC79513" w14:textId="77777777" w:rsidR="006735B3" w:rsidRDefault="006735B3" w:rsidP="00AF2BCA">
      <w:pPr>
        <w:spacing w:before="240" w:after="120" w:line="360" w:lineRule="auto"/>
        <w:rPr>
          <w:rFonts w:ascii="Biome Light" w:eastAsia="Segoe UI" w:hAnsi="Biome Light" w:cs="Biome Light"/>
          <w:color w:val="323130"/>
          <w:sz w:val="24"/>
          <w:szCs w:val="24"/>
        </w:rPr>
      </w:pPr>
      <w:r w:rsidRPr="006735B3"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  <w:t>Narración:</w:t>
      </w:r>
      <w:r>
        <w:rPr>
          <w:rFonts w:ascii="Biome Light" w:eastAsia="Segoe UI" w:hAnsi="Biome Light" w:cs="Biome Light"/>
          <w:color w:val="323130"/>
          <w:sz w:val="24"/>
          <w:szCs w:val="24"/>
        </w:rPr>
        <w:t xml:space="preserve"> 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>Accesibilidad Digital</w:t>
      </w:r>
      <w:r>
        <w:rPr>
          <w:rFonts w:ascii="Biome Light" w:eastAsia="Segoe UI" w:hAnsi="Biome Light" w:cs="Biome Light"/>
          <w:color w:val="323130"/>
          <w:sz w:val="24"/>
          <w:szCs w:val="24"/>
        </w:rPr>
        <w:t>: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 xml:space="preserve"> Familias tipográficas accesibles</w:t>
      </w:r>
      <w:r>
        <w:rPr>
          <w:rFonts w:ascii="Biome Light" w:eastAsia="Segoe UI" w:hAnsi="Biome Light" w:cs="Biome Light"/>
          <w:color w:val="323130"/>
          <w:sz w:val="24"/>
          <w:szCs w:val="24"/>
        </w:rPr>
        <w:t>. A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 xml:space="preserve"> los tipos de letra se les conoce como fuentes, tipografías o familias tipográficas. </w:t>
      </w:r>
    </w:p>
    <w:p w14:paraId="0052AA07" w14:textId="77777777" w:rsidR="006735B3" w:rsidRDefault="006735B3" w:rsidP="00AF2BCA">
      <w:pPr>
        <w:spacing w:before="240" w:after="120" w:line="360" w:lineRule="auto"/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</w:pPr>
      <w:r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  <w:t xml:space="preserve">Descripción: </w:t>
      </w:r>
      <w:r w:rsidRPr="006735B3">
        <w:rPr>
          <w:rFonts w:ascii="Biome Light" w:eastAsia="Segoe UI" w:hAnsi="Biome Light" w:cs="Biome Light"/>
          <w:color w:val="323130"/>
          <w:sz w:val="24"/>
          <w:szCs w:val="24"/>
        </w:rPr>
        <w:t>Captura de pantalla de un simulador de baja visión, donde se ven varias versiones de una frase con diferentes tipografías no accesibles.</w:t>
      </w:r>
      <w:r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  <w:t xml:space="preserve"> </w:t>
      </w:r>
    </w:p>
    <w:p w14:paraId="3CF79330" w14:textId="77777777" w:rsidR="005F1DDD" w:rsidRDefault="006735B3" w:rsidP="00AF2BCA">
      <w:pPr>
        <w:spacing w:before="240" w:after="120" w:line="360" w:lineRule="auto"/>
        <w:rPr>
          <w:rFonts w:ascii="Biome Light" w:eastAsia="Segoe UI" w:hAnsi="Biome Light" w:cs="Biome Light"/>
          <w:color w:val="323130"/>
          <w:sz w:val="24"/>
          <w:szCs w:val="24"/>
        </w:rPr>
      </w:pPr>
      <w:r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  <w:t xml:space="preserve">Narración: 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>Algunas características de las fuentes pueden dificultar la lectura. Estas son</w:t>
      </w:r>
      <w:r>
        <w:rPr>
          <w:rFonts w:ascii="Biome Light" w:eastAsia="Segoe UI" w:hAnsi="Biome Light" w:cs="Biome Light"/>
          <w:color w:val="323130"/>
          <w:sz w:val="24"/>
          <w:szCs w:val="24"/>
        </w:rPr>
        <w:t>: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 xml:space="preserve"> el tamaño, la regularidad del trazo, las serifas y adornos. </w:t>
      </w:r>
    </w:p>
    <w:p w14:paraId="00D663BF" w14:textId="13D6E16C" w:rsidR="005F1DDD" w:rsidRDefault="005F1DDD" w:rsidP="005F1DDD">
      <w:pPr>
        <w:spacing w:before="240" w:after="120" w:line="360" w:lineRule="auto"/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</w:pPr>
      <w:r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  <w:t xml:space="preserve">Descripción: </w:t>
      </w:r>
      <w:r w:rsidRPr="006735B3">
        <w:rPr>
          <w:rFonts w:ascii="Biome Light" w:eastAsia="Segoe UI" w:hAnsi="Biome Light" w:cs="Biome Light"/>
          <w:color w:val="323130"/>
          <w:sz w:val="24"/>
          <w:szCs w:val="24"/>
        </w:rPr>
        <w:t xml:space="preserve">Captura de pantalla de un </w:t>
      </w:r>
      <w:r>
        <w:rPr>
          <w:rFonts w:ascii="Biome Light" w:eastAsia="Segoe UI" w:hAnsi="Biome Light" w:cs="Biome Light"/>
          <w:color w:val="323130"/>
          <w:sz w:val="24"/>
          <w:szCs w:val="24"/>
        </w:rPr>
        <w:t>documento de texto con</w:t>
      </w:r>
      <w:r w:rsidRPr="006735B3">
        <w:rPr>
          <w:rFonts w:ascii="Biome Light" w:eastAsia="Segoe UI" w:hAnsi="Biome Light" w:cs="Biome Light"/>
          <w:color w:val="323130"/>
          <w:sz w:val="24"/>
          <w:szCs w:val="24"/>
        </w:rPr>
        <w:t xml:space="preserve"> tipografía accesible.</w:t>
      </w:r>
      <w:r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  <w:t xml:space="preserve"> </w:t>
      </w:r>
    </w:p>
    <w:p w14:paraId="7AE8F175" w14:textId="2D3DAA65" w:rsidR="00B05DF2" w:rsidRPr="00AF2BCA" w:rsidRDefault="005F1DDD" w:rsidP="00AF2BCA">
      <w:pPr>
        <w:spacing w:before="240" w:after="120" w:line="360" w:lineRule="auto"/>
        <w:rPr>
          <w:rFonts w:ascii="Biome Light" w:eastAsia="Segoe UI" w:hAnsi="Biome Light" w:cs="Biome Light"/>
          <w:color w:val="323130"/>
          <w:sz w:val="24"/>
          <w:szCs w:val="24"/>
        </w:rPr>
      </w:pPr>
      <w:r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  <w:t xml:space="preserve">Narración: 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 xml:space="preserve">Tamaño mínimo, 12 puntos en texto normal para documentos de texto y </w:t>
      </w:r>
      <w:r>
        <w:rPr>
          <w:rFonts w:ascii="Biome Light" w:eastAsia="Segoe UI" w:hAnsi="Biome Light" w:cs="Biome Light"/>
          <w:color w:val="323130"/>
          <w:sz w:val="24"/>
          <w:szCs w:val="24"/>
        </w:rPr>
        <w:t xml:space="preserve">hojas 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>de cálculo.</w:t>
      </w:r>
    </w:p>
    <w:p w14:paraId="56F4448B" w14:textId="172CEA3D" w:rsidR="005F1DDD" w:rsidRDefault="006735B3" w:rsidP="005F1DDD">
      <w:pPr>
        <w:spacing w:before="240" w:after="120" w:line="360" w:lineRule="auto"/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</w:pPr>
      <w:r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  <w:t xml:space="preserve">Tiempo: 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>0:30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br/>
      </w:r>
      <w:r w:rsidR="005F1DDD"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  <w:t xml:space="preserve">Descripción: </w:t>
      </w:r>
      <w:r w:rsidR="005F1DDD" w:rsidRPr="006735B3">
        <w:rPr>
          <w:rFonts w:ascii="Biome Light" w:eastAsia="Segoe UI" w:hAnsi="Biome Light" w:cs="Biome Light"/>
          <w:color w:val="323130"/>
          <w:sz w:val="24"/>
          <w:szCs w:val="24"/>
        </w:rPr>
        <w:t>Captura de pantalla de un</w:t>
      </w:r>
      <w:r w:rsidR="005F1DDD">
        <w:rPr>
          <w:rFonts w:ascii="Biome Light" w:eastAsia="Segoe UI" w:hAnsi="Biome Light" w:cs="Biome Light"/>
          <w:color w:val="323130"/>
          <w:sz w:val="24"/>
          <w:szCs w:val="24"/>
        </w:rPr>
        <w:t>a presentación</w:t>
      </w:r>
      <w:r w:rsidR="005F1DDD">
        <w:rPr>
          <w:rFonts w:ascii="Biome Light" w:eastAsia="Segoe UI" w:hAnsi="Biome Light" w:cs="Biome Light"/>
          <w:color w:val="323130"/>
          <w:sz w:val="24"/>
          <w:szCs w:val="24"/>
        </w:rPr>
        <w:t xml:space="preserve"> con</w:t>
      </w:r>
      <w:r w:rsidR="005F1DDD" w:rsidRPr="006735B3">
        <w:rPr>
          <w:rFonts w:ascii="Biome Light" w:eastAsia="Segoe UI" w:hAnsi="Biome Light" w:cs="Biome Light"/>
          <w:color w:val="323130"/>
          <w:sz w:val="24"/>
          <w:szCs w:val="24"/>
        </w:rPr>
        <w:t xml:space="preserve"> tipografía accesible.</w:t>
      </w:r>
      <w:r w:rsidR="005F1DDD"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  <w:t xml:space="preserve"> </w:t>
      </w:r>
    </w:p>
    <w:p w14:paraId="558407D8" w14:textId="73F675F7" w:rsidR="00B05DF2" w:rsidRPr="00AF2BCA" w:rsidRDefault="006735B3" w:rsidP="00AF2BCA">
      <w:pPr>
        <w:spacing w:before="240" w:after="120" w:line="360" w:lineRule="auto"/>
        <w:rPr>
          <w:rFonts w:ascii="Biome Light" w:eastAsia="Segoe UI" w:hAnsi="Biome Light" w:cs="Biome Light"/>
          <w:color w:val="323130"/>
          <w:sz w:val="24"/>
          <w:szCs w:val="24"/>
        </w:rPr>
      </w:pPr>
      <w:r w:rsidRPr="006735B3"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  <w:t>Narración:</w:t>
      </w:r>
      <w:r>
        <w:rPr>
          <w:rFonts w:ascii="Biome Light" w:eastAsia="Segoe UI" w:hAnsi="Biome Light" w:cs="Biome Light"/>
          <w:color w:val="323130"/>
          <w:sz w:val="24"/>
          <w:szCs w:val="24"/>
        </w:rPr>
        <w:t xml:space="preserve"> 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 xml:space="preserve">Mínimo 18 puntos en texto normal para presentaciones y videos, regularidad del trazo, variaciones en su dirección, ancho o longitud de una misma letra, las serifas y adornos, remates, rizos y otros trazos innecesarios. Las tipografías accesibles no tienen serifas ni trazos irregulares y son de tamaño legible. También son llamadas </w:t>
      </w:r>
      <w:r w:rsidR="00DA58F7">
        <w:rPr>
          <w:rFonts w:ascii="Biome Light" w:eastAsia="Segoe UI" w:hAnsi="Biome Light" w:cs="Biome Light"/>
          <w:color w:val="323130"/>
          <w:sz w:val="24"/>
          <w:szCs w:val="24"/>
        </w:rPr>
        <w:t>“Sans S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>erif</w:t>
      </w:r>
      <w:r w:rsidR="00DA58F7">
        <w:rPr>
          <w:rFonts w:ascii="Biome Light" w:eastAsia="Segoe UI" w:hAnsi="Biome Light" w:cs="Biome Light"/>
          <w:color w:val="323130"/>
          <w:sz w:val="24"/>
          <w:szCs w:val="24"/>
        </w:rPr>
        <w:t>”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 xml:space="preserve"> o </w:t>
      </w:r>
      <w:r w:rsidR="00DA58F7">
        <w:rPr>
          <w:rFonts w:ascii="Biome Light" w:eastAsia="Segoe UI" w:hAnsi="Biome Light" w:cs="Biome Light"/>
          <w:color w:val="323130"/>
          <w:sz w:val="24"/>
          <w:szCs w:val="24"/>
        </w:rPr>
        <w:t>“P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 xml:space="preserve">alo </w:t>
      </w:r>
      <w:r w:rsidR="00DA58F7">
        <w:rPr>
          <w:rFonts w:ascii="Biome Light" w:eastAsia="Segoe UI" w:hAnsi="Biome Light" w:cs="Biome Light"/>
          <w:color w:val="323130"/>
          <w:sz w:val="24"/>
          <w:szCs w:val="24"/>
        </w:rPr>
        <w:t>S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>eco</w:t>
      </w:r>
      <w:r w:rsidR="00DA58F7">
        <w:rPr>
          <w:rFonts w:ascii="Biome Light" w:eastAsia="Segoe UI" w:hAnsi="Biome Light" w:cs="Biome Light"/>
          <w:color w:val="323130"/>
          <w:sz w:val="24"/>
          <w:szCs w:val="24"/>
        </w:rPr>
        <w:t>”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>.</w:t>
      </w:r>
    </w:p>
    <w:p w14:paraId="307EA153" w14:textId="77777777" w:rsidR="00B156E7" w:rsidRDefault="006735B3" w:rsidP="00AF2BCA">
      <w:pPr>
        <w:spacing w:before="240" w:after="120" w:line="360" w:lineRule="auto"/>
        <w:rPr>
          <w:rFonts w:ascii="Biome Light" w:eastAsia="Segoe UI" w:hAnsi="Biome Light" w:cs="Biome Light"/>
          <w:color w:val="323130"/>
          <w:sz w:val="24"/>
          <w:szCs w:val="24"/>
        </w:rPr>
      </w:pPr>
      <w:r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  <w:lastRenderedPageBreak/>
        <w:t xml:space="preserve">Tiempo: 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>0:58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br/>
      </w:r>
      <w:r w:rsidRPr="006735B3"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  <w:t>Narración:</w:t>
      </w:r>
      <w:r>
        <w:rPr>
          <w:rFonts w:ascii="Biome Light" w:eastAsia="Segoe UI" w:hAnsi="Biome Light" w:cs="Biome Light"/>
          <w:color w:val="323130"/>
          <w:sz w:val="24"/>
          <w:szCs w:val="24"/>
        </w:rPr>
        <w:t xml:space="preserve"> </w:t>
      </w:r>
      <w:r w:rsidR="00000000" w:rsidRPr="00AF2BCA">
        <w:rPr>
          <w:rFonts w:ascii="Biome Light" w:eastAsia="Segoe UI" w:hAnsi="Biome Light" w:cs="Biome Light"/>
          <w:color w:val="323130"/>
          <w:sz w:val="24"/>
          <w:szCs w:val="24"/>
        </w:rPr>
        <w:t xml:space="preserve">Si es accesible para las personas con discapacidad, es accesible para todas las personas. </w:t>
      </w:r>
    </w:p>
    <w:p w14:paraId="2B448F78" w14:textId="77777777" w:rsidR="00B156E7" w:rsidRDefault="00000000" w:rsidP="00AF2BCA">
      <w:pPr>
        <w:spacing w:before="240" w:after="120" w:line="360" w:lineRule="auto"/>
        <w:rPr>
          <w:rFonts w:ascii="Biome Light" w:eastAsia="Segoe UI" w:hAnsi="Biome Light" w:cs="Biome Light"/>
          <w:color w:val="323130"/>
          <w:sz w:val="24"/>
          <w:szCs w:val="24"/>
        </w:rPr>
      </w:pPr>
      <w:r w:rsidRPr="00AF2BCA">
        <w:rPr>
          <w:rFonts w:ascii="Biome Light" w:eastAsia="Segoe UI" w:hAnsi="Biome Light" w:cs="Biome Light"/>
          <w:color w:val="323130"/>
          <w:sz w:val="24"/>
          <w:szCs w:val="24"/>
        </w:rPr>
        <w:t xml:space="preserve">Elaborado por Sonia Hernández González. Locución con inteligencia artificial de Narakeet.com. Música con inteligencia artificial de Loadly.com. </w:t>
      </w:r>
    </w:p>
    <w:p w14:paraId="452DCA80" w14:textId="0EBAB1D2" w:rsidR="00B05DF2" w:rsidRPr="006735B3" w:rsidRDefault="00000000" w:rsidP="00AF2BCA">
      <w:pPr>
        <w:spacing w:before="240" w:after="120" w:line="360" w:lineRule="auto"/>
        <w:rPr>
          <w:rFonts w:ascii="Biome Light" w:eastAsia="Segoe UI" w:hAnsi="Biome Light" w:cs="Biome Light"/>
          <w:color w:val="323130"/>
          <w:sz w:val="24"/>
          <w:szCs w:val="24"/>
        </w:rPr>
      </w:pPr>
      <w:r w:rsidRPr="00AF2BCA">
        <w:rPr>
          <w:rFonts w:ascii="Biome Light" w:eastAsia="Segoe UI" w:hAnsi="Biome Light" w:cs="Biome Light"/>
          <w:color w:val="323130"/>
          <w:sz w:val="24"/>
          <w:szCs w:val="24"/>
        </w:rPr>
        <w:t>Ministerio de Educación Pública de Costa Rica, noviembre de 2024.</w:t>
      </w:r>
      <w:r w:rsidR="00AF2BCA" w:rsidRPr="006735B3">
        <w:rPr>
          <w:rFonts w:ascii="Biome Light" w:eastAsia="Segoe UI" w:hAnsi="Biome Light" w:cs="Biome Light"/>
          <w:color w:val="323130"/>
          <w:sz w:val="24"/>
          <w:szCs w:val="24"/>
        </w:rPr>
        <w:t xml:space="preserve"> </w:t>
      </w:r>
    </w:p>
    <w:p w14:paraId="5DF3C44C" w14:textId="076F186D" w:rsidR="006735B3" w:rsidRPr="00B156E7" w:rsidRDefault="006735B3" w:rsidP="00AF2BCA">
      <w:pPr>
        <w:spacing w:before="240" w:after="120" w:line="360" w:lineRule="auto"/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</w:pPr>
      <w:r w:rsidRPr="00B156E7">
        <w:rPr>
          <w:rFonts w:ascii="Biome Light" w:eastAsia="Segoe UI" w:hAnsi="Biome Light" w:cs="Biome Light"/>
          <w:b/>
          <w:bCs/>
          <w:color w:val="323130"/>
          <w:sz w:val="24"/>
          <w:szCs w:val="24"/>
        </w:rPr>
        <w:t>Fin.</w:t>
      </w:r>
    </w:p>
    <w:sectPr w:rsidR="006735B3" w:rsidRPr="00B156E7" w:rsidSect="00B156E7">
      <w:headerReference w:type="default" r:id="rId8"/>
      <w:pgSz w:w="11906" w:h="16838"/>
      <w:pgMar w:top="2268" w:right="144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B16FB" w14:textId="77777777" w:rsidR="009C70B8" w:rsidRDefault="009C70B8" w:rsidP="00B156E7">
      <w:r>
        <w:separator/>
      </w:r>
    </w:p>
  </w:endnote>
  <w:endnote w:type="continuationSeparator" w:id="0">
    <w:p w14:paraId="00214B7B" w14:textId="77777777" w:rsidR="009C70B8" w:rsidRDefault="009C70B8" w:rsidP="00B1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6DE78" w14:textId="77777777" w:rsidR="009C70B8" w:rsidRDefault="009C70B8" w:rsidP="00B156E7">
      <w:r>
        <w:separator/>
      </w:r>
    </w:p>
  </w:footnote>
  <w:footnote w:type="continuationSeparator" w:id="0">
    <w:p w14:paraId="541623EB" w14:textId="77777777" w:rsidR="009C70B8" w:rsidRDefault="009C70B8" w:rsidP="00B1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652C1" w14:textId="61B07037" w:rsidR="00B156E7" w:rsidRDefault="00B156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CDCBA4" wp14:editId="410C44DD">
          <wp:simplePos x="0" y="0"/>
          <wp:positionH relativeFrom="margin">
            <wp:posOffset>-666750</wp:posOffset>
          </wp:positionH>
          <wp:positionV relativeFrom="paragraph">
            <wp:posOffset>-173355</wp:posOffset>
          </wp:positionV>
          <wp:extent cx="6755498" cy="904875"/>
          <wp:effectExtent l="0" t="0" r="0" b="0"/>
          <wp:wrapNone/>
          <wp:docPr id="4" name="Imagen 3">
            <a:extLst xmlns:a="http://schemas.openxmlformats.org/drawingml/2006/main">
              <a:ext uri="{FF2B5EF4-FFF2-40B4-BE49-F238E27FC236}">
                <a16:creationId xmlns:a16="http://schemas.microsoft.com/office/drawing/2014/main" id="{D48507B3-A62D-C087-1F4E-FC2F2F18B03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D48507B3-A62D-C087-1F4E-FC2F2F18B03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5498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387EDF"/>
    <w:multiLevelType w:val="hybridMultilevel"/>
    <w:tmpl w:val="ECC4B9B0"/>
    <w:lvl w:ilvl="0" w:tplc="1E062690">
      <w:start w:val="1"/>
      <w:numFmt w:val="bullet"/>
      <w:lvlText w:val="●"/>
      <w:lvlJc w:val="left"/>
      <w:pPr>
        <w:ind w:left="720" w:hanging="360"/>
      </w:pPr>
    </w:lvl>
    <w:lvl w:ilvl="1" w:tplc="C0A4DB0A">
      <w:start w:val="1"/>
      <w:numFmt w:val="bullet"/>
      <w:lvlText w:val="○"/>
      <w:lvlJc w:val="left"/>
      <w:pPr>
        <w:ind w:left="1440" w:hanging="360"/>
      </w:pPr>
    </w:lvl>
    <w:lvl w:ilvl="2" w:tplc="C1FC5C14">
      <w:start w:val="1"/>
      <w:numFmt w:val="bullet"/>
      <w:lvlText w:val="■"/>
      <w:lvlJc w:val="left"/>
      <w:pPr>
        <w:ind w:left="2160" w:hanging="360"/>
      </w:pPr>
    </w:lvl>
    <w:lvl w:ilvl="3" w:tplc="D2CC51EC">
      <w:start w:val="1"/>
      <w:numFmt w:val="bullet"/>
      <w:lvlText w:val="●"/>
      <w:lvlJc w:val="left"/>
      <w:pPr>
        <w:ind w:left="2880" w:hanging="360"/>
      </w:pPr>
    </w:lvl>
    <w:lvl w:ilvl="4" w:tplc="352C577A">
      <w:start w:val="1"/>
      <w:numFmt w:val="bullet"/>
      <w:lvlText w:val="○"/>
      <w:lvlJc w:val="left"/>
      <w:pPr>
        <w:ind w:left="3600" w:hanging="360"/>
      </w:pPr>
    </w:lvl>
    <w:lvl w:ilvl="5" w:tplc="72EC5FCA">
      <w:start w:val="1"/>
      <w:numFmt w:val="bullet"/>
      <w:lvlText w:val="■"/>
      <w:lvlJc w:val="left"/>
      <w:pPr>
        <w:ind w:left="4320" w:hanging="360"/>
      </w:pPr>
    </w:lvl>
    <w:lvl w:ilvl="6" w:tplc="3A7AA25E">
      <w:start w:val="1"/>
      <w:numFmt w:val="bullet"/>
      <w:lvlText w:val="●"/>
      <w:lvlJc w:val="left"/>
      <w:pPr>
        <w:ind w:left="5040" w:hanging="360"/>
      </w:pPr>
    </w:lvl>
    <w:lvl w:ilvl="7" w:tplc="92E25C2C">
      <w:start w:val="1"/>
      <w:numFmt w:val="bullet"/>
      <w:lvlText w:val="●"/>
      <w:lvlJc w:val="left"/>
      <w:pPr>
        <w:ind w:left="5760" w:hanging="360"/>
      </w:pPr>
    </w:lvl>
    <w:lvl w:ilvl="8" w:tplc="90B0381C">
      <w:start w:val="1"/>
      <w:numFmt w:val="bullet"/>
      <w:lvlText w:val="●"/>
      <w:lvlJc w:val="left"/>
      <w:pPr>
        <w:ind w:left="6480" w:hanging="360"/>
      </w:pPr>
    </w:lvl>
  </w:abstractNum>
  <w:num w:numId="1" w16cid:durableId="8677901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DF2"/>
    <w:rsid w:val="0043028F"/>
    <w:rsid w:val="005F1DDD"/>
    <w:rsid w:val="006735B3"/>
    <w:rsid w:val="009C70B8"/>
    <w:rsid w:val="00AF2BCA"/>
    <w:rsid w:val="00B05DF2"/>
    <w:rsid w:val="00B156E7"/>
    <w:rsid w:val="00DA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D79B"/>
  <w15:docId w15:val="{8E6CC340-AA15-444A-8B2B-3BF01FAB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156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56E7"/>
  </w:style>
  <w:style w:type="paragraph" w:styleId="Piedepgina">
    <w:name w:val="footer"/>
    <w:basedOn w:val="Normal"/>
    <w:link w:val="PiedepginaCar"/>
    <w:uiPriority w:val="99"/>
    <w:unhideWhenUsed/>
    <w:rsid w:val="00B156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DE80AD7E39C444B4C90D3E279A8FB0" ma:contentTypeVersion="18" ma:contentTypeDescription="Crear nuevo documento." ma:contentTypeScope="" ma:versionID="ca54f16289df6bdb7ed3a2c9cc9c7294">
  <xsd:schema xmlns:xsd="http://www.w3.org/2001/XMLSchema" xmlns:xs="http://www.w3.org/2001/XMLSchema" xmlns:p="http://schemas.microsoft.com/office/2006/metadata/properties" xmlns:ns2="a07dcbc5-7f7a-458b-8c43-568a452fe916" xmlns:ns3="172993a6-8411-4d26-91d8-ea049311f951" targetNamespace="http://schemas.microsoft.com/office/2006/metadata/properties" ma:root="true" ma:fieldsID="849aedb4c89f87e370203ae530be89c3" ns2:_="" ns3:_="">
    <xsd:import namespace="a07dcbc5-7f7a-458b-8c43-568a452fe916"/>
    <xsd:import namespace="172993a6-8411-4d26-91d8-ea049311f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cbc5-7f7a-458b-8c43-568a452f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993a6-8411-4d26-91d8-ea049311f9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e0a9fc-de98-4460-a0e4-002b4233be69}" ma:internalName="TaxCatchAll" ma:showField="CatchAllData" ma:web="172993a6-8411-4d26-91d8-ea049311f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2993a6-8411-4d26-91d8-ea049311f951" xsi:nil="true"/>
    <lcf76f155ced4ddcb4097134ff3c332f xmlns="a07dcbc5-7f7a-458b-8c43-568a452fe9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9F11BC-A9D7-4CE8-BC47-450D296E7074}"/>
</file>

<file path=customXml/itemProps2.xml><?xml version="1.0" encoding="utf-8"?>
<ds:datastoreItem xmlns:ds="http://schemas.openxmlformats.org/officeDocument/2006/customXml" ds:itemID="{D1E873D0-A917-45E9-A8D0-1270CE9B486A}"/>
</file>

<file path=customXml/itemProps3.xml><?xml version="1.0" encoding="utf-8"?>
<ds:datastoreItem xmlns:ds="http://schemas.openxmlformats.org/officeDocument/2006/customXml" ds:itemID="{FE1A3228-54E7-4556-93A6-892A8179B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Sonia Hernández González</cp:lastModifiedBy>
  <cp:revision>6</cp:revision>
  <dcterms:created xsi:type="dcterms:W3CDTF">2024-11-06T03:17:00Z</dcterms:created>
  <dcterms:modified xsi:type="dcterms:W3CDTF">2024-11-06T03:37:00Z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0x01010065DE80AD7E39C444B4C90D3E279A8FB0</vt:lpwstr>
  </property>
</Properties>
</file>